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B89B3" w14:textId="77777777" w:rsidR="009903FC" w:rsidRPr="000A2F4A" w:rsidRDefault="009903FC" w:rsidP="00647F64">
      <w:pPr>
        <w:spacing w:line="276" w:lineRule="auto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</w:rPr>
      </w:pPr>
    </w:p>
    <w:p w14:paraId="6A8E9096" w14:textId="77777777" w:rsidR="009903FC" w:rsidRDefault="009903FC" w:rsidP="009903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4DAE4B" w14:textId="7743E6E6" w:rsidR="009903FC" w:rsidRPr="00005914" w:rsidRDefault="004A6D16" w:rsidP="00647F64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Nº00</w:t>
      </w:r>
      <w:r w:rsidR="00647F6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647F64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1124715B" w14:textId="77777777"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D5825" w14:textId="643E6BAB"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</w:t>
      </w:r>
      <w:r w:rsidR="00647F64">
        <w:rPr>
          <w:rFonts w:ascii="Times New Roman" w:hAnsi="Times New Roman" w:cs="Times New Roman"/>
          <w:b/>
          <w:sz w:val="24"/>
          <w:szCs w:val="24"/>
        </w:rPr>
        <w:t>1</w:t>
      </w:r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06CB641A" w14:textId="77777777"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14:paraId="2E9DFBFC" w14:textId="13C606D3" w:rsidR="00647F64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</w:t>
      </w:r>
      <w:r w:rsidRPr="00783961">
        <w:rPr>
          <w:rFonts w:ascii="Times New Roman" w:hAnsi="Times New Roman" w:cs="Times New Roman"/>
          <w:sz w:val="24"/>
          <w:szCs w:val="24"/>
        </w:rPr>
        <w:t xml:space="preserve">Processo n.@PCP </w:t>
      </w:r>
      <w:r w:rsidR="00647F64">
        <w:rPr>
          <w:rFonts w:ascii="Times New Roman" w:hAnsi="Times New Roman" w:cs="Times New Roman"/>
          <w:sz w:val="24"/>
          <w:szCs w:val="24"/>
        </w:rPr>
        <w:t>22/0011036</w:t>
      </w:r>
      <w:r w:rsidRPr="00783961">
        <w:rPr>
          <w:rFonts w:ascii="Times New Roman" w:hAnsi="Times New Roman" w:cs="Times New Roman"/>
          <w:sz w:val="24"/>
          <w:szCs w:val="24"/>
        </w:rPr>
        <w:t xml:space="preserve"> que emitiu parecer prévio recomendando a</w:t>
      </w:r>
      <w:r w:rsidRPr="00783961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783961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</w:t>
      </w:r>
      <w:r w:rsidR="005D07B7">
        <w:rPr>
          <w:rFonts w:ascii="Times New Roman" w:hAnsi="Times New Roman" w:cs="Times New Roman"/>
          <w:sz w:val="24"/>
          <w:szCs w:val="24"/>
        </w:rPr>
        <w:t>exercício de 202</w:t>
      </w:r>
      <w:r w:rsidR="00647F64">
        <w:rPr>
          <w:rFonts w:ascii="Times New Roman" w:hAnsi="Times New Roman" w:cs="Times New Roman"/>
          <w:sz w:val="24"/>
          <w:szCs w:val="24"/>
        </w:rPr>
        <w:t>1</w:t>
      </w:r>
      <w:r w:rsidRPr="00783961">
        <w:rPr>
          <w:rFonts w:ascii="Times New Roman" w:hAnsi="Times New Roman" w:cs="Times New Roman"/>
          <w:sz w:val="24"/>
          <w:szCs w:val="24"/>
        </w:rPr>
        <w:t>, incluídas às contas do Poder Legislativo, em comprimento ao</w:t>
      </w:r>
      <w:r w:rsidR="00647F64">
        <w:rPr>
          <w:rFonts w:ascii="Times New Roman" w:hAnsi="Times New Roman" w:cs="Times New Roman"/>
          <w:sz w:val="24"/>
          <w:szCs w:val="24"/>
        </w:rPr>
        <w:t xml:space="preserve"> Art.59 da Lei Complementar Estadual nº202/2000.</w:t>
      </w:r>
    </w:p>
    <w:p w14:paraId="031E9676" w14:textId="20324F47" w:rsidR="009903FC" w:rsidRPr="005D07B7" w:rsidRDefault="00647F64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D07B7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="005D07B7">
        <w:rPr>
          <w:rFonts w:ascii="Times New Roman" w:hAnsi="Times New Roman" w:cs="Times New Roman"/>
          <w:sz w:val="24"/>
          <w:szCs w:val="24"/>
        </w:rPr>
        <w:t xml:space="preserve">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14:paraId="477ED075" w14:textId="47403FE0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</w:t>
      </w:r>
      <w:r w:rsidR="00647F64">
        <w:rPr>
          <w:rFonts w:ascii="Times New Roman" w:hAnsi="Times New Roman" w:cs="Times New Roman"/>
          <w:sz w:val="24"/>
          <w:szCs w:val="24"/>
        </w:rPr>
        <w:t>1</w:t>
      </w:r>
      <w:r w:rsidRPr="000059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0FFD0F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14:paraId="6B6C1026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14:paraId="2BB46AA2" w14:textId="77777777" w:rsidR="009903FC" w:rsidRDefault="009903FC" w:rsidP="00647F64">
      <w:pPr>
        <w:spacing w:before="120"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14:paraId="436B80D3" w14:textId="77777777"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9EC6E" w14:textId="5EC0CD0C"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647F64">
        <w:rPr>
          <w:rFonts w:ascii="Times New Roman" w:hAnsi="Times New Roman" w:cs="Times New Roman"/>
          <w:sz w:val="24"/>
          <w:szCs w:val="24"/>
        </w:rPr>
        <w:t>04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</w:t>
      </w:r>
      <w:r w:rsidR="00647F64">
        <w:rPr>
          <w:rFonts w:ascii="Times New Roman" w:hAnsi="Times New Roman" w:cs="Times New Roman"/>
          <w:sz w:val="24"/>
          <w:szCs w:val="24"/>
        </w:rPr>
        <w:t>maio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202</w:t>
      </w:r>
      <w:r w:rsidR="00647F64">
        <w:rPr>
          <w:rFonts w:ascii="Times New Roman" w:hAnsi="Times New Roman" w:cs="Times New Roman"/>
          <w:sz w:val="24"/>
          <w:szCs w:val="24"/>
        </w:rPr>
        <w:t>3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14:paraId="5F300044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F871568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C4D156B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43B6D29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76D775B7" w14:textId="77777777" w:rsidR="009903FC" w:rsidRPr="00005914" w:rsidRDefault="005D07B7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VALDIR DE LIMA</w:t>
      </w:r>
    </w:p>
    <w:p w14:paraId="42CBD3AF" w14:textId="77777777" w:rsidR="009903FC" w:rsidRPr="00005914" w:rsidRDefault="005D07B7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 da Comissão de finanças e orçamento</w:t>
      </w:r>
    </w:p>
    <w:p w14:paraId="2084B120" w14:textId="77777777"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14:paraId="1D8BD638" w14:textId="77777777"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14:paraId="18A5E1A9" w14:textId="77777777" w:rsidR="009903FC" w:rsidRDefault="009903FC" w:rsidP="009903FC"/>
    <w:p w14:paraId="2ECED687" w14:textId="77777777" w:rsidR="008A160A" w:rsidRDefault="008A160A"/>
    <w:sectPr w:rsidR="008A160A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BAA7D" w14:textId="77777777" w:rsidR="005C507D" w:rsidRDefault="005C507D">
      <w:pPr>
        <w:spacing w:after="0" w:line="240" w:lineRule="auto"/>
      </w:pPr>
      <w:r>
        <w:separator/>
      </w:r>
    </w:p>
  </w:endnote>
  <w:endnote w:type="continuationSeparator" w:id="0">
    <w:p w14:paraId="1713E094" w14:textId="77777777" w:rsidR="005C507D" w:rsidRDefault="005C5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4D0D1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0EBA9EF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B1A84F1" w14:textId="77777777" w:rsidR="000D296F" w:rsidRDefault="005C50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1A4A2" w14:textId="77777777" w:rsidR="005C507D" w:rsidRDefault="005C507D">
      <w:pPr>
        <w:spacing w:after="0" w:line="240" w:lineRule="auto"/>
      </w:pPr>
      <w:r>
        <w:separator/>
      </w:r>
    </w:p>
  </w:footnote>
  <w:footnote w:type="continuationSeparator" w:id="0">
    <w:p w14:paraId="7130382E" w14:textId="77777777" w:rsidR="005C507D" w:rsidRDefault="005C5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585D8" w14:textId="77777777" w:rsidR="000D296F" w:rsidRDefault="005C507D">
    <w:pPr>
      <w:pStyle w:val="Cabealho"/>
    </w:pPr>
    <w:r>
      <w:rPr>
        <w:noProof/>
        <w:lang w:eastAsia="pt-BR"/>
      </w:rPr>
      <w:pict w14:anchorId="4FDC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FAD2" w14:textId="561F6199" w:rsidR="00647F64" w:rsidRPr="002C5680" w:rsidRDefault="00647F64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B9A8A6" wp14:editId="1DD29679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9A715F7" w14:textId="527B2FAB" w:rsidR="00647F64" w:rsidRPr="00A9420B" w:rsidRDefault="00647F64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948C494" w14:textId="4D732A02" w:rsidR="000D296F" w:rsidRDefault="005C507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505E4" w14:textId="77777777" w:rsidR="000D296F" w:rsidRDefault="005C507D">
    <w:pPr>
      <w:pStyle w:val="Cabealho"/>
    </w:pPr>
    <w:r>
      <w:rPr>
        <w:noProof/>
        <w:lang w:eastAsia="pt-BR"/>
      </w:rPr>
      <w:pict w14:anchorId="76362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FC"/>
    <w:rsid w:val="001E17BF"/>
    <w:rsid w:val="004A6D16"/>
    <w:rsid w:val="005C507D"/>
    <w:rsid w:val="005D07B7"/>
    <w:rsid w:val="006352F6"/>
    <w:rsid w:val="00647F64"/>
    <w:rsid w:val="007F55BA"/>
    <w:rsid w:val="008425FE"/>
    <w:rsid w:val="00884FAB"/>
    <w:rsid w:val="008A160A"/>
    <w:rsid w:val="009903FC"/>
    <w:rsid w:val="009E1099"/>
    <w:rsid w:val="00A23B24"/>
    <w:rsid w:val="00B8291B"/>
    <w:rsid w:val="00BA79C0"/>
    <w:rsid w:val="00D450A5"/>
    <w:rsid w:val="00DD583F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680FB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47F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2022-02-17T11:35:00Z</cp:lastPrinted>
  <dcterms:created xsi:type="dcterms:W3CDTF">2020-12-17T12:25:00Z</dcterms:created>
  <dcterms:modified xsi:type="dcterms:W3CDTF">2023-04-27T12:35:00Z</dcterms:modified>
</cp:coreProperties>
</file>