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41" w:rsidRDefault="00A63441" w:rsidP="00A63441">
      <w:r>
        <w:t xml:space="preserve">PROJETO DE LEI MUNICIPAL N.º 032 DE </w:t>
      </w:r>
      <w:r>
        <w:t xml:space="preserve">19 DE SETEMBRO </w:t>
      </w:r>
      <w:r>
        <w:t>DE 2017.</w:t>
      </w:r>
    </w:p>
    <w:p w:rsidR="00A63441" w:rsidRDefault="00A63441" w:rsidP="00A63441">
      <w:r>
        <w:t>Dispõe sobre o transporte individual de passageiros em veículos automotores de aluguel (TÁXI) no município de Dilermando de Aguiar.</w:t>
      </w:r>
    </w:p>
    <w:p w:rsidR="00720382" w:rsidRDefault="00720382" w:rsidP="00A63441">
      <w:bookmarkStart w:id="0" w:name="_GoBack"/>
      <w:bookmarkEnd w:id="0"/>
    </w:p>
    <w:sectPr w:rsidR="007203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441"/>
    <w:rsid w:val="00720382"/>
    <w:rsid w:val="00A6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</cp:revision>
  <dcterms:created xsi:type="dcterms:W3CDTF">2017-09-19T19:42:00Z</dcterms:created>
  <dcterms:modified xsi:type="dcterms:W3CDTF">2017-09-19T19:47:00Z</dcterms:modified>
</cp:coreProperties>
</file>