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3B1DC1" w14:textId="682996CC" w:rsidR="002479E9" w:rsidRPr="00B00C0C" w:rsidRDefault="002479E9" w:rsidP="002479E9">
      <w:pPr>
        <w:pStyle w:val="NormalWeb"/>
        <w:spacing w:before="0" w:beforeAutospacing="0" w:after="0" w:afterAutospacing="0" w:line="360" w:lineRule="auto"/>
        <w:ind w:left="1701"/>
        <w:jc w:val="both"/>
        <w:rPr>
          <w:rFonts w:ascii="Garamond" w:hAnsi="Garamond"/>
          <w:b/>
          <w:bCs/>
        </w:rPr>
      </w:pPr>
      <w:r w:rsidRPr="00B00C0C">
        <w:rPr>
          <w:rFonts w:ascii="Garamond" w:hAnsi="Garamond"/>
          <w:b/>
          <w:bCs/>
        </w:rPr>
        <w:t xml:space="preserve">PROJETO DE LEI Nº </w:t>
      </w:r>
      <w:r w:rsidR="00A460AB" w:rsidRPr="00B00C0C">
        <w:rPr>
          <w:rFonts w:ascii="Garamond" w:hAnsi="Garamond"/>
          <w:b/>
          <w:bCs/>
        </w:rPr>
        <w:t xml:space="preserve">  </w:t>
      </w:r>
      <w:r w:rsidRPr="00B00C0C">
        <w:rPr>
          <w:rFonts w:ascii="Garamond" w:hAnsi="Garamond"/>
          <w:b/>
          <w:bCs/>
        </w:rPr>
        <w:t>/202</w:t>
      </w:r>
      <w:r w:rsidR="004323C6">
        <w:rPr>
          <w:rFonts w:ascii="Garamond" w:hAnsi="Garamond"/>
          <w:b/>
          <w:bCs/>
        </w:rPr>
        <w:t>6</w:t>
      </w:r>
    </w:p>
    <w:p w14:paraId="70F14476" w14:textId="0C387968" w:rsidR="002479E9" w:rsidRPr="00B00C0C" w:rsidRDefault="002479E9" w:rsidP="002479E9">
      <w:pPr>
        <w:pStyle w:val="NormalWeb"/>
        <w:spacing w:before="0" w:beforeAutospacing="0" w:after="0" w:afterAutospacing="0" w:line="360" w:lineRule="auto"/>
        <w:ind w:left="1701"/>
        <w:jc w:val="both"/>
        <w:rPr>
          <w:rFonts w:ascii="Garamond" w:hAnsi="Garamond"/>
          <w:b/>
          <w:bCs/>
        </w:rPr>
      </w:pPr>
      <w:r w:rsidRPr="00B00C0C">
        <w:rPr>
          <w:rFonts w:ascii="Garamond" w:hAnsi="Garamond"/>
          <w:b/>
          <w:bCs/>
        </w:rPr>
        <w:t xml:space="preserve">Autoria: </w:t>
      </w:r>
      <w:r w:rsidR="00A460AB" w:rsidRPr="00B00C0C">
        <w:rPr>
          <w:rFonts w:ascii="Garamond" w:hAnsi="Garamond"/>
        </w:rPr>
        <w:t>Vereador Josauro Pereira – MDB</w:t>
      </w:r>
    </w:p>
    <w:p w14:paraId="72DC4A6A" w14:textId="77777777" w:rsidR="002479E9" w:rsidRPr="00B00C0C" w:rsidRDefault="002479E9" w:rsidP="002479E9">
      <w:pPr>
        <w:pStyle w:val="NormalWeb"/>
        <w:spacing w:before="0" w:beforeAutospacing="0" w:after="0" w:afterAutospacing="0" w:line="360" w:lineRule="auto"/>
        <w:jc w:val="both"/>
        <w:rPr>
          <w:rFonts w:ascii="Garamond" w:hAnsi="Garamond"/>
          <w:b/>
          <w:bCs/>
        </w:rPr>
      </w:pPr>
    </w:p>
    <w:p w14:paraId="45F849CB" w14:textId="4B09CA77" w:rsidR="002479E9" w:rsidRPr="00B00C0C" w:rsidRDefault="009A1A82" w:rsidP="00A460AB">
      <w:pPr>
        <w:pStyle w:val="NormalWeb"/>
        <w:spacing w:before="0" w:beforeAutospacing="0" w:after="0" w:afterAutospacing="0" w:line="360" w:lineRule="auto"/>
        <w:ind w:left="3261"/>
        <w:jc w:val="both"/>
        <w:rPr>
          <w:rFonts w:ascii="Garamond" w:hAnsi="Garamond"/>
          <w:b/>
          <w:bCs/>
        </w:rPr>
      </w:pPr>
      <w:r w:rsidRPr="009A1A82">
        <w:rPr>
          <w:rFonts w:ascii="Garamond" w:hAnsi="Garamond"/>
          <w:b/>
          <w:bCs/>
        </w:rPr>
        <w:t>INSTITUI O DIA MUNICIPAL DE CONSCIENTIZAÇÃO SOBRE A LEUCEMIA NO ÂMBITO DO MUNICÍPIO DE BAYEUX, E DÁ OUTRAS PROVIDÊNCIAS.</w:t>
      </w:r>
    </w:p>
    <w:p w14:paraId="6133DBE4" w14:textId="77777777" w:rsidR="002479E9" w:rsidRPr="00B00C0C" w:rsidRDefault="002479E9" w:rsidP="002479E9">
      <w:pPr>
        <w:pStyle w:val="NormalWeb"/>
        <w:spacing w:before="0" w:beforeAutospacing="0" w:after="0" w:afterAutospacing="0" w:line="360" w:lineRule="auto"/>
        <w:jc w:val="both"/>
        <w:rPr>
          <w:rFonts w:ascii="Garamond" w:hAnsi="Garamond"/>
        </w:rPr>
      </w:pPr>
    </w:p>
    <w:p w14:paraId="04894CBF" w14:textId="103CCD2F" w:rsidR="00A460AB" w:rsidRPr="00B00C0C" w:rsidRDefault="002479E9" w:rsidP="00A460AB">
      <w:pPr>
        <w:pStyle w:val="NormalWeb"/>
        <w:spacing w:before="0" w:beforeAutospacing="0" w:after="0" w:afterAutospacing="0" w:line="360" w:lineRule="auto"/>
        <w:ind w:firstLine="1134"/>
        <w:jc w:val="both"/>
        <w:rPr>
          <w:rFonts w:ascii="Garamond" w:hAnsi="Garamond"/>
        </w:rPr>
      </w:pPr>
      <w:r w:rsidRPr="00B00C0C">
        <w:rPr>
          <w:rFonts w:ascii="Garamond" w:hAnsi="Garamond"/>
          <w:b/>
          <w:bCs/>
        </w:rPr>
        <w:t>Art. 1º</w:t>
      </w:r>
      <w:r w:rsidR="00A460AB" w:rsidRPr="00B00C0C">
        <w:rPr>
          <w:rFonts w:ascii="Garamond" w:hAnsi="Garamond"/>
          <w:b/>
          <w:bCs/>
        </w:rPr>
        <w:t xml:space="preserve"> </w:t>
      </w:r>
      <w:r w:rsidR="00A460AB" w:rsidRPr="00B00C0C">
        <w:rPr>
          <w:rFonts w:ascii="Garamond" w:hAnsi="Garamond"/>
        </w:rPr>
        <w:t xml:space="preserve">- </w:t>
      </w:r>
      <w:r w:rsidR="009A1A82" w:rsidRPr="009A1A82">
        <w:rPr>
          <w:rFonts w:ascii="Garamond" w:hAnsi="Garamond"/>
        </w:rPr>
        <w:t>Fica instituído, no âmbito do Município de Bayeux, o Dia Municipal de Conscientização sobre a Leucemia, a ser celebrado, anualmente, no dia 11 de fevereiro, como forma de reforçar as ações de informação e prevenção relacionadas à doença.</w:t>
      </w:r>
    </w:p>
    <w:p w14:paraId="159815A1" w14:textId="77777777" w:rsidR="00A460AB" w:rsidRPr="00B00C0C" w:rsidRDefault="00A460AB" w:rsidP="00A460AB">
      <w:pPr>
        <w:pStyle w:val="NormalWeb"/>
        <w:spacing w:before="0" w:beforeAutospacing="0" w:after="0" w:afterAutospacing="0" w:line="360" w:lineRule="auto"/>
        <w:ind w:firstLine="1134"/>
        <w:jc w:val="both"/>
        <w:rPr>
          <w:rFonts w:ascii="Garamond" w:hAnsi="Garamond"/>
        </w:rPr>
      </w:pPr>
    </w:p>
    <w:p w14:paraId="7B016378" w14:textId="433F5C31" w:rsidR="002479E9" w:rsidRPr="00B00C0C" w:rsidRDefault="002479E9" w:rsidP="00A460AB">
      <w:pPr>
        <w:pStyle w:val="NormalWeb"/>
        <w:spacing w:before="0" w:beforeAutospacing="0" w:after="0" w:afterAutospacing="0" w:line="360" w:lineRule="auto"/>
        <w:ind w:firstLine="1134"/>
        <w:jc w:val="both"/>
        <w:rPr>
          <w:rFonts w:ascii="Garamond" w:hAnsi="Garamond"/>
        </w:rPr>
      </w:pPr>
      <w:r w:rsidRPr="00B00C0C">
        <w:rPr>
          <w:rFonts w:ascii="Garamond" w:hAnsi="Garamond"/>
          <w:b/>
          <w:bCs/>
        </w:rPr>
        <w:t>Art. 2º</w:t>
      </w:r>
      <w:r w:rsidR="00A460AB" w:rsidRPr="00B00C0C">
        <w:rPr>
          <w:rFonts w:ascii="Garamond" w:hAnsi="Garamond"/>
          <w:b/>
          <w:bCs/>
        </w:rPr>
        <w:t xml:space="preserve"> -</w:t>
      </w:r>
      <w:r w:rsidRPr="00B00C0C">
        <w:rPr>
          <w:rFonts w:ascii="Garamond" w:hAnsi="Garamond"/>
        </w:rPr>
        <w:t xml:space="preserve"> </w:t>
      </w:r>
      <w:r w:rsidR="009A1A82" w:rsidRPr="009A1A82">
        <w:rPr>
          <w:rFonts w:ascii="Garamond" w:hAnsi="Garamond"/>
        </w:rPr>
        <w:t>A data instituída por esta Lei passa a integrar o Calendário Oficial de Eventos do Município de Bayeux.</w:t>
      </w:r>
    </w:p>
    <w:p w14:paraId="0B220C37" w14:textId="42E41FA1" w:rsidR="009A1A82" w:rsidRPr="009A1A82" w:rsidRDefault="002479E9" w:rsidP="009A1A82">
      <w:pPr>
        <w:pStyle w:val="NormalWeb"/>
        <w:spacing w:line="360" w:lineRule="auto"/>
        <w:ind w:firstLine="1134"/>
        <w:jc w:val="both"/>
        <w:rPr>
          <w:rFonts w:ascii="Garamond" w:hAnsi="Garamond"/>
        </w:rPr>
      </w:pPr>
      <w:r w:rsidRPr="00B00C0C">
        <w:rPr>
          <w:rFonts w:ascii="Garamond" w:hAnsi="Garamond"/>
          <w:b/>
          <w:bCs/>
        </w:rPr>
        <w:t>Art. 3º</w:t>
      </w:r>
      <w:r w:rsidRPr="00B00C0C">
        <w:rPr>
          <w:rFonts w:ascii="Garamond" w:hAnsi="Garamond"/>
        </w:rPr>
        <w:t xml:space="preserve"> </w:t>
      </w:r>
      <w:r w:rsidR="00A460AB" w:rsidRPr="00B00C0C">
        <w:rPr>
          <w:rFonts w:ascii="Garamond" w:hAnsi="Garamond"/>
          <w:b/>
          <w:bCs/>
        </w:rPr>
        <w:t>-</w:t>
      </w:r>
      <w:r w:rsidR="00A460AB" w:rsidRPr="00B00C0C">
        <w:rPr>
          <w:rFonts w:ascii="Garamond" w:hAnsi="Garamond"/>
        </w:rPr>
        <w:t xml:space="preserve"> </w:t>
      </w:r>
      <w:r w:rsidR="009A1A82" w:rsidRPr="009A1A82">
        <w:rPr>
          <w:rFonts w:ascii="Garamond" w:hAnsi="Garamond"/>
        </w:rPr>
        <w:t>O Poder Público poderá</w:t>
      </w:r>
      <w:r w:rsidR="009A1A82">
        <w:rPr>
          <w:rFonts w:ascii="Garamond" w:hAnsi="Garamond"/>
        </w:rPr>
        <w:t xml:space="preserve">, para esta </w:t>
      </w:r>
      <w:r w:rsidR="009A1A82" w:rsidRPr="009A1A82">
        <w:rPr>
          <w:rFonts w:ascii="Garamond" w:hAnsi="Garamond"/>
        </w:rPr>
        <w:t>data, promover ações educativas, campanhas de conscientização, palestras, mutirões informativos e demais atividades voltadas para: divulgação de informações sobre os sintomas, diagnóstico precoce e tratamento da leucemia;</w:t>
      </w:r>
      <w:r w:rsidR="009A1A82">
        <w:rPr>
          <w:rFonts w:ascii="Garamond" w:hAnsi="Garamond"/>
        </w:rPr>
        <w:t xml:space="preserve"> </w:t>
      </w:r>
      <w:r w:rsidR="009A1A82" w:rsidRPr="009A1A82">
        <w:rPr>
          <w:rFonts w:ascii="Garamond" w:hAnsi="Garamond"/>
        </w:rPr>
        <w:t>o incentivo à doação de medula óssea e ao cadastro de doadores;</w:t>
      </w:r>
      <w:r w:rsidR="009A1A82">
        <w:rPr>
          <w:rFonts w:ascii="Garamond" w:hAnsi="Garamond"/>
        </w:rPr>
        <w:t xml:space="preserve"> </w:t>
      </w:r>
      <w:r w:rsidR="009A1A82" w:rsidRPr="009A1A82">
        <w:rPr>
          <w:rFonts w:ascii="Garamond" w:hAnsi="Garamond"/>
        </w:rPr>
        <w:t>o apoio e acolhimento às pessoas diagnosticadas com leucemia e seus familiares;</w:t>
      </w:r>
      <w:r w:rsidR="009A1A82">
        <w:rPr>
          <w:rFonts w:ascii="Garamond" w:hAnsi="Garamond"/>
        </w:rPr>
        <w:t xml:space="preserve"> </w:t>
      </w:r>
      <w:r w:rsidR="009A1A82" w:rsidRPr="009A1A82">
        <w:rPr>
          <w:rFonts w:ascii="Garamond" w:hAnsi="Garamond"/>
        </w:rPr>
        <w:t>a promoção de parcerias com instituições de saúde, entidades filantrópicas e organizações da sociedade civil para fortalecimento das políticas públicas relacionadas ao tema.</w:t>
      </w:r>
      <w:r w:rsidR="009A1A82" w:rsidRPr="009A1A82">
        <w:t xml:space="preserve"> </w:t>
      </w:r>
    </w:p>
    <w:p w14:paraId="083E1EF2" w14:textId="6E7D2A12" w:rsidR="002479E9" w:rsidRPr="00B00C0C" w:rsidRDefault="002479E9" w:rsidP="00A460AB">
      <w:pPr>
        <w:pStyle w:val="NormalWeb"/>
        <w:spacing w:before="0" w:beforeAutospacing="0" w:after="0" w:afterAutospacing="0" w:line="360" w:lineRule="auto"/>
        <w:ind w:firstLine="1134"/>
        <w:jc w:val="both"/>
        <w:rPr>
          <w:rFonts w:ascii="Garamond" w:hAnsi="Garamond"/>
        </w:rPr>
      </w:pPr>
      <w:r w:rsidRPr="00B00C0C">
        <w:rPr>
          <w:rFonts w:ascii="Garamond" w:hAnsi="Garamond"/>
          <w:b/>
          <w:bCs/>
        </w:rPr>
        <w:t>Art. 4º</w:t>
      </w:r>
      <w:r w:rsidRPr="00B00C0C">
        <w:rPr>
          <w:rFonts w:ascii="Garamond" w:hAnsi="Garamond"/>
        </w:rPr>
        <w:t xml:space="preserve"> </w:t>
      </w:r>
      <w:r w:rsidR="00A460AB" w:rsidRPr="00B00C0C">
        <w:rPr>
          <w:rFonts w:ascii="Garamond" w:hAnsi="Garamond"/>
          <w:b/>
          <w:bCs/>
        </w:rPr>
        <w:t xml:space="preserve">- </w:t>
      </w:r>
      <w:r w:rsidRPr="00B00C0C">
        <w:rPr>
          <w:rFonts w:ascii="Garamond" w:hAnsi="Garamond"/>
        </w:rPr>
        <w:t>Esta Lei entra em vigor na data de sua publicação.</w:t>
      </w:r>
    </w:p>
    <w:p w14:paraId="5235D3E0" w14:textId="77777777" w:rsidR="002479E9" w:rsidRDefault="002479E9" w:rsidP="002479E9">
      <w:pPr>
        <w:pStyle w:val="NormalWeb"/>
        <w:spacing w:before="0" w:beforeAutospacing="0" w:after="0" w:afterAutospacing="0" w:line="360" w:lineRule="auto"/>
        <w:jc w:val="center"/>
        <w:rPr>
          <w:rFonts w:ascii="Garamond" w:hAnsi="Garamond"/>
        </w:rPr>
      </w:pPr>
    </w:p>
    <w:p w14:paraId="760E076C" w14:textId="56A28FF1" w:rsidR="002479E9" w:rsidRDefault="002479E9" w:rsidP="002479E9">
      <w:pPr>
        <w:pStyle w:val="NormalWeb"/>
        <w:spacing w:before="0" w:beforeAutospacing="0" w:after="0" w:afterAutospacing="0" w:line="360" w:lineRule="auto"/>
        <w:jc w:val="center"/>
        <w:rPr>
          <w:rFonts w:ascii="Garamond" w:hAnsi="Garamond"/>
          <w:b/>
          <w:bCs/>
          <w:color w:val="000000" w:themeColor="text1"/>
        </w:rPr>
      </w:pPr>
      <w:r w:rsidRPr="00D81ED8">
        <w:rPr>
          <w:rFonts w:ascii="Garamond" w:hAnsi="Garamond"/>
          <w:b/>
          <w:bCs/>
          <w:color w:val="000000" w:themeColor="text1"/>
        </w:rPr>
        <w:t xml:space="preserve">Bayeux, </w:t>
      </w:r>
      <w:r w:rsidR="004323C6">
        <w:rPr>
          <w:rFonts w:ascii="Garamond" w:hAnsi="Garamond"/>
          <w:b/>
          <w:bCs/>
          <w:color w:val="000000" w:themeColor="text1"/>
        </w:rPr>
        <w:t>23</w:t>
      </w:r>
      <w:r w:rsidRPr="00D81ED8">
        <w:rPr>
          <w:rFonts w:ascii="Garamond" w:hAnsi="Garamond"/>
          <w:b/>
          <w:bCs/>
          <w:color w:val="000000" w:themeColor="text1"/>
        </w:rPr>
        <w:t xml:space="preserve"> de </w:t>
      </w:r>
      <w:r w:rsidR="009A1A82">
        <w:rPr>
          <w:rFonts w:ascii="Garamond" w:hAnsi="Garamond"/>
          <w:b/>
          <w:bCs/>
          <w:color w:val="000000" w:themeColor="text1"/>
        </w:rPr>
        <w:t>fevereiro</w:t>
      </w:r>
      <w:r w:rsidRPr="00D81ED8">
        <w:rPr>
          <w:rFonts w:ascii="Garamond" w:hAnsi="Garamond"/>
          <w:b/>
          <w:bCs/>
          <w:color w:val="000000" w:themeColor="text1"/>
        </w:rPr>
        <w:t xml:space="preserve"> de 202</w:t>
      </w:r>
      <w:r w:rsidR="009A1A82">
        <w:rPr>
          <w:rFonts w:ascii="Garamond" w:hAnsi="Garamond"/>
          <w:b/>
          <w:bCs/>
          <w:color w:val="000000" w:themeColor="text1"/>
        </w:rPr>
        <w:t>6</w:t>
      </w:r>
    </w:p>
    <w:p w14:paraId="441A5CCA" w14:textId="77777777" w:rsidR="009A1A82" w:rsidRPr="00D81ED8" w:rsidRDefault="009A1A82" w:rsidP="002479E9">
      <w:pPr>
        <w:pStyle w:val="NormalWeb"/>
        <w:spacing w:before="0" w:beforeAutospacing="0" w:after="0" w:afterAutospacing="0" w:line="360" w:lineRule="auto"/>
        <w:jc w:val="center"/>
        <w:rPr>
          <w:rFonts w:ascii="Garamond" w:hAnsi="Garamond"/>
          <w:b/>
          <w:bCs/>
          <w:color w:val="000000" w:themeColor="text1"/>
        </w:rPr>
      </w:pPr>
    </w:p>
    <w:p w14:paraId="405F4921" w14:textId="77777777" w:rsidR="009A1A82" w:rsidRPr="0057720C" w:rsidRDefault="009A1A82" w:rsidP="009A1A82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color w:val="auto"/>
          <w:sz w:val="24"/>
          <w:szCs w:val="24"/>
        </w:rPr>
      </w:pPr>
      <w:r>
        <w:rPr>
          <w:noProof/>
        </w:rPr>
        <w:drawing>
          <wp:inline distT="0" distB="0" distL="0" distR="0" wp14:anchorId="0E681CCA" wp14:editId="4B252276">
            <wp:extent cx="1252220" cy="534815"/>
            <wp:effectExtent l="0" t="0" r="508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657" cy="543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853B7A" w14:textId="77777777" w:rsidR="009A1A82" w:rsidRPr="0035231E" w:rsidRDefault="009A1A82" w:rsidP="009A1A8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noProof/>
          <w:color w:val="000000" w:themeColor="text1"/>
          <w:sz w:val="24"/>
          <w:szCs w:val="24"/>
        </w:rPr>
      </w:pPr>
      <w:r w:rsidRPr="0035231E">
        <w:rPr>
          <w:rFonts w:eastAsia="Meiryo"/>
          <w:b w:val="0"/>
          <w:bCs/>
          <w:noProof/>
          <w:color w:val="000000" w:themeColor="text1"/>
          <w:sz w:val="24"/>
          <w:szCs w:val="24"/>
        </w:rPr>
        <w:t>Josauro Pereira</w:t>
      </w:r>
    </w:p>
    <w:p w14:paraId="0CC0E4F5" w14:textId="40E0FE80" w:rsidR="002479E9" w:rsidRPr="009A1A82" w:rsidRDefault="009A1A82" w:rsidP="009A1A8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Style w:val="Forte"/>
          <w:b/>
          <w:color w:val="000000" w:themeColor="text1"/>
        </w:rPr>
      </w:pPr>
      <w:r w:rsidRPr="0035231E">
        <w:rPr>
          <w:rFonts w:eastAsia="Meiryo"/>
          <w:b w:val="0"/>
          <w:bCs/>
          <w:noProof/>
          <w:color w:val="000000" w:themeColor="text1"/>
          <w:szCs w:val="24"/>
        </w:rPr>
        <w:t>Vereador - (MDB)</w:t>
      </w:r>
    </w:p>
    <w:p w14:paraId="1CA94F89" w14:textId="77777777" w:rsidR="00A460AB" w:rsidRPr="002B66A0" w:rsidRDefault="00A460AB" w:rsidP="00A460AB">
      <w:pPr>
        <w:spacing w:line="360" w:lineRule="auto"/>
        <w:jc w:val="center"/>
        <w:rPr>
          <w:rFonts w:ascii="Garamond" w:hAnsi="Garamond"/>
          <w:b w:val="0"/>
          <w:bCs/>
          <w:sz w:val="24"/>
          <w:szCs w:val="24"/>
        </w:rPr>
      </w:pPr>
    </w:p>
    <w:p w14:paraId="070A2407" w14:textId="5A91106B" w:rsidR="002479E9" w:rsidRDefault="002479E9" w:rsidP="009A1A82">
      <w:pPr>
        <w:spacing w:line="360" w:lineRule="auto"/>
      </w:pPr>
    </w:p>
    <w:p w14:paraId="0A2FB111" w14:textId="77777777" w:rsidR="009A1A82" w:rsidRDefault="009A1A82" w:rsidP="009A1A82">
      <w:pPr>
        <w:spacing w:line="360" w:lineRule="auto"/>
        <w:rPr>
          <w:rFonts w:ascii="Garamond" w:hAnsi="Garamond"/>
          <w:bCs/>
          <w:sz w:val="24"/>
          <w:szCs w:val="24"/>
        </w:rPr>
      </w:pPr>
    </w:p>
    <w:p w14:paraId="1E5DB7B5" w14:textId="77777777" w:rsidR="009A1A82" w:rsidRDefault="009A1A82" w:rsidP="002479E9">
      <w:pPr>
        <w:spacing w:line="360" w:lineRule="auto"/>
        <w:jc w:val="center"/>
        <w:rPr>
          <w:rFonts w:ascii="Garamond" w:hAnsi="Garamond"/>
          <w:bCs/>
          <w:sz w:val="24"/>
          <w:szCs w:val="24"/>
        </w:rPr>
      </w:pPr>
    </w:p>
    <w:p w14:paraId="2B14C901" w14:textId="77777777" w:rsidR="002479E9" w:rsidRPr="00B00C0C" w:rsidRDefault="002479E9" w:rsidP="002479E9">
      <w:pPr>
        <w:spacing w:line="360" w:lineRule="auto"/>
        <w:jc w:val="center"/>
        <w:rPr>
          <w:rFonts w:ascii="Garamond" w:hAnsi="Garamond"/>
          <w:bCs/>
          <w:sz w:val="24"/>
          <w:szCs w:val="24"/>
        </w:rPr>
      </w:pPr>
      <w:r w:rsidRPr="00B00C0C">
        <w:rPr>
          <w:rFonts w:ascii="Garamond" w:hAnsi="Garamond"/>
          <w:bCs/>
          <w:sz w:val="24"/>
          <w:szCs w:val="24"/>
        </w:rPr>
        <w:lastRenderedPageBreak/>
        <w:t>JUSTIFICATIVA</w:t>
      </w:r>
    </w:p>
    <w:p w14:paraId="5770087F" w14:textId="77777777" w:rsidR="002479E9" w:rsidRPr="00B00C0C" w:rsidRDefault="002479E9" w:rsidP="002479E9">
      <w:pPr>
        <w:spacing w:line="360" w:lineRule="auto"/>
        <w:jc w:val="center"/>
        <w:rPr>
          <w:rFonts w:ascii="Garamond" w:hAnsi="Garamond"/>
          <w:b w:val="0"/>
          <w:bCs/>
          <w:sz w:val="24"/>
          <w:szCs w:val="24"/>
        </w:rPr>
      </w:pPr>
    </w:p>
    <w:p w14:paraId="05A950EF" w14:textId="62A884A2" w:rsidR="009A1A82" w:rsidRPr="009A1A82" w:rsidRDefault="009A1A82" w:rsidP="009A1A82">
      <w:pPr>
        <w:pStyle w:val="NormalWeb"/>
        <w:spacing w:line="360" w:lineRule="auto"/>
        <w:ind w:firstLine="1134"/>
        <w:jc w:val="both"/>
        <w:rPr>
          <w:rFonts w:ascii="Garamond" w:hAnsi="Garamond"/>
        </w:rPr>
      </w:pPr>
      <w:r w:rsidRPr="009A1A82">
        <w:rPr>
          <w:rFonts w:ascii="Garamond" w:hAnsi="Garamond"/>
        </w:rPr>
        <w:t>A apresentação deste Projeto de Lei tem como objetivo principal instituir o Dia Municipal de Conscientização sobre a Leucemia no Município de Bayeux, criando uma data oficial dedicada à informação, prevenção e incentivo ao diagnóstico precoce dessa doença que atinge crianças, jovens e adultos.</w:t>
      </w:r>
    </w:p>
    <w:p w14:paraId="5002AEA5" w14:textId="75F5222D" w:rsidR="009A1A82" w:rsidRPr="009A1A82" w:rsidRDefault="009A1A82" w:rsidP="009A1A82">
      <w:pPr>
        <w:pStyle w:val="NormalWeb"/>
        <w:spacing w:line="360" w:lineRule="auto"/>
        <w:ind w:firstLine="1134"/>
        <w:jc w:val="both"/>
        <w:rPr>
          <w:rFonts w:ascii="Garamond" w:hAnsi="Garamond"/>
        </w:rPr>
      </w:pPr>
      <w:r w:rsidRPr="009A1A82">
        <w:rPr>
          <w:rFonts w:ascii="Garamond" w:hAnsi="Garamond"/>
        </w:rPr>
        <w:t>Esta iniciativa é respaldada pela necessidade de ampliar o debate público acerca da leucemia, promovendo o acesso à informação qualificada, estimulando a doação de medula óssea e fortalecendo a rede de apoio às pessoas diagnosticadas e seus familiares. Apesar dos avanços da medicina, o desconhecimento sobre os sintomas iniciais e sobre a importância do cadastro de doadores ainda representa um obstáculo significativo no enfrentamento da doença.</w:t>
      </w:r>
    </w:p>
    <w:p w14:paraId="03F77B26" w14:textId="5219ED51" w:rsidR="009A1A82" w:rsidRPr="009A1A82" w:rsidRDefault="009A1A82" w:rsidP="009A1A82">
      <w:pPr>
        <w:pStyle w:val="NormalWeb"/>
        <w:spacing w:line="360" w:lineRule="auto"/>
        <w:ind w:firstLine="1134"/>
        <w:jc w:val="both"/>
        <w:rPr>
          <w:rFonts w:ascii="Garamond" w:hAnsi="Garamond"/>
        </w:rPr>
      </w:pPr>
      <w:r w:rsidRPr="009A1A82">
        <w:rPr>
          <w:rFonts w:ascii="Garamond" w:hAnsi="Garamond"/>
        </w:rPr>
        <w:t>Ademais, o Projeto de Lei encontra respaldo na Constituição Federal, especialmente nos artigos 6º e 196, que reconhecem a saúde como direito social e dever do Estado, garantindo a formulação de políticas públicas que visem à redução do risco de doenças e ao acesso universal e igualitário às ações e serviços de saúde.</w:t>
      </w:r>
    </w:p>
    <w:p w14:paraId="411FBFA4" w14:textId="47B20F4C" w:rsidR="009A1A82" w:rsidRPr="009A1A82" w:rsidRDefault="009A1A82" w:rsidP="009A1A82">
      <w:pPr>
        <w:pStyle w:val="NormalWeb"/>
        <w:spacing w:line="360" w:lineRule="auto"/>
        <w:ind w:firstLine="1134"/>
        <w:jc w:val="both"/>
        <w:rPr>
          <w:rFonts w:ascii="Garamond" w:hAnsi="Garamond"/>
        </w:rPr>
      </w:pPr>
      <w:r w:rsidRPr="009A1A82">
        <w:rPr>
          <w:rFonts w:ascii="Garamond" w:hAnsi="Garamond"/>
        </w:rPr>
        <w:t>Dessa forma, este Projeto de Lei almeja fortalecer as políticas públicas de saúde no município, estimular a solidariedade por meio da doação de medula óssea e contribuir para a construção de uma sociedade mais informada, consciente e comprometida com a preservação da vida.</w:t>
      </w:r>
    </w:p>
    <w:p w14:paraId="0A06B4E3" w14:textId="7C3FC46E" w:rsidR="002479E9" w:rsidRPr="009A1A82" w:rsidRDefault="009A1A82" w:rsidP="009A1A82">
      <w:pPr>
        <w:pStyle w:val="NormalWeb"/>
        <w:spacing w:line="360" w:lineRule="auto"/>
        <w:ind w:firstLine="1134"/>
        <w:jc w:val="both"/>
        <w:rPr>
          <w:rFonts w:ascii="Garamond" w:hAnsi="Garamond"/>
        </w:rPr>
      </w:pPr>
      <w:r w:rsidRPr="009A1A82">
        <w:rPr>
          <w:rFonts w:ascii="Garamond" w:hAnsi="Garamond"/>
        </w:rPr>
        <w:t>Contamos com o apoio dos nobres pares para a aprovação desta matéria, na certeza de que tal iniciativa representa um importante passo na promoção da saúde, na valorização da vida e no fortalecimento de uma cultura de cuidado e solidariedade em nosso Município.</w:t>
      </w:r>
    </w:p>
    <w:p w14:paraId="64CF2556" w14:textId="10FAEBC5" w:rsidR="009A1A82" w:rsidRDefault="009A1A82" w:rsidP="009A1A82">
      <w:pPr>
        <w:pStyle w:val="NormalWeb"/>
        <w:spacing w:before="0" w:beforeAutospacing="0" w:after="0" w:afterAutospacing="0" w:line="360" w:lineRule="auto"/>
        <w:jc w:val="center"/>
        <w:rPr>
          <w:rFonts w:ascii="Garamond" w:hAnsi="Garamond"/>
          <w:b/>
          <w:bCs/>
          <w:color w:val="000000" w:themeColor="text1"/>
        </w:rPr>
      </w:pPr>
      <w:r w:rsidRPr="00D81ED8">
        <w:rPr>
          <w:rFonts w:ascii="Garamond" w:hAnsi="Garamond"/>
          <w:b/>
          <w:bCs/>
          <w:color w:val="000000" w:themeColor="text1"/>
        </w:rPr>
        <w:t xml:space="preserve">Bayeux, </w:t>
      </w:r>
      <w:r w:rsidR="004323C6">
        <w:rPr>
          <w:rFonts w:ascii="Garamond" w:hAnsi="Garamond"/>
          <w:b/>
          <w:bCs/>
          <w:color w:val="000000" w:themeColor="text1"/>
        </w:rPr>
        <w:t>23</w:t>
      </w:r>
      <w:r w:rsidRPr="00D81ED8">
        <w:rPr>
          <w:rFonts w:ascii="Garamond" w:hAnsi="Garamond"/>
          <w:b/>
          <w:bCs/>
          <w:color w:val="000000" w:themeColor="text1"/>
        </w:rPr>
        <w:t xml:space="preserve"> de </w:t>
      </w:r>
      <w:r>
        <w:rPr>
          <w:rFonts w:ascii="Garamond" w:hAnsi="Garamond"/>
          <w:b/>
          <w:bCs/>
          <w:color w:val="000000" w:themeColor="text1"/>
        </w:rPr>
        <w:t>fevereiro</w:t>
      </w:r>
      <w:r w:rsidRPr="00D81ED8">
        <w:rPr>
          <w:rFonts w:ascii="Garamond" w:hAnsi="Garamond"/>
          <w:b/>
          <w:bCs/>
          <w:color w:val="000000" w:themeColor="text1"/>
        </w:rPr>
        <w:t xml:space="preserve"> de 202</w:t>
      </w:r>
      <w:r>
        <w:rPr>
          <w:rFonts w:ascii="Garamond" w:hAnsi="Garamond"/>
          <w:b/>
          <w:bCs/>
          <w:color w:val="000000" w:themeColor="text1"/>
        </w:rPr>
        <w:t>6</w:t>
      </w:r>
    </w:p>
    <w:p w14:paraId="468D292B" w14:textId="77777777" w:rsidR="009A1A82" w:rsidRPr="0057720C" w:rsidRDefault="009A1A82" w:rsidP="009A1A82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color w:val="auto"/>
          <w:sz w:val="24"/>
          <w:szCs w:val="24"/>
        </w:rPr>
      </w:pPr>
      <w:r>
        <w:rPr>
          <w:noProof/>
        </w:rPr>
        <w:drawing>
          <wp:inline distT="0" distB="0" distL="0" distR="0" wp14:anchorId="0710FFAE" wp14:editId="322D7634">
            <wp:extent cx="1252220" cy="534815"/>
            <wp:effectExtent l="0" t="0" r="508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657" cy="543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712D9D" w14:textId="77777777" w:rsidR="009A1A82" w:rsidRPr="0035231E" w:rsidRDefault="009A1A82" w:rsidP="009A1A8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noProof/>
          <w:color w:val="000000" w:themeColor="text1"/>
          <w:sz w:val="24"/>
          <w:szCs w:val="24"/>
        </w:rPr>
      </w:pPr>
      <w:r w:rsidRPr="0035231E">
        <w:rPr>
          <w:rFonts w:eastAsia="Meiryo"/>
          <w:b w:val="0"/>
          <w:bCs/>
          <w:noProof/>
          <w:color w:val="000000" w:themeColor="text1"/>
          <w:sz w:val="24"/>
          <w:szCs w:val="24"/>
        </w:rPr>
        <w:t>Josauro Pereira</w:t>
      </w:r>
    </w:p>
    <w:p w14:paraId="00EFB575" w14:textId="77777777" w:rsidR="009A1A82" w:rsidRPr="0035231E" w:rsidRDefault="009A1A82" w:rsidP="009A1A8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000000" w:themeColor="text1"/>
        </w:rPr>
      </w:pPr>
      <w:r w:rsidRPr="0035231E">
        <w:rPr>
          <w:rFonts w:eastAsia="Meiryo"/>
          <w:b w:val="0"/>
          <w:bCs/>
          <w:noProof/>
          <w:color w:val="000000" w:themeColor="text1"/>
          <w:szCs w:val="24"/>
        </w:rPr>
        <w:t>Vereador - (MDB)</w:t>
      </w:r>
    </w:p>
    <w:p w14:paraId="1BFE8534" w14:textId="355FA812" w:rsidR="009F323A" w:rsidRPr="002479E9" w:rsidRDefault="009F323A" w:rsidP="002479E9"/>
    <w:sectPr w:rsidR="009F323A" w:rsidRPr="002479E9" w:rsidSect="00385619">
      <w:headerReference w:type="default" r:id="rId7"/>
      <w:pgSz w:w="11906" w:h="16838"/>
      <w:pgMar w:top="1276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C19B5C" w14:textId="77777777" w:rsidR="007A7B10" w:rsidRDefault="007A7B10" w:rsidP="00773388">
      <w:r>
        <w:separator/>
      </w:r>
    </w:p>
  </w:endnote>
  <w:endnote w:type="continuationSeparator" w:id="0">
    <w:p w14:paraId="78DF284C" w14:textId="77777777" w:rsidR="007A7B10" w:rsidRDefault="007A7B10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ptos Display"/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84EBAA" w14:textId="77777777" w:rsidR="007A7B10" w:rsidRDefault="007A7B10" w:rsidP="00773388">
      <w:r>
        <w:separator/>
      </w:r>
    </w:p>
  </w:footnote>
  <w:footnote w:type="continuationSeparator" w:id="0">
    <w:p w14:paraId="69B8D82E" w14:textId="77777777" w:rsidR="007A7B10" w:rsidRDefault="007A7B10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A2FEB" w14:textId="5EC265DD" w:rsidR="00773388" w:rsidRDefault="00D03B12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2CAA527" wp14:editId="30599A64">
          <wp:simplePos x="0" y="0"/>
          <wp:positionH relativeFrom="page">
            <wp:align>right</wp:align>
          </wp:positionH>
          <wp:positionV relativeFrom="paragraph">
            <wp:posOffset>-440690</wp:posOffset>
          </wp:positionV>
          <wp:extent cx="7543711" cy="10668000"/>
          <wp:effectExtent l="0" t="0" r="635" b="0"/>
          <wp:wrapNone/>
          <wp:docPr id="9725790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257907" name="Imagem 972579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711" cy="1066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221E4"/>
    <w:rsid w:val="000569E9"/>
    <w:rsid w:val="001D1D11"/>
    <w:rsid w:val="001F0D94"/>
    <w:rsid w:val="002479E9"/>
    <w:rsid w:val="002F6CBA"/>
    <w:rsid w:val="00385619"/>
    <w:rsid w:val="003E5FC8"/>
    <w:rsid w:val="003F3E0F"/>
    <w:rsid w:val="004323C6"/>
    <w:rsid w:val="004642B4"/>
    <w:rsid w:val="00506F79"/>
    <w:rsid w:val="00560F6D"/>
    <w:rsid w:val="00587AC3"/>
    <w:rsid w:val="006E2917"/>
    <w:rsid w:val="00773388"/>
    <w:rsid w:val="007A7B10"/>
    <w:rsid w:val="008102F9"/>
    <w:rsid w:val="008569ED"/>
    <w:rsid w:val="009A1A82"/>
    <w:rsid w:val="009F323A"/>
    <w:rsid w:val="00A460AB"/>
    <w:rsid w:val="00AD260E"/>
    <w:rsid w:val="00AE761F"/>
    <w:rsid w:val="00AE7E42"/>
    <w:rsid w:val="00B00C0C"/>
    <w:rsid w:val="00B513F9"/>
    <w:rsid w:val="00BB0741"/>
    <w:rsid w:val="00BF3F21"/>
    <w:rsid w:val="00D03B12"/>
    <w:rsid w:val="00D04870"/>
    <w:rsid w:val="00D81ED8"/>
    <w:rsid w:val="00E03970"/>
    <w:rsid w:val="00E4626A"/>
    <w:rsid w:val="00FA2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591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1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461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POLÍTICA JP</cp:lastModifiedBy>
  <cp:revision>9</cp:revision>
  <dcterms:created xsi:type="dcterms:W3CDTF">2025-04-24T14:38:00Z</dcterms:created>
  <dcterms:modified xsi:type="dcterms:W3CDTF">2026-02-22T23:50:00Z</dcterms:modified>
</cp:coreProperties>
</file>