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p w:rsidR="00EE08A8" w:rsidRDefault="00EE08A8" w:rsidP="006546C2">
      <w:pPr>
        <w:jc w:val="center"/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15/2022</w:t>
      </w: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Pr="008017BE" w:rsidRDefault="002B7DA3" w:rsidP="002B7DA3">
      <w:pPr>
        <w:rPr>
          <w:rFonts w:ascii="Arial" w:hAnsi="Arial" w:cs="Arial"/>
          <w:sz w:val="24"/>
        </w:rPr>
      </w:pPr>
    </w:p>
    <w:p w:rsidR="002B7DA3" w:rsidRPr="008017BE" w:rsidRDefault="002B7DA3" w:rsidP="002B7DA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Dispõe sobre a</w:t>
      </w:r>
      <w:r w:rsidRPr="008017BE">
        <w:rPr>
          <w:rFonts w:ascii="Arial" w:hAnsi="Arial" w:cs="Arial"/>
          <w:sz w:val="24"/>
        </w:rPr>
        <w:t xml:space="preserve"> abertura de Crédito Adicional </w:t>
      </w:r>
      <w:r>
        <w:rPr>
          <w:rFonts w:ascii="Arial" w:hAnsi="Arial" w:cs="Arial"/>
          <w:sz w:val="24"/>
        </w:rPr>
        <w:t>Especial</w:t>
      </w:r>
    </w:p>
    <w:p w:rsidR="002B7DA3" w:rsidRDefault="002B7DA3" w:rsidP="002B7DA3">
      <w:pPr>
        <w:jc w:val="both"/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both"/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>Odécio Rodrigues da Silva</w:t>
      </w:r>
      <w:r w:rsidRPr="008017BE">
        <w:rPr>
          <w:rFonts w:ascii="Arial" w:hAnsi="Arial" w:cs="Arial"/>
          <w:sz w:val="24"/>
        </w:rPr>
        <w:t>, 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 de Lourdes, Comarca de Buritama, Estado de São Paulo.</w:t>
      </w:r>
    </w:p>
    <w:p w:rsidR="002B7DA3" w:rsidRPr="008017BE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2B7DA3" w:rsidRPr="008017BE" w:rsidRDefault="002B7DA3" w:rsidP="002B7DA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                      </w:t>
      </w:r>
      <w:r w:rsidRPr="008017BE">
        <w:rPr>
          <w:rFonts w:ascii="Arial" w:hAnsi="Arial" w:cs="Arial"/>
          <w:sz w:val="24"/>
        </w:rPr>
        <w:t>Faz saber que a Câmara Municipal de Lourdes aprovou e el</w:t>
      </w:r>
      <w:r>
        <w:rPr>
          <w:rFonts w:ascii="Arial" w:hAnsi="Arial" w:cs="Arial"/>
          <w:sz w:val="24"/>
        </w:rPr>
        <w:t>e</w:t>
      </w:r>
      <w:r w:rsidRPr="008017BE">
        <w:rPr>
          <w:rFonts w:ascii="Arial" w:hAnsi="Arial" w:cs="Arial"/>
          <w:sz w:val="24"/>
        </w:rPr>
        <w:t xml:space="preserve"> sanciona e promulga a seguinte lei:</w:t>
      </w:r>
    </w:p>
    <w:p w:rsidR="002B7DA3" w:rsidRPr="008017BE" w:rsidRDefault="002B7DA3" w:rsidP="002B7DA3">
      <w:pPr>
        <w:rPr>
          <w:rFonts w:ascii="Arial" w:hAnsi="Arial" w:cs="Arial"/>
          <w:sz w:val="24"/>
        </w:rPr>
      </w:pPr>
    </w:p>
    <w:p w:rsidR="002B7DA3" w:rsidRPr="008017BE" w:rsidRDefault="002B7DA3" w:rsidP="002B7DA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2B7DA3" w:rsidRPr="000E15BC" w:rsidRDefault="002B7DA3" w:rsidP="002B7DA3">
      <w:pPr>
        <w:jc w:val="both"/>
        <w:rPr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</w:t>
      </w:r>
      <w:bookmarkStart w:id="0" w:name="_Hlk96416124"/>
      <w:bookmarkStart w:id="1" w:name="_GoBack"/>
      <w:r w:rsidRPr="000E15BC">
        <w:rPr>
          <w:sz w:val="24"/>
        </w:rPr>
        <w:t>Fica aberto na contadoria municipal, um crédito adicional especial na importância de até R$ 3.000,00 (três mil reais), visando a aquisição de materiais de consumo e a contratação de outros serviços de terceiros pessoa jurídica para o Fundo Municipal de Saúde – Atenção Básica.</w:t>
      </w:r>
    </w:p>
    <w:p w:rsidR="002B7DA3" w:rsidRPr="000E15BC" w:rsidRDefault="002B7DA3" w:rsidP="002B7DA3">
      <w:pPr>
        <w:jc w:val="both"/>
        <w:rPr>
          <w:sz w:val="24"/>
        </w:rPr>
      </w:pPr>
    </w:p>
    <w:p w:rsidR="002B7DA3" w:rsidRPr="000E15BC" w:rsidRDefault="002B7DA3" w:rsidP="002B7DA3">
      <w:pPr>
        <w:ind w:firstLine="708"/>
        <w:jc w:val="both"/>
        <w:rPr>
          <w:sz w:val="24"/>
        </w:rPr>
      </w:pPr>
      <w:r w:rsidRPr="000E15BC">
        <w:rPr>
          <w:sz w:val="24"/>
        </w:rPr>
        <w:t xml:space="preserve">                      Art. 2º - O crédito aberto pelo artigo anterior será coberto pelo Superávit Financeiro da Fonte das Fonte 5 – Recurso Federal – Apoio à Manutenção dos Polos da Academia da Saúde.</w:t>
      </w:r>
    </w:p>
    <w:p w:rsidR="002B7DA3" w:rsidRPr="000E15BC" w:rsidRDefault="002B7DA3" w:rsidP="002B7DA3">
      <w:pPr>
        <w:ind w:firstLine="708"/>
        <w:jc w:val="both"/>
        <w:rPr>
          <w:sz w:val="24"/>
        </w:rPr>
      </w:pPr>
      <w:r w:rsidRPr="000E15BC">
        <w:rPr>
          <w:sz w:val="24"/>
        </w:rPr>
        <w:t xml:space="preserve"> </w:t>
      </w:r>
    </w:p>
    <w:p w:rsidR="002B7DA3" w:rsidRPr="000E15BC" w:rsidRDefault="002B7DA3" w:rsidP="002B7DA3">
      <w:pPr>
        <w:ind w:firstLine="708"/>
        <w:jc w:val="both"/>
        <w:rPr>
          <w:sz w:val="24"/>
        </w:rPr>
      </w:pPr>
    </w:p>
    <w:p w:rsidR="002B7DA3" w:rsidRPr="000E15BC" w:rsidRDefault="002B7DA3" w:rsidP="002B7DA3">
      <w:pPr>
        <w:jc w:val="both"/>
        <w:rPr>
          <w:sz w:val="24"/>
        </w:rPr>
      </w:pPr>
      <w:r w:rsidRPr="000E15BC">
        <w:rPr>
          <w:sz w:val="24"/>
        </w:rPr>
        <w:tab/>
      </w:r>
      <w:r w:rsidRPr="000E15BC">
        <w:rPr>
          <w:sz w:val="24"/>
        </w:rPr>
        <w:tab/>
      </w:r>
      <w:r w:rsidRPr="000E15BC">
        <w:rPr>
          <w:sz w:val="24"/>
        </w:rPr>
        <w:tab/>
        <w:t>Art. 3º - Esta lei entrará em vigor na data de sua publicação, revogadas as disposições em contrário.</w:t>
      </w:r>
    </w:p>
    <w:p w:rsidR="002B7DA3" w:rsidRPr="000E15BC" w:rsidRDefault="002B7DA3" w:rsidP="002B7DA3">
      <w:pPr>
        <w:rPr>
          <w:sz w:val="24"/>
        </w:rPr>
      </w:pPr>
    </w:p>
    <w:p w:rsidR="002B7DA3" w:rsidRPr="000E15BC" w:rsidRDefault="002B7DA3" w:rsidP="002B7DA3">
      <w:pPr>
        <w:jc w:val="center"/>
        <w:rPr>
          <w:sz w:val="24"/>
        </w:rPr>
      </w:pPr>
    </w:p>
    <w:bookmarkEnd w:id="0"/>
    <w:bookmarkEnd w:id="1"/>
    <w:p w:rsidR="002B7DA3" w:rsidRDefault="002B7DA3" w:rsidP="002B7DA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17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fevereiro de 2022</w:t>
      </w:r>
    </w:p>
    <w:p w:rsidR="002B7DA3" w:rsidRDefault="002B7DA3" w:rsidP="002B7DA3">
      <w:pPr>
        <w:jc w:val="center"/>
        <w:rPr>
          <w:rFonts w:ascii="Arial" w:hAnsi="Arial" w:cs="Arial"/>
          <w:sz w:val="24"/>
        </w:rPr>
      </w:pPr>
    </w:p>
    <w:p w:rsidR="002B7DA3" w:rsidRDefault="002B7DA3" w:rsidP="002B7DA3">
      <w:pPr>
        <w:jc w:val="center"/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2B7DA3" w:rsidRPr="008017BE" w:rsidRDefault="002B7DA3" w:rsidP="002B7DA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</w:t>
      </w:r>
      <w:r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 xml:space="preserve"> Municipal</w:t>
      </w: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2B7DA3" w:rsidRPr="008017BE" w:rsidRDefault="002B7DA3" w:rsidP="002B7DA3">
      <w:pPr>
        <w:jc w:val="center"/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center"/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center"/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center"/>
        <w:rPr>
          <w:rFonts w:ascii="Arial" w:hAnsi="Arial" w:cs="Arial"/>
          <w:sz w:val="24"/>
        </w:rPr>
      </w:pPr>
    </w:p>
    <w:p w:rsidR="002B7DA3" w:rsidRDefault="002B7DA3" w:rsidP="002B7DA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R$ 3.000,00 (três mil reais </w:t>
      </w:r>
      <w:proofErr w:type="spellStart"/>
      <w:r>
        <w:rPr>
          <w:rFonts w:ascii="Arial" w:hAnsi="Arial" w:cs="Arial"/>
          <w:sz w:val="24"/>
        </w:rPr>
        <w:t>reais</w:t>
      </w:r>
      <w:proofErr w:type="spellEnd"/>
      <w:r>
        <w:rPr>
          <w:rFonts w:ascii="Arial" w:hAnsi="Arial" w:cs="Arial"/>
          <w:sz w:val="24"/>
        </w:rPr>
        <w:t xml:space="preserve">), visa suprir gastos com a aquisição de materiais de consumo e a contratação de serviços de terceiros – Pessoa Jurídica para o Fundo Municipal de Saúde – Atenção Básica. </w:t>
      </w:r>
    </w:p>
    <w:p w:rsidR="002B7DA3" w:rsidRDefault="002B7DA3" w:rsidP="002B7DA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5 – Recurso Federal – Apoio à Manutenção dos Polos da Academia da Saúde.</w:t>
      </w:r>
    </w:p>
    <w:p w:rsidR="002B7DA3" w:rsidRDefault="002B7DA3" w:rsidP="002B7DA3">
      <w:pPr>
        <w:jc w:val="both"/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both"/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both"/>
        <w:rPr>
          <w:rFonts w:ascii="Arial" w:hAnsi="Arial" w:cs="Arial"/>
          <w:sz w:val="24"/>
          <w:u w:val="single"/>
        </w:rPr>
      </w:pPr>
    </w:p>
    <w:p w:rsidR="002B7DA3" w:rsidRDefault="002B7DA3" w:rsidP="002B7DA3">
      <w:pPr>
        <w:jc w:val="center"/>
        <w:rPr>
          <w:rFonts w:ascii="Arial" w:hAnsi="Arial" w:cs="Arial"/>
          <w:sz w:val="24"/>
        </w:rPr>
      </w:pPr>
    </w:p>
    <w:p w:rsidR="002B7DA3" w:rsidRDefault="002B7DA3" w:rsidP="002B7DA3">
      <w:pPr>
        <w:jc w:val="center"/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17 de fevereiro de 2022</w:t>
      </w:r>
    </w:p>
    <w:p w:rsidR="002B7DA3" w:rsidRPr="008017BE" w:rsidRDefault="002B7DA3" w:rsidP="002B7DA3">
      <w:pPr>
        <w:rPr>
          <w:rFonts w:ascii="Arial" w:hAnsi="Arial" w:cs="Arial"/>
          <w:sz w:val="24"/>
        </w:rPr>
      </w:pPr>
    </w:p>
    <w:p w:rsidR="002B7DA3" w:rsidRPr="008017BE" w:rsidRDefault="002B7DA3" w:rsidP="002B7DA3">
      <w:pPr>
        <w:rPr>
          <w:rFonts w:ascii="Arial" w:hAnsi="Arial" w:cs="Arial"/>
          <w:sz w:val="24"/>
        </w:rPr>
      </w:pPr>
    </w:p>
    <w:p w:rsidR="002B7DA3" w:rsidRPr="008017BE" w:rsidRDefault="002B7DA3" w:rsidP="002B7DA3">
      <w:pPr>
        <w:rPr>
          <w:rFonts w:ascii="Arial" w:hAnsi="Arial" w:cs="Arial"/>
          <w:sz w:val="24"/>
        </w:rPr>
      </w:pPr>
    </w:p>
    <w:p w:rsidR="002B7DA3" w:rsidRPr="008017BE" w:rsidRDefault="002B7DA3" w:rsidP="002B7DA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2B7DA3" w:rsidRDefault="002B7DA3" w:rsidP="002B7DA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2B7DA3" w:rsidRDefault="002B7DA3" w:rsidP="002B7DA3">
      <w:pPr>
        <w:rPr>
          <w:rFonts w:ascii="Arial" w:hAnsi="Arial" w:cs="Arial"/>
          <w:sz w:val="24"/>
        </w:rPr>
      </w:pPr>
    </w:p>
    <w:p w:rsidR="0039512F" w:rsidRDefault="0039512F" w:rsidP="0039512F">
      <w:pPr>
        <w:rPr>
          <w:rFonts w:ascii="Arial" w:hAnsi="Arial" w:cs="Arial"/>
          <w:sz w:val="24"/>
        </w:rPr>
      </w:pPr>
    </w:p>
    <w:sectPr w:rsidR="0039512F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C75" w:rsidRDefault="00057C75">
      <w:r>
        <w:separator/>
      </w:r>
    </w:p>
  </w:endnote>
  <w:endnote w:type="continuationSeparator" w:id="0">
    <w:p w:rsidR="00057C75" w:rsidRDefault="00057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C75" w:rsidRDefault="00057C75">
      <w:r>
        <w:separator/>
      </w:r>
    </w:p>
  </w:footnote>
  <w:footnote w:type="continuationSeparator" w:id="0">
    <w:p w:rsidR="00057C75" w:rsidRDefault="00057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057C75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34110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07029409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7BC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41CF"/>
    <w:rsid w:val="000561FB"/>
    <w:rsid w:val="00056641"/>
    <w:rsid w:val="00057C75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15BC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4939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03CC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DA3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5FA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512F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3C9A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66AD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39B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BF68F1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36A7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1F38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416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4EA9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08A8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3107B-FE3A-45D7-BE74-7025C8AB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1693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5</cp:revision>
  <cp:lastPrinted>2022-02-21T16:39:00Z</cp:lastPrinted>
  <dcterms:created xsi:type="dcterms:W3CDTF">2022-02-18T12:11:00Z</dcterms:created>
  <dcterms:modified xsi:type="dcterms:W3CDTF">2022-02-22T13:04:00Z</dcterms:modified>
</cp:coreProperties>
</file>