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02422" w14:textId="0EDDD8A9" w:rsidR="004A789A" w:rsidRDefault="00883340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5200" distR="115200" simplePos="0" relativeHeight="250613758" behindDoc="0" locked="0" layoutInCell="1" allowOverlap="1" wp14:anchorId="059DCB01" wp14:editId="1181A44E">
            <wp:simplePos x="0" y="0"/>
            <wp:positionH relativeFrom="column">
              <wp:posOffset>3959565</wp:posOffset>
            </wp:positionH>
            <wp:positionV relativeFrom="paragraph">
              <wp:posOffset>-209661</wp:posOffset>
            </wp:positionV>
            <wp:extent cx="2241210" cy="793908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618327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241209" cy="7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  <w:lang w:val="pt-BR"/>
        </w:rPr>
        <w:t>INDICAÇÃO Nº 205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0BB71C00" w14:textId="77777777" w:rsidR="004A789A" w:rsidRDefault="00883340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</w:p>
    <w:p w14:paraId="0AB9D1D8" w14:textId="77777777" w:rsidR="004A789A" w:rsidRDefault="00883340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VEREADORA MARIA DE FÁTIMA – PSDB </w:t>
      </w:r>
    </w:p>
    <w:p w14:paraId="15B3F488" w14:textId="77777777" w:rsidR="004A789A" w:rsidRDefault="00883340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OBERDAN SARETTA – PSDB </w:t>
      </w:r>
    </w:p>
    <w:p w14:paraId="33B8CD90" w14:textId="77777777" w:rsidR="004A789A" w:rsidRDefault="00883340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 w:bidi="pt-BR"/>
        </w:rPr>
        <w:t>GABINETE VEREADOR SILMAR GALLINA - PSDB</w:t>
      </w:r>
    </w:p>
    <w:p w14:paraId="53B2E414" w14:textId="77777777" w:rsidR="004A789A" w:rsidRDefault="004A789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10E4BA25" w14:textId="77777777" w:rsidR="004A789A" w:rsidRDefault="004A789A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1C5DFFB" w14:textId="77777777" w:rsidR="004A789A" w:rsidRDefault="00883340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0F2E5F0D" w14:textId="77777777" w:rsidR="004A789A" w:rsidRDefault="00883340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101386A" w14:textId="77777777" w:rsidR="004A789A" w:rsidRDefault="00883340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</w:p>
    <w:p w14:paraId="26DDE0F3" w14:textId="77777777" w:rsidR="004A789A" w:rsidRDefault="00883340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290B84B9" w14:textId="77777777" w:rsidR="004A789A" w:rsidRDefault="004A789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39EF8643" w14:textId="77777777" w:rsidR="004A789A" w:rsidRDefault="00883340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Senhor presidente, </w:t>
      </w:r>
    </w:p>
    <w:p w14:paraId="34FE7A64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Os vereadores que a presente subscrevem, na forma regimental, vem mui respeitosamente à presença de Vossa Excelência, </w:t>
      </w:r>
      <w:r>
        <w:rPr>
          <w:rStyle w:val="Forte"/>
          <w:rFonts w:ascii="Arial" w:eastAsia="Arial" w:hAnsi="Arial" w:cs="Arial"/>
          <w:sz w:val="24"/>
          <w:szCs w:val="24"/>
        </w:rPr>
        <w:t xml:space="preserve">INDICAR </w:t>
      </w:r>
      <w:r>
        <w:rPr>
          <w:rFonts w:ascii="Arial" w:eastAsia="Arial" w:hAnsi="Arial" w:cs="Arial"/>
          <w:sz w:val="24"/>
          <w:szCs w:val="24"/>
        </w:rPr>
        <w:t>à Secretaria Municipal de Administração, que avalie a possibilidade de redução de 50% dos cargos em comissão existentes na estrutura administrativa do Município, destinando a economia gerada ao pagamento de juros, amortização de débitos e fortalecimento financeiro do PREVBEL.</w:t>
      </w:r>
    </w:p>
    <w:p w14:paraId="21AA1969" w14:textId="77777777" w:rsidR="004A789A" w:rsidRDefault="004A78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59D84C6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JUSTIFICATIVA</w:t>
      </w:r>
    </w:p>
    <w:p w14:paraId="56FB592D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tem por objetivo sugerir medida de racionalização administrativa e equilíbrio das contas públicas, mediante a redução parcial dos cargos em comissão atualmente existentes na estrutura do Poder Executivo Municipal.</w:t>
      </w:r>
    </w:p>
    <w:p w14:paraId="0398E480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proposta visa promover maior eficiência na utilização dos recursos públicos, possibilitando que os valores economizados com a diminuição de despesas administrativas sejam direcionados ao fortalecimento financeiro do PREVBEL, especialmente no pagamento de juros, amortização de débitos e redução de passivos previdenciários.</w:t>
      </w:r>
    </w:p>
    <w:p w14:paraId="1B82AB1D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Ressalta-se que a sustentabilidade do regime próprio de previdência possui impacto direto na segurança financeira dos servidores públicos municipais e na saúde fiscal do Município, sendo fundamental a adoção de medidas preventivas e responsáveis voltadas à manutenção do equilíbrio previdenciário.</w:t>
      </w:r>
    </w:p>
    <w:p w14:paraId="7EEB3C3E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Além disso, a otimização da estrutura administrativa pode contribuir para o aprimoramento da gestão pública, priorizando investimentos em áreas essenciais e </w:t>
      </w:r>
      <w:r>
        <w:rPr>
          <w:rFonts w:ascii="Arial" w:eastAsia="Arial" w:hAnsi="Arial" w:cs="Arial"/>
          <w:sz w:val="24"/>
          <w:szCs w:val="24"/>
        </w:rPr>
        <w:lastRenderedPageBreak/>
        <w:t>garantindo maior eficiência na aplicação dos recursos arrecadados pela municipalidade.</w:t>
      </w:r>
    </w:p>
    <w:p w14:paraId="21730605" w14:textId="77777777" w:rsidR="004A789A" w:rsidRDefault="008833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Dessa forma, a presente Indicação busca estimular o debate acerca da responsabilidade fiscal, da sustentabilidade previdenciária e da adoção de medidas de gestão que promovam maior equilíbrio financeiro ao Município.</w:t>
      </w:r>
    </w:p>
    <w:p w14:paraId="54BAAC15" w14:textId="77777777" w:rsidR="004A789A" w:rsidRDefault="00883340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 da Câmara Municipal de Vereadores de Francisco Beltrão, em 18 de maio de 2026. </w:t>
      </w:r>
    </w:p>
    <w:p w14:paraId="1868794C" w14:textId="77777777" w:rsidR="004A789A" w:rsidRDefault="004A789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7B022003" w14:textId="77777777" w:rsidR="004A789A" w:rsidRDefault="004A789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1B931744" w14:textId="77777777" w:rsidR="004A789A" w:rsidRDefault="004A789A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F04F10" w14:textId="77777777" w:rsidR="004A789A" w:rsidRDefault="0088334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JUNIOR NESI</w:t>
      </w:r>
    </w:p>
    <w:p w14:paraId="4215FDF7" w14:textId="77777777" w:rsidR="004A789A" w:rsidRDefault="0088334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VEREADOR </w:t>
      </w:r>
    </w:p>
    <w:p w14:paraId="60BCCEF6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65C923A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8629342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B8432A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MARIA DE FÁTIMA </w:t>
      </w:r>
    </w:p>
    <w:p w14:paraId="3FF56339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</w:t>
      </w:r>
    </w:p>
    <w:p w14:paraId="43EC47B1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A871DCD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C8F2CC6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B55F99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OBERDAN SARETTA</w:t>
      </w:r>
    </w:p>
    <w:p w14:paraId="28216F36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25B4438F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908FBB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E6B70D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9093774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61A12CCA" w14:textId="77777777" w:rsidR="004A789A" w:rsidRDefault="0088334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7F401E71" w14:textId="77777777" w:rsidR="004A789A" w:rsidRDefault="004A789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DCC5D1" w14:textId="77777777" w:rsidR="004A789A" w:rsidRDefault="004A789A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4A789A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454BB" w14:textId="77777777" w:rsidR="004A789A" w:rsidRDefault="00883340">
      <w:pPr>
        <w:spacing w:after="0" w:line="240" w:lineRule="auto"/>
      </w:pPr>
      <w:r>
        <w:separator/>
      </w:r>
    </w:p>
  </w:endnote>
  <w:endnote w:type="continuationSeparator" w:id="0">
    <w:p w14:paraId="7E9A696C" w14:textId="77777777" w:rsidR="004A789A" w:rsidRDefault="00883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55A79" w14:textId="77777777" w:rsidR="004A789A" w:rsidRDefault="00883340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221CA721" w14:textId="77777777" w:rsidR="004A789A" w:rsidRDefault="004A789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90DFE" w14:textId="77777777" w:rsidR="004A789A" w:rsidRDefault="00883340">
      <w:r>
        <w:separator/>
      </w:r>
    </w:p>
  </w:footnote>
  <w:footnote w:type="continuationSeparator" w:id="0">
    <w:p w14:paraId="72EE1ED2" w14:textId="77777777" w:rsidR="004A789A" w:rsidRDefault="0088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F8620" w14:textId="77777777" w:rsidR="004A789A" w:rsidRDefault="00883340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04F35664" wp14:editId="0645E97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EB1CC" w14:textId="77777777" w:rsidR="004A789A" w:rsidRDefault="00883340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431A1102" wp14:editId="5A0B5BF5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09ED" w14:textId="77777777" w:rsidR="004A789A" w:rsidRDefault="00883340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00D3A4DE" wp14:editId="52688A7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139EE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190370E"/>
    <w:multiLevelType w:val="multilevel"/>
    <w:tmpl w:val="4502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67D93416"/>
    <w:multiLevelType w:val="multilevel"/>
    <w:tmpl w:val="1794D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1073814217">
    <w:abstractNumId w:val="1"/>
  </w:num>
  <w:num w:numId="2" w16cid:durableId="1399086262">
    <w:abstractNumId w:val="2"/>
  </w:num>
  <w:num w:numId="3" w16cid:durableId="445732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789A"/>
    <w:rsid w:val="004A789A"/>
    <w:rsid w:val="0088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123DE"/>
  <w15:docId w15:val="{AA05F95D-A933-4D14-B6DD-AB4CA8C4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semiHidden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whitespace-normal">
    <w:name w:val="whitespace-normal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10</cp:revision>
  <dcterms:created xsi:type="dcterms:W3CDTF">2026-02-19T19:35:00Z</dcterms:created>
  <dcterms:modified xsi:type="dcterms:W3CDTF">2026-05-19T14:46:00Z</dcterms:modified>
  <cp:version>1048576</cp:version>
</cp:coreProperties>
</file>