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6B032" w14:textId="34F860F3" w:rsidR="00A04FEE" w:rsidRPr="00A04FEE" w:rsidRDefault="00A04FEE" w:rsidP="00A04FEE">
      <w:pPr>
        <w:pStyle w:val="Ttulo1"/>
        <w:tabs>
          <w:tab w:val="left" w:pos="6473"/>
        </w:tabs>
        <w:ind w:right="137"/>
        <w:jc w:val="center"/>
        <w:rPr>
          <w:rFonts w:ascii="Times New Roman" w:eastAsia="Times New Roman" w:hAnsi="Times New Roman" w:cs="Times New Roman"/>
          <w:b/>
          <w:bCs/>
          <w:color w:val="auto"/>
          <w:sz w:val="18"/>
          <w:szCs w:val="18"/>
        </w:rPr>
      </w:pPr>
      <w:r w:rsidRPr="00A04FEE">
        <w:rPr>
          <w:b/>
          <w:bCs/>
          <w:color w:val="auto"/>
          <w:sz w:val="24"/>
          <w:szCs w:val="24"/>
        </w:rPr>
        <w:t>PROJETO</w:t>
      </w:r>
      <w:r w:rsidRPr="00A04FEE">
        <w:rPr>
          <w:b/>
          <w:bCs/>
          <w:color w:val="auto"/>
          <w:spacing w:val="-7"/>
          <w:sz w:val="24"/>
          <w:szCs w:val="24"/>
        </w:rPr>
        <w:t xml:space="preserve"> </w:t>
      </w:r>
      <w:r w:rsidRPr="00A04FEE">
        <w:rPr>
          <w:b/>
          <w:bCs/>
          <w:color w:val="auto"/>
          <w:sz w:val="24"/>
          <w:szCs w:val="24"/>
        </w:rPr>
        <w:t>DE</w:t>
      </w:r>
      <w:r w:rsidRPr="00A04FEE">
        <w:rPr>
          <w:b/>
          <w:bCs/>
          <w:color w:val="auto"/>
          <w:spacing w:val="-5"/>
          <w:sz w:val="24"/>
          <w:szCs w:val="24"/>
        </w:rPr>
        <w:t xml:space="preserve"> </w:t>
      </w:r>
      <w:r w:rsidRPr="00A04FEE">
        <w:rPr>
          <w:b/>
          <w:bCs/>
          <w:color w:val="auto"/>
          <w:sz w:val="24"/>
          <w:szCs w:val="24"/>
        </w:rPr>
        <w:t>DECRETO</w:t>
      </w:r>
      <w:r w:rsidRPr="00A04FEE">
        <w:rPr>
          <w:b/>
          <w:bCs/>
          <w:color w:val="auto"/>
          <w:spacing w:val="-6"/>
          <w:sz w:val="24"/>
          <w:szCs w:val="24"/>
        </w:rPr>
        <w:t xml:space="preserve"> </w:t>
      </w:r>
      <w:r w:rsidRPr="00A04FEE">
        <w:rPr>
          <w:b/>
          <w:bCs/>
          <w:color w:val="auto"/>
          <w:sz w:val="24"/>
          <w:szCs w:val="24"/>
        </w:rPr>
        <w:t>LEGISLATIVO</w:t>
      </w:r>
      <w:r w:rsidRPr="00A04FEE">
        <w:rPr>
          <w:b/>
          <w:bCs/>
          <w:color w:val="auto"/>
          <w:spacing w:val="-5"/>
          <w:sz w:val="24"/>
          <w:szCs w:val="24"/>
        </w:rPr>
        <w:t xml:space="preserve"> Nº</w:t>
      </w:r>
      <w:r w:rsidRPr="00A04FEE">
        <w:rPr>
          <w:b/>
          <w:bCs/>
          <w:color w:val="auto"/>
          <w:sz w:val="24"/>
          <w:szCs w:val="24"/>
          <w:u w:val="single"/>
        </w:rPr>
        <w:tab/>
      </w:r>
      <w:r w:rsidRPr="00A04FEE">
        <w:rPr>
          <w:b/>
          <w:bCs/>
          <w:color w:val="auto"/>
          <w:spacing w:val="-2"/>
          <w:sz w:val="24"/>
          <w:szCs w:val="24"/>
        </w:rPr>
        <w:t>/2026</w:t>
      </w:r>
    </w:p>
    <w:p w14:paraId="50224EBF" w14:textId="77777777" w:rsidR="00A04FEE" w:rsidRDefault="00A04FEE" w:rsidP="00A04FEE">
      <w:pPr>
        <w:pStyle w:val="Corpodetexto"/>
        <w:spacing w:before="316"/>
        <w:ind w:left="4255" w:right="138"/>
        <w:jc w:val="both"/>
        <w:rPr>
          <w:rFonts w:ascii="Times New Roman" w:hAnsi="Times New Roman"/>
        </w:rPr>
      </w:pPr>
      <w:r>
        <w:rPr>
          <w:rFonts w:ascii="Times New Roman" w:hAnsi="Times New Roman"/>
        </w:rPr>
        <w:t xml:space="preserve">DISPÕE SOBRE A OUTORGA DE MEDALHA ALBA CORRAL A NÁVIA BAVARESCO E DÁ OUTRAS </w:t>
      </w:r>
      <w:r>
        <w:rPr>
          <w:rFonts w:ascii="Times New Roman" w:hAnsi="Times New Roman"/>
          <w:spacing w:val="-2"/>
        </w:rPr>
        <w:t>PROVIDÊNCIAS.</w:t>
      </w:r>
    </w:p>
    <w:p w14:paraId="4F33D465" w14:textId="77777777" w:rsidR="00A04FEE" w:rsidRDefault="00A04FEE" w:rsidP="00A04FEE">
      <w:pPr>
        <w:pStyle w:val="Corpodetexto"/>
        <w:spacing w:before="2"/>
        <w:rPr>
          <w:rFonts w:ascii="Times New Roman"/>
        </w:rPr>
      </w:pPr>
    </w:p>
    <w:p w14:paraId="4B9C6A42" w14:textId="77777777" w:rsidR="00A04FEE" w:rsidRDefault="00A04FEE" w:rsidP="00A04FEE">
      <w:pPr>
        <w:pStyle w:val="Corpodetexto"/>
        <w:spacing w:line="360" w:lineRule="auto"/>
        <w:ind w:left="2" w:right="198"/>
        <w:jc w:val="both"/>
        <w:rPr>
          <w:rFonts w:ascii="Times New Roman" w:hAnsi="Times New Roman"/>
        </w:rPr>
      </w:pPr>
    </w:p>
    <w:p w14:paraId="12680CD2" w14:textId="7010B27D" w:rsidR="00A04FEE" w:rsidRDefault="00A04FEE" w:rsidP="00A04FEE">
      <w:pPr>
        <w:pStyle w:val="Corpodetexto"/>
        <w:spacing w:line="360" w:lineRule="auto"/>
        <w:ind w:left="2" w:right="198"/>
        <w:jc w:val="both"/>
        <w:rPr>
          <w:rFonts w:ascii="Times New Roman" w:hAnsi="Times New Roman"/>
        </w:rPr>
      </w:pPr>
      <w:r>
        <w:rPr>
          <w:rFonts w:ascii="Times New Roman" w:hAnsi="Times New Roman"/>
        </w:rPr>
        <w:t>A</w:t>
      </w:r>
      <w:r>
        <w:rPr>
          <w:rFonts w:ascii="Times New Roman" w:hAnsi="Times New Roman"/>
          <w:spacing w:val="-4"/>
        </w:rPr>
        <w:t xml:space="preserve"> </w:t>
      </w:r>
      <w:r>
        <w:rPr>
          <w:rFonts w:ascii="Times New Roman" w:hAnsi="Times New Roman"/>
          <w:b/>
        </w:rPr>
        <w:t>CÂMARA</w:t>
      </w:r>
      <w:r>
        <w:rPr>
          <w:rFonts w:ascii="Times New Roman" w:hAnsi="Times New Roman"/>
          <w:b/>
          <w:spacing w:val="-4"/>
        </w:rPr>
        <w:t xml:space="preserve"> </w:t>
      </w:r>
      <w:r>
        <w:rPr>
          <w:rFonts w:ascii="Times New Roman" w:hAnsi="Times New Roman"/>
          <w:b/>
        </w:rPr>
        <w:t>MUNICIPAL</w:t>
      </w:r>
      <w:r>
        <w:rPr>
          <w:rFonts w:ascii="Times New Roman" w:hAnsi="Times New Roman"/>
          <w:b/>
          <w:spacing w:val="-4"/>
        </w:rPr>
        <w:t xml:space="preserve"> </w:t>
      </w:r>
      <w:r>
        <w:rPr>
          <w:rFonts w:ascii="Times New Roman" w:hAnsi="Times New Roman"/>
          <w:b/>
        </w:rPr>
        <w:t>DE</w:t>
      </w:r>
      <w:r>
        <w:rPr>
          <w:rFonts w:ascii="Times New Roman" w:hAnsi="Times New Roman"/>
          <w:b/>
          <w:spacing w:val="-4"/>
        </w:rPr>
        <w:t xml:space="preserve"> </w:t>
      </w:r>
      <w:r>
        <w:rPr>
          <w:rFonts w:ascii="Times New Roman" w:hAnsi="Times New Roman"/>
          <w:b/>
        </w:rPr>
        <w:t>MACAÉ</w:t>
      </w:r>
      <w:r>
        <w:rPr>
          <w:rFonts w:ascii="Times New Roman" w:hAnsi="Times New Roman"/>
        </w:rPr>
        <w:t>,</w:t>
      </w:r>
      <w:r>
        <w:rPr>
          <w:rFonts w:ascii="Times New Roman" w:hAnsi="Times New Roman"/>
          <w:spacing w:val="-4"/>
        </w:rPr>
        <w:t xml:space="preserve"> </w:t>
      </w:r>
      <w:r>
        <w:rPr>
          <w:rFonts w:ascii="Times New Roman" w:hAnsi="Times New Roman"/>
        </w:rPr>
        <w:t>no</w:t>
      </w:r>
      <w:r>
        <w:rPr>
          <w:rFonts w:ascii="Times New Roman" w:hAnsi="Times New Roman"/>
          <w:spacing w:val="-4"/>
        </w:rPr>
        <w:t xml:space="preserve"> </w:t>
      </w:r>
      <w:r>
        <w:rPr>
          <w:rFonts w:ascii="Times New Roman" w:hAnsi="Times New Roman"/>
        </w:rPr>
        <w:t>uso</w:t>
      </w:r>
      <w:r>
        <w:rPr>
          <w:rFonts w:ascii="Times New Roman" w:hAnsi="Times New Roman"/>
          <w:spacing w:val="-4"/>
        </w:rPr>
        <w:t xml:space="preserve"> </w:t>
      </w:r>
      <w:r>
        <w:rPr>
          <w:rFonts w:ascii="Times New Roman" w:hAnsi="Times New Roman"/>
        </w:rPr>
        <w:t>de</w:t>
      </w:r>
      <w:r>
        <w:rPr>
          <w:rFonts w:ascii="Times New Roman" w:hAnsi="Times New Roman"/>
          <w:spacing w:val="-4"/>
        </w:rPr>
        <w:t xml:space="preserve"> </w:t>
      </w:r>
      <w:r>
        <w:rPr>
          <w:rFonts w:ascii="Times New Roman" w:hAnsi="Times New Roman"/>
        </w:rPr>
        <w:t>suas</w:t>
      </w:r>
      <w:r>
        <w:rPr>
          <w:rFonts w:ascii="Times New Roman" w:hAnsi="Times New Roman"/>
          <w:spacing w:val="-4"/>
        </w:rPr>
        <w:t xml:space="preserve"> </w:t>
      </w:r>
      <w:r>
        <w:rPr>
          <w:rFonts w:ascii="Times New Roman" w:hAnsi="Times New Roman"/>
        </w:rPr>
        <w:t>atribuições</w:t>
      </w:r>
      <w:r>
        <w:rPr>
          <w:rFonts w:ascii="Times New Roman" w:hAnsi="Times New Roman"/>
          <w:spacing w:val="-4"/>
        </w:rPr>
        <w:t xml:space="preserve"> </w:t>
      </w:r>
      <w:r>
        <w:rPr>
          <w:rFonts w:ascii="Times New Roman" w:hAnsi="Times New Roman"/>
        </w:rPr>
        <w:t>legais,</w:t>
      </w:r>
      <w:r>
        <w:rPr>
          <w:rFonts w:ascii="Times New Roman" w:hAnsi="Times New Roman"/>
          <w:spacing w:val="-2"/>
        </w:rPr>
        <w:t xml:space="preserve"> </w:t>
      </w:r>
      <w:r>
        <w:rPr>
          <w:rFonts w:ascii="Times New Roman" w:hAnsi="Times New Roman"/>
        </w:rPr>
        <w:t>conforme Regimento Interno em seu artigo 59 e a Resolução 1950/2015.</w:t>
      </w:r>
    </w:p>
    <w:p w14:paraId="40D8C33C" w14:textId="77777777" w:rsidR="00A04FEE" w:rsidRDefault="00A04FEE" w:rsidP="00A04FEE">
      <w:pPr>
        <w:ind w:left="2"/>
        <w:jc w:val="both"/>
        <w:rPr>
          <w:rFonts w:ascii="Times New Roman"/>
          <w:b/>
          <w:sz w:val="24"/>
        </w:rPr>
      </w:pPr>
    </w:p>
    <w:p w14:paraId="3CC09DDF" w14:textId="4AA541C3" w:rsidR="00A04FEE" w:rsidRDefault="00A04FEE" w:rsidP="00A04FEE">
      <w:pPr>
        <w:ind w:left="2"/>
        <w:jc w:val="both"/>
        <w:rPr>
          <w:rFonts w:ascii="Times New Roman" w:hAnsi="Segoe UI"/>
          <w:b/>
          <w:sz w:val="24"/>
        </w:rPr>
      </w:pPr>
      <w:r>
        <w:rPr>
          <w:rFonts w:ascii="Times New Roman"/>
          <w:b/>
          <w:sz w:val="24"/>
        </w:rPr>
        <w:t>D E C R</w:t>
      </w:r>
      <w:r>
        <w:rPr>
          <w:rFonts w:ascii="Times New Roman"/>
          <w:b/>
          <w:spacing w:val="-1"/>
          <w:sz w:val="24"/>
        </w:rPr>
        <w:t xml:space="preserve"> </w:t>
      </w:r>
      <w:r>
        <w:rPr>
          <w:rFonts w:ascii="Times New Roman"/>
          <w:b/>
          <w:sz w:val="24"/>
        </w:rPr>
        <w:t xml:space="preserve">E T </w:t>
      </w:r>
      <w:r>
        <w:rPr>
          <w:rFonts w:ascii="Times New Roman"/>
          <w:b/>
          <w:spacing w:val="-5"/>
          <w:sz w:val="24"/>
        </w:rPr>
        <w:t>A:</w:t>
      </w:r>
    </w:p>
    <w:p w14:paraId="447535B9" w14:textId="77777777" w:rsidR="00A04FEE" w:rsidRDefault="00A04FEE" w:rsidP="00A04FEE">
      <w:pPr>
        <w:pStyle w:val="Corpodetexto"/>
        <w:spacing w:before="96"/>
        <w:rPr>
          <w:rFonts w:ascii="Times New Roman"/>
          <w:b/>
        </w:rPr>
      </w:pPr>
    </w:p>
    <w:p w14:paraId="5F9ADF82" w14:textId="77777777" w:rsidR="00A04FEE" w:rsidRDefault="00A04FEE" w:rsidP="00A04FEE">
      <w:pPr>
        <w:pStyle w:val="Corpodetexto"/>
        <w:jc w:val="both"/>
      </w:pPr>
      <w:r>
        <w:rPr>
          <w:rFonts w:ascii="Times New Roman" w:hAnsi="Times New Roman"/>
          <w:b/>
        </w:rPr>
        <w:t>Art.</w:t>
      </w:r>
      <w:r>
        <w:rPr>
          <w:rFonts w:ascii="Times New Roman" w:hAnsi="Times New Roman"/>
          <w:b/>
          <w:spacing w:val="-2"/>
        </w:rPr>
        <w:t xml:space="preserve"> </w:t>
      </w:r>
      <w:r>
        <w:rPr>
          <w:rFonts w:ascii="Times New Roman" w:hAnsi="Times New Roman"/>
          <w:b/>
        </w:rPr>
        <w:t>1º</w:t>
      </w:r>
      <w:r>
        <w:rPr>
          <w:rFonts w:ascii="Times New Roman" w:hAnsi="Times New Roman"/>
          <w:b/>
          <w:spacing w:val="-1"/>
        </w:rPr>
        <w:t xml:space="preserve"> </w:t>
      </w:r>
      <w:r>
        <w:rPr>
          <w:rFonts w:ascii="Times New Roman" w:hAnsi="Times New Roman"/>
        </w:rPr>
        <w:t>Fica concedido</w:t>
      </w:r>
      <w:r>
        <w:rPr>
          <w:rFonts w:ascii="Times New Roman" w:hAnsi="Times New Roman"/>
          <w:spacing w:val="-1"/>
        </w:rPr>
        <w:t xml:space="preserve"> </w:t>
      </w:r>
      <w:r>
        <w:rPr>
          <w:rFonts w:ascii="Times New Roman" w:hAnsi="Times New Roman"/>
        </w:rPr>
        <w:t xml:space="preserve">a </w:t>
      </w:r>
      <w:r w:rsidRPr="00D73AEC">
        <w:rPr>
          <w:rFonts w:ascii="Times New Roman" w:hAnsi="Times New Roman"/>
          <w:b/>
          <w:bCs/>
        </w:rPr>
        <w:t>Medalha</w:t>
      </w:r>
      <w:r w:rsidRPr="00D73AEC">
        <w:rPr>
          <w:rFonts w:ascii="Times New Roman" w:hAnsi="Times New Roman"/>
          <w:b/>
          <w:bCs/>
          <w:spacing w:val="-2"/>
        </w:rPr>
        <w:t xml:space="preserve"> </w:t>
      </w:r>
      <w:r w:rsidRPr="00D73AEC">
        <w:rPr>
          <w:rFonts w:ascii="Times New Roman" w:hAnsi="Times New Roman"/>
          <w:b/>
          <w:bCs/>
        </w:rPr>
        <w:t>Alba</w:t>
      </w:r>
      <w:r w:rsidRPr="00D73AEC">
        <w:rPr>
          <w:rFonts w:ascii="Times New Roman" w:hAnsi="Times New Roman"/>
          <w:b/>
          <w:bCs/>
          <w:spacing w:val="-2"/>
        </w:rPr>
        <w:t xml:space="preserve"> </w:t>
      </w:r>
      <w:r w:rsidRPr="00D73AEC">
        <w:rPr>
          <w:rFonts w:ascii="Times New Roman" w:hAnsi="Times New Roman"/>
          <w:b/>
          <w:bCs/>
        </w:rPr>
        <w:t>Corral</w:t>
      </w:r>
      <w:r>
        <w:rPr>
          <w:rFonts w:ascii="Times New Roman" w:hAnsi="Times New Roman"/>
          <w:spacing w:val="-1"/>
        </w:rPr>
        <w:t xml:space="preserve"> </w:t>
      </w:r>
      <w:r>
        <w:rPr>
          <w:rFonts w:ascii="Times New Roman" w:hAnsi="Times New Roman"/>
        </w:rPr>
        <w:t xml:space="preserve">a </w:t>
      </w:r>
      <w:r w:rsidRPr="00D73AEC">
        <w:rPr>
          <w:rFonts w:ascii="Times New Roman" w:hAnsi="Times New Roman"/>
          <w:b/>
          <w:bCs/>
        </w:rPr>
        <w:t>NÁVIA BAVARESCO</w:t>
      </w:r>
      <w:r>
        <w:rPr>
          <w:rFonts w:ascii="Times New Roman" w:hAnsi="Times New Roman"/>
        </w:rPr>
        <w:t>,</w:t>
      </w:r>
      <w:r>
        <w:rPr>
          <w:rFonts w:ascii="Times New Roman" w:hAnsi="Times New Roman"/>
          <w:spacing w:val="-2"/>
        </w:rPr>
        <w:t xml:space="preserve"> </w:t>
      </w:r>
      <w:r>
        <w:rPr>
          <w:color w:val="202429"/>
        </w:rPr>
        <w:t xml:space="preserve"> </w:t>
      </w:r>
      <w:r>
        <w:rPr>
          <w:rFonts w:ascii="Times New Roman" w:hAnsi="Times New Roman"/>
        </w:rPr>
        <w:t>pelos grandes serviços prestados as redes pública e privada de saúde no Municipio de Macaé.</w:t>
      </w:r>
    </w:p>
    <w:p w14:paraId="537D6E3E" w14:textId="77777777" w:rsidR="00A04FEE" w:rsidRDefault="00A04FEE" w:rsidP="00A04FEE">
      <w:pPr>
        <w:pStyle w:val="Corpodetexto"/>
        <w:jc w:val="both"/>
        <w:rPr>
          <w:rFonts w:ascii="Times New Roman" w:hAnsi="Times New Roman"/>
        </w:rPr>
      </w:pPr>
      <w:r>
        <w:rPr>
          <w:rFonts w:ascii="Times New Roman" w:hAnsi="Times New Roman"/>
        </w:rPr>
        <w:t>.</w:t>
      </w:r>
    </w:p>
    <w:p w14:paraId="0DFB2F92" w14:textId="77777777" w:rsidR="00A04FEE" w:rsidRDefault="00A04FEE" w:rsidP="00A04FEE">
      <w:pPr>
        <w:pStyle w:val="Corpodetexto"/>
        <w:spacing w:before="240"/>
        <w:ind w:left="2" w:right="142"/>
        <w:jc w:val="both"/>
        <w:rPr>
          <w:rFonts w:ascii="Times New Roman" w:hAnsi="Times New Roman"/>
        </w:rPr>
      </w:pPr>
      <w:r>
        <w:rPr>
          <w:rFonts w:ascii="Times New Roman" w:hAnsi="Times New Roman"/>
          <w:b/>
        </w:rPr>
        <w:t>Art.</w:t>
      </w:r>
      <w:r>
        <w:rPr>
          <w:rFonts w:ascii="Times New Roman" w:hAnsi="Times New Roman"/>
          <w:b/>
          <w:spacing w:val="-15"/>
        </w:rPr>
        <w:t xml:space="preserve"> </w:t>
      </w:r>
      <w:r>
        <w:rPr>
          <w:rFonts w:ascii="Times New Roman" w:hAnsi="Times New Roman"/>
          <w:b/>
        </w:rPr>
        <w:t>2º</w:t>
      </w:r>
      <w:r>
        <w:rPr>
          <w:rFonts w:ascii="Times New Roman" w:hAnsi="Times New Roman"/>
          <w:b/>
          <w:spacing w:val="-15"/>
        </w:rPr>
        <w:t xml:space="preserve"> </w:t>
      </w:r>
      <w:r>
        <w:rPr>
          <w:rFonts w:ascii="Times New Roman" w:hAnsi="Times New Roman"/>
        </w:rPr>
        <w:t xml:space="preserve">A honraria será conferida em Sessão Solene, ou a critério do autor, que poderá ser convocada pelo Presidente da Câmara Municipal de Macaé, especialmente para esse </w:t>
      </w:r>
      <w:r>
        <w:rPr>
          <w:rFonts w:ascii="Times New Roman" w:hAnsi="Times New Roman"/>
          <w:spacing w:val="-4"/>
        </w:rPr>
        <w:t>fim.</w:t>
      </w:r>
    </w:p>
    <w:p w14:paraId="785CAEDB" w14:textId="77777777" w:rsidR="00A04FEE" w:rsidRDefault="00A04FEE" w:rsidP="00A04FEE">
      <w:pPr>
        <w:pStyle w:val="Corpodetexto"/>
        <w:spacing w:before="240"/>
        <w:ind w:left="2" w:right="142"/>
        <w:jc w:val="both"/>
        <w:rPr>
          <w:rFonts w:ascii="Times New Roman" w:hAnsi="Times New Roman"/>
        </w:rPr>
      </w:pPr>
      <w:r>
        <w:rPr>
          <w:rFonts w:ascii="Times New Roman" w:hAnsi="Times New Roman"/>
          <w:b/>
        </w:rPr>
        <w:t>Art.</w:t>
      </w:r>
      <w:r>
        <w:rPr>
          <w:rFonts w:ascii="Times New Roman" w:hAnsi="Times New Roman"/>
          <w:b/>
          <w:spacing w:val="-15"/>
        </w:rPr>
        <w:t xml:space="preserve"> </w:t>
      </w:r>
      <w:r>
        <w:rPr>
          <w:rFonts w:ascii="Times New Roman" w:hAnsi="Times New Roman"/>
          <w:b/>
        </w:rPr>
        <w:t>3º</w:t>
      </w:r>
      <w:r>
        <w:rPr>
          <w:rFonts w:ascii="Times New Roman" w:hAnsi="Times New Roman"/>
          <w:b/>
          <w:spacing w:val="-15"/>
        </w:rPr>
        <w:t xml:space="preserve"> </w:t>
      </w:r>
      <w:r>
        <w:rPr>
          <w:rFonts w:ascii="Times New Roman" w:hAnsi="Times New Roman"/>
        </w:rPr>
        <w:t>As despesas decorrentes da execução deste Decreto Legislativo correrão por conta das dotações orçamentárias próprias, suplementadas se necessário.</w:t>
      </w:r>
    </w:p>
    <w:p w14:paraId="16ACF7F4" w14:textId="77777777" w:rsidR="00A04FEE" w:rsidRDefault="00A04FEE" w:rsidP="00A04FEE">
      <w:pPr>
        <w:pStyle w:val="Corpodetexto"/>
        <w:spacing w:before="243"/>
        <w:rPr>
          <w:rFonts w:ascii="Times New Roman"/>
        </w:rPr>
      </w:pPr>
    </w:p>
    <w:p w14:paraId="04B110CE" w14:textId="77777777" w:rsidR="00A04FEE" w:rsidRDefault="00A04FEE" w:rsidP="00A04FEE">
      <w:pPr>
        <w:pStyle w:val="Corpodetexto"/>
        <w:spacing w:line="360" w:lineRule="auto"/>
        <w:ind w:left="2" w:right="144"/>
        <w:jc w:val="both"/>
        <w:rPr>
          <w:rFonts w:ascii="Times New Roman" w:hAnsi="Times New Roman"/>
        </w:rPr>
      </w:pPr>
      <w:r>
        <w:rPr>
          <w:rFonts w:ascii="Times New Roman" w:hAnsi="Times New Roman"/>
          <w:b/>
        </w:rPr>
        <w:t>Art.</w:t>
      </w:r>
      <w:r>
        <w:rPr>
          <w:rFonts w:ascii="Times New Roman" w:hAnsi="Times New Roman"/>
          <w:b/>
          <w:spacing w:val="-3"/>
        </w:rPr>
        <w:t xml:space="preserve"> </w:t>
      </w:r>
      <w:r>
        <w:rPr>
          <w:rFonts w:ascii="Times New Roman" w:hAnsi="Times New Roman"/>
          <w:b/>
        </w:rPr>
        <w:t>4º</w:t>
      </w:r>
      <w:r>
        <w:rPr>
          <w:rFonts w:ascii="Times New Roman" w:hAnsi="Times New Roman"/>
          <w:b/>
          <w:spacing w:val="26"/>
        </w:rPr>
        <w:t xml:space="preserve"> </w:t>
      </w:r>
      <w:r>
        <w:rPr>
          <w:rFonts w:ascii="Times New Roman" w:hAnsi="Times New Roman"/>
        </w:rPr>
        <w:t>Este</w:t>
      </w:r>
      <w:r>
        <w:rPr>
          <w:rFonts w:ascii="Times New Roman" w:hAnsi="Times New Roman"/>
          <w:spacing w:val="-4"/>
        </w:rPr>
        <w:t xml:space="preserve"> </w:t>
      </w:r>
      <w:r>
        <w:rPr>
          <w:rFonts w:ascii="Times New Roman" w:hAnsi="Times New Roman"/>
        </w:rPr>
        <w:t>Decreto</w:t>
      </w:r>
      <w:r>
        <w:rPr>
          <w:rFonts w:ascii="Times New Roman" w:hAnsi="Times New Roman"/>
          <w:spacing w:val="-1"/>
        </w:rPr>
        <w:t xml:space="preserve"> </w:t>
      </w:r>
      <w:r>
        <w:rPr>
          <w:rFonts w:ascii="Times New Roman" w:hAnsi="Times New Roman"/>
        </w:rPr>
        <w:t>entra</w:t>
      </w:r>
      <w:r>
        <w:rPr>
          <w:rFonts w:ascii="Times New Roman" w:hAnsi="Times New Roman"/>
          <w:spacing w:val="-3"/>
        </w:rPr>
        <w:t xml:space="preserve"> </w:t>
      </w:r>
      <w:r>
        <w:rPr>
          <w:rFonts w:ascii="Times New Roman" w:hAnsi="Times New Roman"/>
        </w:rPr>
        <w:t>em</w:t>
      </w:r>
      <w:r>
        <w:rPr>
          <w:rFonts w:ascii="Times New Roman" w:hAnsi="Times New Roman"/>
          <w:spacing w:val="-1"/>
        </w:rPr>
        <w:t xml:space="preserve"> </w:t>
      </w:r>
      <w:r>
        <w:rPr>
          <w:rFonts w:ascii="Times New Roman" w:hAnsi="Times New Roman"/>
        </w:rPr>
        <w:t>vigor</w:t>
      </w:r>
      <w:r>
        <w:rPr>
          <w:rFonts w:ascii="Times New Roman" w:hAnsi="Times New Roman"/>
          <w:spacing w:val="-2"/>
        </w:rPr>
        <w:t xml:space="preserve"> </w:t>
      </w:r>
      <w:r>
        <w:rPr>
          <w:rFonts w:ascii="Times New Roman" w:hAnsi="Times New Roman"/>
        </w:rPr>
        <w:t>na</w:t>
      </w:r>
      <w:r>
        <w:rPr>
          <w:rFonts w:ascii="Times New Roman" w:hAnsi="Times New Roman"/>
          <w:spacing w:val="-2"/>
        </w:rPr>
        <w:t xml:space="preserve"> </w:t>
      </w:r>
      <w:r>
        <w:rPr>
          <w:rFonts w:ascii="Times New Roman" w:hAnsi="Times New Roman"/>
        </w:rPr>
        <w:t>data</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sua</w:t>
      </w:r>
      <w:r>
        <w:rPr>
          <w:rFonts w:ascii="Times New Roman" w:hAnsi="Times New Roman"/>
          <w:spacing w:val="-4"/>
        </w:rPr>
        <w:t xml:space="preserve"> </w:t>
      </w:r>
      <w:r>
        <w:rPr>
          <w:rFonts w:ascii="Times New Roman" w:hAnsi="Times New Roman"/>
        </w:rPr>
        <w:t>publicação,</w:t>
      </w:r>
      <w:r>
        <w:rPr>
          <w:rFonts w:ascii="Times New Roman" w:hAnsi="Times New Roman"/>
          <w:spacing w:val="-1"/>
        </w:rPr>
        <w:t xml:space="preserve"> </w:t>
      </w:r>
      <w:r>
        <w:rPr>
          <w:rFonts w:ascii="Times New Roman" w:hAnsi="Times New Roman"/>
        </w:rPr>
        <w:t>revogadas</w:t>
      </w:r>
      <w:r>
        <w:rPr>
          <w:rFonts w:ascii="Times New Roman" w:hAnsi="Times New Roman"/>
          <w:spacing w:val="-1"/>
        </w:rPr>
        <w:t xml:space="preserve"> </w:t>
      </w:r>
      <w:r>
        <w:rPr>
          <w:rFonts w:ascii="Times New Roman" w:hAnsi="Times New Roman"/>
        </w:rPr>
        <w:t>as</w:t>
      </w:r>
      <w:r>
        <w:rPr>
          <w:rFonts w:ascii="Times New Roman" w:hAnsi="Times New Roman"/>
          <w:spacing w:val="-3"/>
        </w:rPr>
        <w:t xml:space="preserve"> </w:t>
      </w:r>
      <w:r>
        <w:rPr>
          <w:rFonts w:ascii="Times New Roman" w:hAnsi="Times New Roman"/>
        </w:rPr>
        <w:t>disposições em contrário.</w:t>
      </w:r>
    </w:p>
    <w:p w14:paraId="17DE550D" w14:textId="77777777" w:rsidR="00A04FEE" w:rsidRDefault="00A04FEE" w:rsidP="00A04FEE">
      <w:pPr>
        <w:pStyle w:val="Corpodetexto"/>
        <w:rPr>
          <w:rFonts w:ascii="Times New Roman"/>
        </w:rPr>
      </w:pPr>
    </w:p>
    <w:p w14:paraId="47719FA0" w14:textId="77777777" w:rsidR="00A04FEE" w:rsidRDefault="00A04FEE" w:rsidP="00A04FEE">
      <w:pPr>
        <w:pStyle w:val="Corpodetexto"/>
        <w:rPr>
          <w:rFonts w:ascii="Times New Roman"/>
        </w:rPr>
      </w:pPr>
    </w:p>
    <w:p w14:paraId="6D059709" w14:textId="77777777" w:rsidR="00A04FEE" w:rsidRDefault="00A04FEE" w:rsidP="00A04FEE">
      <w:pPr>
        <w:pStyle w:val="Corpodetexto"/>
        <w:spacing w:before="134"/>
        <w:rPr>
          <w:rFonts w:ascii="Times New Roman"/>
        </w:rPr>
      </w:pPr>
    </w:p>
    <w:p w14:paraId="0A803347" w14:textId="77777777" w:rsidR="00A04FEE" w:rsidRDefault="00A04FEE" w:rsidP="00A04FEE">
      <w:pPr>
        <w:pStyle w:val="Corpodetexto"/>
        <w:spacing w:before="1"/>
        <w:ind w:right="139"/>
        <w:jc w:val="center"/>
        <w:rPr>
          <w:rFonts w:ascii="Times New Roman" w:hAnsi="Times New Roman"/>
        </w:rPr>
      </w:pPr>
      <w:r>
        <w:rPr>
          <w:rFonts w:ascii="Times New Roman" w:hAnsi="Times New Roman"/>
        </w:rPr>
        <w:t>Sala</w:t>
      </w:r>
      <w:r>
        <w:rPr>
          <w:rFonts w:ascii="Times New Roman" w:hAnsi="Times New Roman"/>
          <w:spacing w:val="-1"/>
        </w:rPr>
        <w:t xml:space="preserve"> </w:t>
      </w:r>
      <w:r>
        <w:rPr>
          <w:rFonts w:ascii="Times New Roman" w:hAnsi="Times New Roman"/>
        </w:rPr>
        <w:t>das</w:t>
      </w:r>
      <w:r>
        <w:rPr>
          <w:rFonts w:ascii="Times New Roman" w:hAnsi="Times New Roman"/>
          <w:spacing w:val="-1"/>
        </w:rPr>
        <w:t xml:space="preserve"> </w:t>
      </w:r>
      <w:r>
        <w:rPr>
          <w:rFonts w:ascii="Times New Roman" w:hAnsi="Times New Roman"/>
        </w:rPr>
        <w:t>Sessões,</w:t>
      </w:r>
      <w:r>
        <w:rPr>
          <w:rFonts w:ascii="Times New Roman" w:hAnsi="Times New Roman"/>
          <w:spacing w:val="-1"/>
        </w:rPr>
        <w:t xml:space="preserve"> </w:t>
      </w:r>
      <w:r>
        <w:rPr>
          <w:rFonts w:ascii="Times New Roman" w:hAnsi="Times New Roman"/>
        </w:rPr>
        <w:t>03</w:t>
      </w:r>
      <w:r>
        <w:rPr>
          <w:rFonts w:ascii="Times New Roman" w:hAnsi="Times New Roman"/>
          <w:spacing w:val="-1"/>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março</w:t>
      </w:r>
      <w:r>
        <w:rPr>
          <w:rFonts w:ascii="Times New Roman" w:hAnsi="Times New Roman"/>
          <w:spacing w:val="-1"/>
        </w:rPr>
        <w:t xml:space="preserve"> </w:t>
      </w:r>
      <w:r>
        <w:rPr>
          <w:rFonts w:ascii="Times New Roman" w:hAnsi="Times New Roman"/>
        </w:rPr>
        <w:t>de</w:t>
      </w:r>
      <w:r>
        <w:rPr>
          <w:rFonts w:ascii="Times New Roman" w:hAnsi="Times New Roman"/>
          <w:spacing w:val="-1"/>
        </w:rPr>
        <w:t xml:space="preserve"> </w:t>
      </w:r>
      <w:r>
        <w:rPr>
          <w:rFonts w:ascii="Times New Roman" w:hAnsi="Times New Roman"/>
          <w:spacing w:val="-4"/>
        </w:rPr>
        <w:t>2026</w:t>
      </w:r>
    </w:p>
    <w:p w14:paraId="733BD9C5" w14:textId="77777777" w:rsidR="00A04FEE" w:rsidRDefault="00A04FEE" w:rsidP="00A04FEE">
      <w:pPr>
        <w:pStyle w:val="Corpodetexto"/>
        <w:rPr>
          <w:rFonts w:ascii="Times New Roman"/>
          <w:sz w:val="20"/>
        </w:rPr>
      </w:pPr>
    </w:p>
    <w:p w14:paraId="5A1E567F" w14:textId="77777777" w:rsidR="00A04FEE" w:rsidRDefault="00A04FEE" w:rsidP="00A04FEE">
      <w:pPr>
        <w:pStyle w:val="Corpodetexto"/>
        <w:rPr>
          <w:rFonts w:ascii="Times New Roman"/>
          <w:sz w:val="20"/>
        </w:rPr>
      </w:pPr>
    </w:p>
    <w:p w14:paraId="58E930C2" w14:textId="77777777" w:rsidR="00A04FEE" w:rsidRDefault="00A04FEE" w:rsidP="00A04FEE">
      <w:pPr>
        <w:pStyle w:val="Corpodetexto"/>
        <w:rPr>
          <w:rFonts w:ascii="Times New Roman"/>
          <w:sz w:val="20"/>
        </w:rPr>
      </w:pPr>
    </w:p>
    <w:p w14:paraId="05006E87" w14:textId="77777777" w:rsidR="00A04FEE" w:rsidRDefault="00A04FEE" w:rsidP="00A04FEE">
      <w:pPr>
        <w:pStyle w:val="Corpodetexto"/>
        <w:spacing w:before="111"/>
        <w:rPr>
          <w:rFonts w:ascii="Times New Roman"/>
          <w:sz w:val="20"/>
        </w:rPr>
      </w:pPr>
      <w:r>
        <w:rPr>
          <w:noProof/>
        </w:rPr>
        <mc:AlternateContent>
          <mc:Choice Requires="wps">
            <w:drawing>
              <wp:anchor distT="0" distB="0" distL="0" distR="0" simplePos="0" relativeHeight="251660288" behindDoc="1" locked="0" layoutInCell="1" allowOverlap="1" wp14:anchorId="298A58E8" wp14:editId="3B817274">
                <wp:simplePos x="0" y="0"/>
                <wp:positionH relativeFrom="page">
                  <wp:posOffset>2257425</wp:posOffset>
                </wp:positionH>
                <wp:positionV relativeFrom="paragraph">
                  <wp:posOffset>231775</wp:posOffset>
                </wp:positionV>
                <wp:extent cx="3048000" cy="1270"/>
                <wp:effectExtent l="0" t="0" r="0" b="0"/>
                <wp:wrapTopAndBottom/>
                <wp:docPr id="10" name="Forma Livre: Form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0" cy="1270"/>
                        </a:xfrm>
                        <a:custGeom>
                          <a:avLst/>
                          <a:gdLst/>
                          <a:ahLst/>
                          <a:cxnLst/>
                          <a:rect l="l" t="t" r="r" b="b"/>
                          <a:pathLst>
                            <a:path w="3048000">
                              <a:moveTo>
                                <a:pt x="0" y="0"/>
                              </a:moveTo>
                              <a:lnTo>
                                <a:pt x="3048000" y="0"/>
                              </a:lnTo>
                            </a:path>
                          </a:pathLst>
                        </a:custGeom>
                        <a:ln w="9601">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C339EDF" id="Forma Livre: Forma 10" o:spid="_x0000_s1026" style="position:absolute;margin-left:177.75pt;margin-top:18.25pt;width:240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48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" path="m,l3048000,e" filled="f" strokeweight=".26669mm">
                <v:path arrowok="t"/>
                <w10:wrap type="topAndBottom" anchorx="page"/>
              </v:shape>
            </w:pict>
          </mc:Fallback>
        </mc:AlternateContent>
      </w:r>
    </w:p>
    <w:p w14:paraId="7C9CE1AB" w14:textId="77777777" w:rsidR="00A04FEE" w:rsidRDefault="00A04FEE" w:rsidP="00A04FEE">
      <w:pPr>
        <w:ind w:left="2953" w:right="3090"/>
        <w:jc w:val="center"/>
        <w:rPr>
          <w:rFonts w:ascii="Times New Roman" w:hAnsi="Times New Roman"/>
          <w:b/>
          <w:sz w:val="24"/>
        </w:rPr>
      </w:pPr>
      <w:proofErr w:type="spellStart"/>
      <w:r>
        <w:rPr>
          <w:rFonts w:ascii="Times New Roman" w:hAnsi="Times New Roman"/>
          <w:b/>
          <w:sz w:val="24"/>
        </w:rPr>
        <w:t>Dra</w:t>
      </w:r>
      <w:proofErr w:type="spellEnd"/>
      <w:r>
        <w:rPr>
          <w:rFonts w:ascii="Times New Roman" w:hAnsi="Times New Roman"/>
          <w:b/>
          <w:sz w:val="24"/>
        </w:rPr>
        <w:t xml:space="preserve"> Mayara </w:t>
      </w:r>
      <w:proofErr w:type="gramStart"/>
      <w:r>
        <w:rPr>
          <w:rFonts w:ascii="Times New Roman" w:hAnsi="Times New Roman"/>
          <w:b/>
          <w:sz w:val="24"/>
        </w:rPr>
        <w:t>Rezende  Vereadora</w:t>
      </w:r>
      <w:proofErr w:type="gramEnd"/>
      <w:r>
        <w:rPr>
          <w:rFonts w:ascii="Times New Roman" w:hAnsi="Times New Roman"/>
          <w:b/>
          <w:spacing w:val="-15"/>
          <w:sz w:val="24"/>
        </w:rPr>
        <w:t xml:space="preserve"> </w:t>
      </w:r>
      <w:r>
        <w:rPr>
          <w:rFonts w:ascii="Times New Roman" w:hAnsi="Times New Roman"/>
          <w:b/>
          <w:sz w:val="24"/>
        </w:rPr>
        <w:t>–Autora</w:t>
      </w:r>
    </w:p>
    <w:p w14:paraId="08167394" w14:textId="605CABE9" w:rsidR="00A04FEE" w:rsidRDefault="00A04FEE" w:rsidP="00A04FEE"/>
    <w:p w14:paraId="5E3BFDDB" w14:textId="77777777" w:rsidR="00A04FEE" w:rsidRPr="00A04FEE" w:rsidRDefault="00A04FEE" w:rsidP="00A04FEE"/>
    <w:p w14:paraId="36A27B4C" w14:textId="77777777" w:rsidR="00A04FEE" w:rsidRPr="00A04FEE" w:rsidRDefault="00A04FEE" w:rsidP="00A04FEE">
      <w:pPr>
        <w:pStyle w:val="Ttulo1"/>
        <w:ind w:left="2"/>
        <w:rPr>
          <w:b/>
          <w:bCs/>
          <w:color w:val="auto"/>
          <w:sz w:val="28"/>
          <w:szCs w:val="28"/>
        </w:rPr>
      </w:pPr>
      <w:r w:rsidRPr="00A04FEE">
        <w:rPr>
          <w:b/>
          <w:bCs/>
          <w:color w:val="auto"/>
          <w:spacing w:val="-2"/>
          <w:sz w:val="28"/>
          <w:szCs w:val="28"/>
        </w:rPr>
        <w:lastRenderedPageBreak/>
        <w:t>JUSTIFICATIVA:</w:t>
      </w:r>
    </w:p>
    <w:p w14:paraId="1260DDB1" w14:textId="77777777" w:rsidR="00A04FEE" w:rsidRDefault="00A04FEE" w:rsidP="00A04FEE">
      <w:pPr>
        <w:pStyle w:val="Corpodetexto"/>
        <w:spacing w:before="1"/>
        <w:rPr>
          <w:rFonts w:ascii="Times New Roman"/>
          <w:b/>
          <w:sz w:val="28"/>
        </w:rPr>
      </w:pPr>
    </w:p>
    <w:p w14:paraId="292582EE" w14:textId="4F43829E" w:rsidR="00A04FEE" w:rsidRDefault="00A04FEE" w:rsidP="00A04FEE">
      <w:pPr>
        <w:pStyle w:val="Corpodetexto"/>
        <w:jc w:val="both"/>
        <w:rPr>
          <w:color w:val="202429"/>
        </w:rPr>
      </w:pPr>
      <w:r>
        <w:rPr>
          <w:color w:val="202429"/>
        </w:rPr>
        <w:t xml:space="preserve">A justificativa para a Dra. Návia Bavaresco receber a Medalha de Honra Alba Corral pode ser baseada em seus notáveis serviços e contribuições para a comunidade de Macaé, especialmente nos períodos que esteve na gestão pública atuando como </w:t>
      </w:r>
      <w:r w:rsidR="009B23DD">
        <w:rPr>
          <w:color w:val="202429"/>
        </w:rPr>
        <w:t xml:space="preserve">Diretora Técnica da UPA Lagomar, </w:t>
      </w:r>
      <w:r>
        <w:rPr>
          <w:color w:val="202429"/>
        </w:rPr>
        <w:t>Diretora Técnica do Hospital Público Municipal de Macaé (HPM) e depois como Secretária Municipal Adjunta de Alta e Média Complexidades. Aqui estão alguns pontos que podem ser destacados:</w:t>
      </w:r>
    </w:p>
    <w:p w14:paraId="6BF6C8A7" w14:textId="757CA607" w:rsidR="00B75F41" w:rsidRDefault="00B75F41" w:rsidP="00A04FEE">
      <w:pPr>
        <w:pStyle w:val="Corpodetexto"/>
        <w:jc w:val="both"/>
        <w:rPr>
          <w:color w:val="202429"/>
        </w:rPr>
      </w:pPr>
    </w:p>
    <w:p w14:paraId="20C38DD0" w14:textId="085FA6A7" w:rsidR="00B75F41" w:rsidRDefault="00B75F41" w:rsidP="00B75F41">
      <w:pPr>
        <w:pStyle w:val="Corpodetexto"/>
        <w:numPr>
          <w:ilvl w:val="0"/>
          <w:numId w:val="15"/>
        </w:numPr>
        <w:jc w:val="both"/>
      </w:pPr>
      <w:r w:rsidRPr="00F27384">
        <w:rPr>
          <w:u w:val="single"/>
        </w:rPr>
        <w:t>Criação das Comissões Internas da UPA Lagomar:</w:t>
      </w:r>
      <w:r w:rsidRPr="00F27384">
        <w:t xml:space="preserve"> </w:t>
      </w:r>
      <w:r>
        <w:t xml:space="preserve">como diretora técnica da unidade, </w:t>
      </w:r>
      <w:r w:rsidRPr="00F27384">
        <w:t xml:space="preserve">liderou a implantação das comissões obrigatórias </w:t>
      </w:r>
      <w:r>
        <w:t xml:space="preserve">, </w:t>
      </w:r>
      <w:r w:rsidRPr="00F27384">
        <w:t xml:space="preserve">conforme determinação dos órgãos legais, tornado a unidade aderente aos procedimentos regimentais e apta </w:t>
      </w:r>
      <w:r>
        <w:t>à</w:t>
      </w:r>
      <w:r w:rsidRPr="00F27384">
        <w:t>s fiscalizações</w:t>
      </w:r>
      <w:r>
        <w:t xml:space="preserve"> e </w:t>
      </w:r>
      <w:r w:rsidRPr="00F27384">
        <w:t>credenciamentos</w:t>
      </w:r>
      <w:r>
        <w:t>;</w:t>
      </w:r>
      <w:r w:rsidRPr="00F27384">
        <w:t xml:space="preserve"> e</w:t>
      </w:r>
      <w:r>
        <w:t xml:space="preserve"> favorecendo significativamente à melhorias dos processos internos relacionados ao atendimento, à assistência e aos servidores.</w:t>
      </w:r>
    </w:p>
    <w:p w14:paraId="49FA4205" w14:textId="77777777" w:rsidR="00B75F41" w:rsidRDefault="00B75F41" w:rsidP="00A04FEE">
      <w:pPr>
        <w:pStyle w:val="Corpodetexto"/>
        <w:jc w:val="both"/>
        <w:rPr>
          <w:color w:val="202429"/>
        </w:rPr>
      </w:pPr>
    </w:p>
    <w:p w14:paraId="27DAF9E7" w14:textId="4C332DD0" w:rsidR="00A04FEE" w:rsidRDefault="00A04FEE" w:rsidP="001A3135">
      <w:pPr>
        <w:pStyle w:val="Corpodetexto"/>
        <w:numPr>
          <w:ilvl w:val="0"/>
          <w:numId w:val="16"/>
        </w:numPr>
        <w:jc w:val="both"/>
        <w:rPr>
          <w:color w:val="202429"/>
        </w:rPr>
      </w:pPr>
      <w:r w:rsidRPr="00F27384">
        <w:rPr>
          <w:color w:val="202429"/>
          <w:u w:val="single"/>
        </w:rPr>
        <w:t>Implantação do Pronto Atendimento Pediátrico (PRONTOPED) no HPM:</w:t>
      </w:r>
      <w:r>
        <w:rPr>
          <w:color w:val="202429"/>
        </w:rPr>
        <w:t xml:space="preserve"> responsável pelo elaboração do Projeto e condução de </w:t>
      </w:r>
      <w:r w:rsidR="00F27384">
        <w:rPr>
          <w:color w:val="202429"/>
        </w:rPr>
        <w:t>toda</w:t>
      </w:r>
      <w:r>
        <w:rPr>
          <w:color w:val="202429"/>
        </w:rPr>
        <w:t xml:space="preserve"> implementação </w:t>
      </w:r>
      <w:r w:rsidR="00F27384">
        <w:rPr>
          <w:color w:val="202429"/>
        </w:rPr>
        <w:t>contemplanto</w:t>
      </w:r>
      <w:r w:rsidR="00B75F41">
        <w:rPr>
          <w:color w:val="202429"/>
        </w:rPr>
        <w:t xml:space="preserve"> </w:t>
      </w:r>
      <w:r w:rsidR="00F27384">
        <w:rPr>
          <w:color w:val="202429"/>
        </w:rPr>
        <w:t xml:space="preserve">infraestrutura física, </w:t>
      </w:r>
      <w:r w:rsidR="00B75F41">
        <w:rPr>
          <w:color w:val="202429"/>
        </w:rPr>
        <w:t xml:space="preserve">visual, </w:t>
      </w:r>
      <w:r w:rsidR="00F27384">
        <w:rPr>
          <w:color w:val="202429"/>
        </w:rPr>
        <w:t>operacional, equipe técnica</w:t>
      </w:r>
      <w:r w:rsidR="00B75F41">
        <w:rPr>
          <w:color w:val="202429"/>
        </w:rPr>
        <w:t xml:space="preserve"> e administrativa</w:t>
      </w:r>
      <w:r w:rsidR="00F27384">
        <w:rPr>
          <w:color w:val="202429"/>
        </w:rPr>
        <w:t xml:space="preserve">, protocolos e procedimentos.  </w:t>
      </w:r>
      <w:r>
        <w:rPr>
          <w:color w:val="202429"/>
        </w:rPr>
        <w:t xml:space="preserve"> </w:t>
      </w:r>
    </w:p>
    <w:p w14:paraId="16B1E1E5" w14:textId="77777777" w:rsidR="00A04FEE" w:rsidRDefault="00A04FEE" w:rsidP="00A04FEE">
      <w:pPr>
        <w:pStyle w:val="Corpodetexto"/>
        <w:jc w:val="both"/>
        <w:rPr>
          <w:color w:val="202429"/>
        </w:rPr>
      </w:pPr>
    </w:p>
    <w:p w14:paraId="4133D2E7" w14:textId="60AD2BFE" w:rsidR="00A04FEE" w:rsidRDefault="00A04FEE" w:rsidP="001A3135">
      <w:pPr>
        <w:pStyle w:val="Corpodetexto"/>
        <w:numPr>
          <w:ilvl w:val="0"/>
          <w:numId w:val="16"/>
        </w:numPr>
        <w:jc w:val="both"/>
        <w:rPr>
          <w:color w:val="202429"/>
        </w:rPr>
      </w:pPr>
      <w:r w:rsidRPr="00F27384">
        <w:rPr>
          <w:color w:val="202429"/>
          <w:u w:val="single"/>
        </w:rPr>
        <w:t>Inauguração do CTI3 Adulto no HPM</w:t>
      </w:r>
      <w:r>
        <w:rPr>
          <w:color w:val="202429"/>
        </w:rPr>
        <w:t xml:space="preserve">: </w:t>
      </w:r>
      <w:r w:rsidR="001A3135">
        <w:rPr>
          <w:color w:val="202429"/>
        </w:rPr>
        <w:t xml:space="preserve">liderou o projeto de </w:t>
      </w:r>
      <w:r>
        <w:rPr>
          <w:color w:val="202429"/>
        </w:rPr>
        <w:t>reforma</w:t>
      </w:r>
      <w:r w:rsidR="001A3135">
        <w:rPr>
          <w:color w:val="202429"/>
        </w:rPr>
        <w:t xml:space="preserve">, estruturação e adaptação </w:t>
      </w:r>
      <w:r>
        <w:rPr>
          <w:color w:val="202429"/>
        </w:rPr>
        <w:t>d</w:t>
      </w:r>
      <w:r w:rsidR="001A3135">
        <w:rPr>
          <w:color w:val="202429"/>
        </w:rPr>
        <w:t xml:space="preserve">o CTI3, </w:t>
      </w:r>
      <w:r w:rsidR="00F27384">
        <w:rPr>
          <w:color w:val="202429"/>
        </w:rPr>
        <w:t xml:space="preserve">que forma </w:t>
      </w:r>
      <w:r w:rsidR="001A3135">
        <w:rPr>
          <w:color w:val="202429"/>
        </w:rPr>
        <w:t xml:space="preserve">montado </w:t>
      </w:r>
      <w:r w:rsidR="00F27384">
        <w:rPr>
          <w:color w:val="202429"/>
        </w:rPr>
        <w:t xml:space="preserve">inicialmente </w:t>
      </w:r>
      <w:r w:rsidR="001A3135">
        <w:rPr>
          <w:color w:val="202429"/>
        </w:rPr>
        <w:t xml:space="preserve">de forma </w:t>
      </w:r>
      <w:r w:rsidR="00F27384">
        <w:rPr>
          <w:color w:val="202429"/>
        </w:rPr>
        <w:t xml:space="preserve">provisória (infraestrutura física </w:t>
      </w:r>
      <w:r w:rsidR="001A3135">
        <w:rPr>
          <w:color w:val="202429"/>
        </w:rPr>
        <w:t>adaptada</w:t>
      </w:r>
      <w:r w:rsidR="00F27384">
        <w:rPr>
          <w:color w:val="202429"/>
        </w:rPr>
        <w:t>)</w:t>
      </w:r>
      <w:r w:rsidR="001A3135">
        <w:rPr>
          <w:color w:val="202429"/>
        </w:rPr>
        <w:t xml:space="preserve"> durante o período da pandemia do COVID-19, provendo os recursos de infra-estrutura e equipe. Esse projeto</w:t>
      </w:r>
      <w:r w:rsidR="00F27384">
        <w:rPr>
          <w:color w:val="202429"/>
        </w:rPr>
        <w:t xml:space="preserve"> de reforma e adaptação do espaço, conforme Portaria do Ministério da Saúde e RDC50 da ANVISA,</w:t>
      </w:r>
      <w:r w:rsidR="001A3135">
        <w:rPr>
          <w:color w:val="202429"/>
        </w:rPr>
        <w:t xml:space="preserve"> possibilitou que a CTI fosse credenciado pelo SUS e permitiu o repasse de recursos do Ministério da Saúde para o HPM.</w:t>
      </w:r>
    </w:p>
    <w:p w14:paraId="7C2EB10B" w14:textId="77777777" w:rsidR="00A04FEE" w:rsidRDefault="00A04FEE" w:rsidP="00A04FEE">
      <w:pPr>
        <w:pStyle w:val="Corpodetexto"/>
        <w:jc w:val="both"/>
        <w:rPr>
          <w:color w:val="202429"/>
        </w:rPr>
      </w:pPr>
    </w:p>
    <w:p w14:paraId="35CE75B7" w14:textId="0F57C5E0" w:rsidR="001A3135" w:rsidRDefault="001A3135" w:rsidP="001A3135">
      <w:pPr>
        <w:pStyle w:val="Corpodetexto"/>
        <w:numPr>
          <w:ilvl w:val="0"/>
          <w:numId w:val="16"/>
        </w:numPr>
        <w:jc w:val="both"/>
        <w:rPr>
          <w:color w:val="202429"/>
        </w:rPr>
      </w:pPr>
      <w:r w:rsidRPr="00F27384">
        <w:rPr>
          <w:color w:val="202429"/>
          <w:u w:val="single"/>
        </w:rPr>
        <w:t>Implantação da Enfermaria de Day Clinic</w:t>
      </w:r>
      <w:r>
        <w:rPr>
          <w:color w:val="202429"/>
        </w:rPr>
        <w:t xml:space="preserve">: </w:t>
      </w:r>
      <w:r w:rsidR="001C0C25">
        <w:rPr>
          <w:color w:val="202429"/>
        </w:rPr>
        <w:t>i</w:t>
      </w:r>
      <w:r w:rsidR="00A04FEE">
        <w:rPr>
          <w:color w:val="202429"/>
        </w:rPr>
        <w:t xml:space="preserve">niciativa para </w:t>
      </w:r>
      <w:r>
        <w:rPr>
          <w:color w:val="202429"/>
        </w:rPr>
        <w:t>viabilizar maior capacidade do HPM efetuar pequenos procedimentos, exames e cirurgias de forma a não concorrer com as internação dos leitos de enfermaria</w:t>
      </w:r>
      <w:r w:rsidR="00A04FEE">
        <w:rPr>
          <w:color w:val="202429"/>
        </w:rPr>
        <w:t xml:space="preserve">. Esta iniciativa </w:t>
      </w:r>
      <w:r>
        <w:rPr>
          <w:color w:val="202429"/>
        </w:rPr>
        <w:t>permitiu a realização de mutirões, contribuindo para reduzir as filas da regulação, minimizar despesas com internação e permitir maior.</w:t>
      </w:r>
    </w:p>
    <w:p w14:paraId="66C5070D" w14:textId="77777777" w:rsidR="001A3135" w:rsidRDefault="001A3135" w:rsidP="00A04FEE">
      <w:pPr>
        <w:pStyle w:val="Corpodetexto"/>
        <w:jc w:val="both"/>
        <w:rPr>
          <w:color w:val="202429"/>
        </w:rPr>
      </w:pPr>
    </w:p>
    <w:p w14:paraId="740750D1" w14:textId="6167A482" w:rsidR="00F27384" w:rsidRPr="00F27384" w:rsidRDefault="001A3135" w:rsidP="003504DA">
      <w:pPr>
        <w:pStyle w:val="Corpodetexto"/>
        <w:numPr>
          <w:ilvl w:val="0"/>
          <w:numId w:val="15"/>
        </w:numPr>
        <w:jc w:val="both"/>
      </w:pPr>
      <w:r w:rsidRPr="00B75F41">
        <w:rPr>
          <w:u w:val="single"/>
        </w:rPr>
        <w:t>Adesão e implantação do Projeto Lean nas Emergências</w:t>
      </w:r>
      <w:r w:rsidR="0004392B" w:rsidRPr="00B75F41">
        <w:rPr>
          <w:u w:val="single"/>
        </w:rPr>
        <w:t xml:space="preserve"> (Programa do Ministério da Saúde)</w:t>
      </w:r>
      <w:r w:rsidRPr="00B75F41">
        <w:rPr>
          <w:u w:val="single"/>
        </w:rPr>
        <w:t>:</w:t>
      </w:r>
      <w:r w:rsidRPr="00F27384">
        <w:t xml:space="preserve"> </w:t>
      </w:r>
      <w:r w:rsidR="00D93FE3" w:rsidRPr="00F27384">
        <w:t xml:space="preserve">gestora e incentivadora </w:t>
      </w:r>
      <w:r w:rsidR="0004392B" w:rsidRPr="00F27384">
        <w:t>do</w:t>
      </w:r>
      <w:r w:rsidR="00D93FE3" w:rsidRPr="00F27384">
        <w:t xml:space="preserve"> projeto no HPM, </w:t>
      </w:r>
      <w:r w:rsidR="0004392B" w:rsidRPr="00F27384">
        <w:t xml:space="preserve">que através </w:t>
      </w:r>
      <w:r w:rsidR="0004392B" w:rsidRPr="00F27384">
        <w:lastRenderedPageBreak/>
        <w:t xml:space="preserve">da perceria e consultoria </w:t>
      </w:r>
      <w:r w:rsidR="00D93FE3" w:rsidRPr="00F27384">
        <w:t xml:space="preserve">da Beneficência Portuguesa </w:t>
      </w:r>
      <w:r w:rsidR="0004392B" w:rsidRPr="00F27384">
        <w:t xml:space="preserve">de </w:t>
      </w:r>
      <w:r w:rsidR="00D93FE3" w:rsidRPr="00F27384">
        <w:t>SP</w:t>
      </w:r>
      <w:r w:rsidR="0004392B" w:rsidRPr="00F27384">
        <w:t>, implantou as melhores práticas e metodologias de processos e fluxo de entrada do paciente na emergência (Politrauma), de forma a melhorar a assistência, reduzir o período de internação e prover maiores controles operacionais.</w:t>
      </w:r>
    </w:p>
    <w:p w14:paraId="194688DB" w14:textId="77777777" w:rsidR="00F27384" w:rsidRDefault="00F27384" w:rsidP="00F27384">
      <w:pPr>
        <w:pStyle w:val="PargrafodaLista"/>
      </w:pPr>
    </w:p>
    <w:p w14:paraId="0147E4C9" w14:textId="601EED69" w:rsidR="00C75C7B" w:rsidRDefault="00C75C7B" w:rsidP="001A3135">
      <w:pPr>
        <w:pStyle w:val="Corpodetexto"/>
        <w:numPr>
          <w:ilvl w:val="0"/>
          <w:numId w:val="15"/>
        </w:numPr>
        <w:jc w:val="both"/>
      </w:pPr>
      <w:r w:rsidRPr="00C75C7B">
        <w:rPr>
          <w:u w:val="single"/>
        </w:rPr>
        <w:t>Reforma e reestruturação da assistência das Enfermarias de Clínica Médica do HPM:</w:t>
      </w:r>
      <w:r>
        <w:t xml:space="preserve"> elaborou e liderou processo de reforma da enfermaria de Clínica Médica, considerando inclusive a implantação de médicos plantonistas 24h e equipe visitadores para o setor, provendo maior assistência aos pacientes internados que antes só possuiam equipe médica de rotina.</w:t>
      </w:r>
    </w:p>
    <w:p w14:paraId="54CE15E1" w14:textId="77777777" w:rsidR="00B75F41" w:rsidRDefault="00B75F41" w:rsidP="00B75F41">
      <w:pPr>
        <w:pStyle w:val="PargrafodaLista"/>
      </w:pPr>
    </w:p>
    <w:p w14:paraId="4C6737FA" w14:textId="2C45776F" w:rsidR="00B75F41" w:rsidRDefault="00B75F41" w:rsidP="00B75F41">
      <w:pPr>
        <w:pStyle w:val="Corpodetexto"/>
        <w:numPr>
          <w:ilvl w:val="0"/>
          <w:numId w:val="15"/>
        </w:numPr>
        <w:jc w:val="both"/>
      </w:pPr>
      <w:r w:rsidRPr="00C75C7B">
        <w:rPr>
          <w:u w:val="single"/>
        </w:rPr>
        <w:t>Reforma e reestruturação d</w:t>
      </w:r>
      <w:r>
        <w:rPr>
          <w:u w:val="single"/>
        </w:rPr>
        <w:t>o Setor de Emergência adulto (Politrauma) do HPM:</w:t>
      </w:r>
      <w:r>
        <w:t xml:space="preserve"> elaborou e liderou processo de reforma</w:t>
      </w:r>
      <w:r w:rsidR="00AE116A">
        <w:t xml:space="preserve"> </w:t>
      </w:r>
      <w:r>
        <w:t>da emergência</w:t>
      </w:r>
      <w:r w:rsidR="00AE116A">
        <w:t xml:space="preserve"> do hospital, modernizando o espaço de atendimento e de assistência, separando fisicamente as salas vermelha, amarela,  observação, isolamento e atendimento. A reforma proporcionou adequação ergonômica, funcional e legal (RDC50) conforme preconizado pelo Ministério da Saúde. Também foi criado um espaço para prescrição médica, sala de enfermagem e sala de estar/conforto para as equipes/servidores que permanecem no setor por 24h, sempre de prontidão para as ocorrências de entrada e </w:t>
      </w:r>
      <w:r w:rsidR="00B00C24">
        <w:t xml:space="preserve">para as </w:t>
      </w:r>
      <w:r w:rsidR="00AE116A">
        <w:t>inte</w:t>
      </w:r>
      <w:r w:rsidR="00B00C24">
        <w:t>r</w:t>
      </w:r>
      <w:r w:rsidR="00AE116A">
        <w:t xml:space="preserve">venção necessárias nas urgências e emergências mais críticas e graves, garantindo assim mais qualidade na assistência </w:t>
      </w:r>
      <w:r w:rsidR="00B00C24">
        <w:t>a</w:t>
      </w:r>
      <w:r w:rsidR="00AE116A">
        <w:t xml:space="preserve">os pacientes e </w:t>
      </w:r>
      <w:r w:rsidR="00B00C24">
        <w:t xml:space="preserve">no ambiente para </w:t>
      </w:r>
      <w:r w:rsidR="00AE116A">
        <w:t>os servidore</w:t>
      </w:r>
      <w:r w:rsidR="00B00C24">
        <w:t>s</w:t>
      </w:r>
      <w:r w:rsidR="00AE116A">
        <w:t>.</w:t>
      </w:r>
    </w:p>
    <w:p w14:paraId="2B30CC05" w14:textId="77777777" w:rsidR="00B75F41" w:rsidRPr="0067124E" w:rsidRDefault="00B75F41" w:rsidP="00B75F41">
      <w:pPr>
        <w:pStyle w:val="PargrafodaLista"/>
      </w:pPr>
    </w:p>
    <w:p w14:paraId="0A0FAA1F" w14:textId="77777777" w:rsidR="00B75F41" w:rsidRPr="0067124E" w:rsidRDefault="00B75F41" w:rsidP="00B75F41">
      <w:pPr>
        <w:pStyle w:val="Corpodetexto"/>
        <w:numPr>
          <w:ilvl w:val="0"/>
          <w:numId w:val="15"/>
        </w:numPr>
        <w:jc w:val="both"/>
      </w:pPr>
      <w:r w:rsidRPr="00B75F41">
        <w:rPr>
          <w:u w:val="single"/>
        </w:rPr>
        <w:t xml:space="preserve">Aquisição dos aparelhos de Ultrassonografia (USG) do HPM: </w:t>
      </w:r>
      <w:r w:rsidRPr="0067124E">
        <w:t xml:space="preserve">identificou a necessidade, priorizou e conduziu o projeto que permitiu a aquisição de 9 (nove) aparelhos de USB para hospital, permitindo aos profissionais da unidade uma melhoria significativa no diagnóstico de doenças ou sintomas que exigiam esse exame de imagem, proporcinando assim melhor qualidade na assistência e na condução dos casos/tratamentos.  </w:t>
      </w:r>
    </w:p>
    <w:p w14:paraId="27F581F3" w14:textId="77777777" w:rsidR="00B75F41" w:rsidRDefault="00B75F41" w:rsidP="00B75F41">
      <w:pPr>
        <w:pStyle w:val="Corpodetexto"/>
        <w:ind w:left="720"/>
        <w:jc w:val="both"/>
      </w:pPr>
    </w:p>
    <w:p w14:paraId="5FAD5FF1" w14:textId="0DA8F6AF" w:rsidR="00F27384" w:rsidRDefault="00C75C7B" w:rsidP="001A3135">
      <w:pPr>
        <w:pStyle w:val="Corpodetexto"/>
        <w:numPr>
          <w:ilvl w:val="0"/>
          <w:numId w:val="15"/>
        </w:numPr>
        <w:jc w:val="both"/>
      </w:pPr>
      <w:r w:rsidRPr="001C0C25">
        <w:rPr>
          <w:u w:val="single"/>
        </w:rPr>
        <w:t>Comissão de Cuidados Paliativos HPM:</w:t>
      </w:r>
      <w:r>
        <w:t xml:space="preserve">  liderou a criação </w:t>
      </w:r>
      <w:r w:rsidR="001C0C25">
        <w:t xml:space="preserve">do serviço de </w:t>
      </w:r>
      <w:r>
        <w:t>Cuidados Paliativos no HPM com a missão de estabelecer critérios e procedimentos para diagnóstico, acompanhamento</w:t>
      </w:r>
      <w:r w:rsidR="001C0C25">
        <w:t>, condução e</w:t>
      </w:r>
      <w:r>
        <w:t xml:space="preserve"> orientação relacionados ao momento </w:t>
      </w:r>
      <w:r w:rsidR="001C0C25">
        <w:t>em que o paciente e familiares se encontram em fase de doenças muito graves e/ou de</w:t>
      </w:r>
      <w:r>
        <w:t xml:space="preserve"> “fim de vida” de forma humanizada, responsável </w:t>
      </w:r>
      <w:r w:rsidR="001C0C25">
        <w:t>através de equipe (comissão) multidisciplinar.</w:t>
      </w:r>
    </w:p>
    <w:p w14:paraId="405A66E3" w14:textId="0003B7D8" w:rsidR="001C0C25" w:rsidRDefault="001C0C25" w:rsidP="001C0C25">
      <w:pPr>
        <w:pStyle w:val="PargrafodaLista"/>
      </w:pPr>
    </w:p>
    <w:p w14:paraId="29B076C4" w14:textId="77777777" w:rsidR="00B00C24" w:rsidRDefault="00B00C24" w:rsidP="001C0C25">
      <w:pPr>
        <w:pStyle w:val="PargrafodaLista"/>
      </w:pPr>
    </w:p>
    <w:p w14:paraId="6D4D8070" w14:textId="1D7AE5A8" w:rsidR="00832BA3" w:rsidRPr="001C0C25" w:rsidRDefault="001C0C25" w:rsidP="00A32B0B">
      <w:pPr>
        <w:pStyle w:val="Corpodetexto"/>
        <w:numPr>
          <w:ilvl w:val="0"/>
          <w:numId w:val="15"/>
        </w:numPr>
        <w:jc w:val="both"/>
      </w:pPr>
      <w:r w:rsidRPr="00151A18">
        <w:rPr>
          <w:u w:val="single"/>
        </w:rPr>
        <w:lastRenderedPageBreak/>
        <w:t>Cursos de educação médica continuada para os médicos das unidades de urgência e emergência do município</w:t>
      </w:r>
      <w:r w:rsidRPr="001C0C25">
        <w:t xml:space="preserve">: iniciativa </w:t>
      </w:r>
      <w:r>
        <w:t>inovadora para capacitar os profissionais médicos que atuam nas unidades da alta e média complexidade, liderando as ações para elaboração de conteúdo programático</w:t>
      </w:r>
      <w:r w:rsidR="00151A18">
        <w:t>,</w:t>
      </w:r>
      <w:r>
        <w:t xml:space="preserve"> de acordo com as necessidades identificadas</w:t>
      </w:r>
      <w:r w:rsidR="00151A18">
        <w:t xml:space="preserve">, de atualização e novas capacitações visando prover às equipes médicas uma assistência mais padronizada/normatizada em  todas as unidades de atendimento 24h. </w:t>
      </w:r>
      <w:r w:rsidRPr="001C0C25">
        <w:t xml:space="preserve"> </w:t>
      </w:r>
    </w:p>
    <w:p w14:paraId="743F37F7" w14:textId="77777777" w:rsidR="001C0C25" w:rsidRDefault="001C0C25" w:rsidP="001C0C25">
      <w:pPr>
        <w:pStyle w:val="PargrafodaLista"/>
        <w:rPr>
          <w:b/>
          <w:bCs/>
          <w:color w:val="FF0000"/>
        </w:rPr>
      </w:pPr>
    </w:p>
    <w:p w14:paraId="1C293767" w14:textId="72722FB7" w:rsidR="001C0C25" w:rsidRPr="0067124E" w:rsidRDefault="00151A18" w:rsidP="00A32B0B">
      <w:pPr>
        <w:pStyle w:val="Corpodetexto"/>
        <w:numPr>
          <w:ilvl w:val="0"/>
          <w:numId w:val="15"/>
        </w:numPr>
        <w:jc w:val="both"/>
      </w:pPr>
      <w:r w:rsidRPr="00B75F41">
        <w:rPr>
          <w:u w:val="single"/>
        </w:rPr>
        <w:t>Mutirão de Pequenas Cirurgias do Dona Alba</w:t>
      </w:r>
      <w:r w:rsidR="0067124E" w:rsidRPr="00B75F41">
        <w:rPr>
          <w:u w:val="single"/>
        </w:rPr>
        <w:t xml:space="preserve"> (adulto e criança)</w:t>
      </w:r>
      <w:r w:rsidRPr="00B75F41">
        <w:rPr>
          <w:u w:val="single"/>
        </w:rPr>
        <w:t>:</w:t>
      </w:r>
      <w:r w:rsidRPr="0067124E">
        <w:t xml:space="preserve"> efetuou a triagem d</w:t>
      </w:r>
      <w:r w:rsidR="005E6009" w:rsidRPr="0067124E">
        <w:t xml:space="preserve">e todos os </w:t>
      </w:r>
      <w:r w:rsidRPr="0067124E">
        <w:t xml:space="preserve"> pacientes</w:t>
      </w:r>
      <w:r w:rsidR="005E6009" w:rsidRPr="0067124E">
        <w:t xml:space="preserve">, o </w:t>
      </w:r>
      <w:r w:rsidRPr="0067124E">
        <w:t>atendimento ambulatorial</w:t>
      </w:r>
      <w:r w:rsidR="005E6009" w:rsidRPr="0067124E">
        <w:t xml:space="preserve"> e a realização de</w:t>
      </w:r>
      <w:r w:rsidRPr="0067124E">
        <w:t xml:space="preserve"> pequenas cirurgias de lipoma, cistos e câncer de pele, zerando a fila do município.  </w:t>
      </w:r>
    </w:p>
    <w:p w14:paraId="42FD4988" w14:textId="77777777" w:rsidR="00151A18" w:rsidRDefault="00151A18" w:rsidP="00151A18">
      <w:pPr>
        <w:pStyle w:val="PargrafodaLista"/>
        <w:rPr>
          <w:b/>
          <w:bCs/>
          <w:color w:val="FF0000"/>
        </w:rPr>
      </w:pPr>
    </w:p>
    <w:p w14:paraId="35E5970B" w14:textId="1FDA5440" w:rsidR="00A04FEE" w:rsidRPr="0067124E" w:rsidRDefault="0067124E" w:rsidP="00B00C24">
      <w:pPr>
        <w:pStyle w:val="Corpodetexto"/>
        <w:jc w:val="both"/>
      </w:pPr>
      <w:r w:rsidRPr="0067124E">
        <w:t>A a</w:t>
      </w:r>
      <w:r w:rsidR="00A04FEE" w:rsidRPr="0067124E">
        <w:t xml:space="preserve">tuação na rede pública e privada: </w:t>
      </w:r>
      <w:r w:rsidR="00832BA3" w:rsidRPr="0067124E">
        <w:t>s</w:t>
      </w:r>
      <w:r w:rsidR="00A04FEE" w:rsidRPr="0067124E">
        <w:t>ua atuação como profissional de referência</w:t>
      </w:r>
      <w:r w:rsidR="00832BA3" w:rsidRPr="0067124E">
        <w:t>,</w:t>
      </w:r>
      <w:r w:rsidR="00A04FEE" w:rsidRPr="0067124E">
        <w:t xml:space="preserve"> tanto na rede privada quanto pública, incluindo a Casa da Criança e o Hospital Público Municipal Dr. Fernando Pereira da Silva desde</w:t>
      </w:r>
      <w:r w:rsidR="00832BA3" w:rsidRPr="0067124E">
        <w:t xml:space="preserve"> </w:t>
      </w:r>
      <w:r w:rsidR="00A04FEE" w:rsidRPr="0067124E">
        <w:t>2008, demonstra</w:t>
      </w:r>
      <w:r w:rsidR="00832BA3" w:rsidRPr="0067124E">
        <w:t>m</w:t>
      </w:r>
      <w:r w:rsidR="00A04FEE" w:rsidRPr="0067124E">
        <w:t xml:space="preserve"> um longo e consistente histórico de serviço à comunidade.</w:t>
      </w:r>
    </w:p>
    <w:p w14:paraId="43E05AAF" w14:textId="77777777" w:rsidR="00A04FEE" w:rsidRDefault="00A04FEE" w:rsidP="00A04FEE">
      <w:pPr>
        <w:pStyle w:val="Corpodetexto"/>
        <w:jc w:val="both"/>
        <w:rPr>
          <w:color w:val="202429"/>
        </w:rPr>
      </w:pPr>
    </w:p>
    <w:p w14:paraId="1103D5AD" w14:textId="6FB693B9" w:rsidR="00A04FEE" w:rsidRDefault="00A04FEE" w:rsidP="00A04FEE">
      <w:pPr>
        <w:pStyle w:val="Corpodetexto"/>
        <w:jc w:val="both"/>
        <w:rPr>
          <w:color w:val="202429"/>
        </w:rPr>
      </w:pPr>
      <w:r>
        <w:rPr>
          <w:color w:val="202429"/>
        </w:rPr>
        <w:t xml:space="preserve">Em resumo, a dedicação da Dra. Návia </w:t>
      </w:r>
      <w:r w:rsidR="007F4767">
        <w:rPr>
          <w:color w:val="202429"/>
        </w:rPr>
        <w:t xml:space="preserve">na assistência e na gestão pública , </w:t>
      </w:r>
      <w:r>
        <w:rPr>
          <w:color w:val="202429"/>
        </w:rPr>
        <w:t>sua liderança</w:t>
      </w:r>
      <w:r w:rsidR="007F4767">
        <w:rPr>
          <w:color w:val="202429"/>
        </w:rPr>
        <w:t xml:space="preserve">, empatia </w:t>
      </w:r>
      <w:r>
        <w:rPr>
          <w:color w:val="202429"/>
        </w:rPr>
        <w:t>e iniciativas para melhorar o acesso a</w:t>
      </w:r>
      <w:r w:rsidR="0067124E">
        <w:rPr>
          <w:color w:val="202429"/>
        </w:rPr>
        <w:t>os</w:t>
      </w:r>
      <w:r>
        <w:rPr>
          <w:color w:val="202429"/>
        </w:rPr>
        <w:t xml:space="preserve"> cuidados de saúde a tornam uma candidata merecedora da Medalha de Honra Alba Corral.</w:t>
      </w:r>
    </w:p>
    <w:p w14:paraId="5B29091D" w14:textId="77777777" w:rsidR="00A04FEE" w:rsidRDefault="00A04FEE" w:rsidP="00A04FEE">
      <w:pPr>
        <w:pStyle w:val="Corpodetexto"/>
      </w:pPr>
    </w:p>
    <w:p w14:paraId="504F9160" w14:textId="77777777" w:rsidR="00A04FEE" w:rsidRDefault="00A04FEE" w:rsidP="00A04FEE">
      <w:pPr>
        <w:pStyle w:val="Corpodetexto"/>
      </w:pPr>
    </w:p>
    <w:p w14:paraId="2BE78DD0" w14:textId="77777777" w:rsidR="00B00C24" w:rsidRDefault="00B00C24" w:rsidP="00B00C24">
      <w:pPr>
        <w:pStyle w:val="Normal1"/>
        <w:jc w:val="center"/>
        <w:rPr>
          <w:b/>
          <w:sz w:val="24"/>
          <w:szCs w:val="24"/>
        </w:rPr>
      </w:pPr>
    </w:p>
    <w:p w14:paraId="1D5AD9A9" w14:textId="77777777" w:rsidR="00B00C24" w:rsidRDefault="00B00C24" w:rsidP="00B00C24">
      <w:pPr>
        <w:pStyle w:val="Normal1"/>
        <w:jc w:val="center"/>
        <w:rPr>
          <w:b/>
          <w:sz w:val="24"/>
          <w:szCs w:val="24"/>
        </w:rPr>
      </w:pPr>
    </w:p>
    <w:p w14:paraId="22604C34" w14:textId="77777777" w:rsidR="00B00C24" w:rsidRDefault="00B00C24" w:rsidP="00B00C24">
      <w:pPr>
        <w:pStyle w:val="Normal1"/>
        <w:jc w:val="center"/>
        <w:rPr>
          <w:b/>
          <w:sz w:val="24"/>
          <w:szCs w:val="24"/>
        </w:rPr>
      </w:pPr>
    </w:p>
    <w:p w14:paraId="4C59D89F" w14:textId="415CDB92" w:rsidR="00B00C24" w:rsidRDefault="00B00C24" w:rsidP="00B00C24">
      <w:pPr>
        <w:pStyle w:val="Normal1"/>
        <w:jc w:val="center"/>
        <w:rPr>
          <w:b/>
          <w:sz w:val="24"/>
          <w:szCs w:val="24"/>
        </w:rPr>
      </w:pPr>
      <w:r>
        <w:rPr>
          <w:b/>
          <w:sz w:val="24"/>
          <w:szCs w:val="24"/>
        </w:rPr>
        <w:t>Sala de Sessões, 03 de março de 2026</w:t>
      </w:r>
    </w:p>
    <w:p w14:paraId="1788E2AC" w14:textId="2DD82BD2" w:rsidR="00A04FEE" w:rsidRDefault="00A04FEE" w:rsidP="00A04FEE">
      <w:pPr>
        <w:pStyle w:val="Corpodetexto"/>
        <w:spacing w:before="17"/>
      </w:pPr>
    </w:p>
    <w:p w14:paraId="5915EBE2" w14:textId="390719B7" w:rsidR="00B00C24" w:rsidRDefault="00B00C24" w:rsidP="00A04FEE">
      <w:pPr>
        <w:pStyle w:val="Corpodetexto"/>
        <w:spacing w:before="17"/>
      </w:pPr>
    </w:p>
    <w:p w14:paraId="60724870" w14:textId="77777777" w:rsidR="00B00C24" w:rsidRDefault="00B00C24" w:rsidP="00A04FEE">
      <w:pPr>
        <w:pStyle w:val="Corpodetexto"/>
        <w:spacing w:before="17"/>
      </w:pPr>
    </w:p>
    <w:p w14:paraId="796CAF4E" w14:textId="58A95402" w:rsidR="00A04FEE" w:rsidRPr="00B00C24" w:rsidRDefault="00A04FEE" w:rsidP="00A04FEE">
      <w:pPr>
        <w:ind w:left="2953" w:right="3090"/>
        <w:jc w:val="center"/>
        <w:rPr>
          <w:b/>
          <w:sz w:val="24"/>
        </w:rPr>
      </w:pPr>
      <w:r w:rsidRPr="00B00C24">
        <w:rPr>
          <w:b/>
          <w:sz w:val="24"/>
        </w:rPr>
        <w:t>Dra</w:t>
      </w:r>
      <w:r w:rsidR="00B00C24">
        <w:rPr>
          <w:b/>
          <w:sz w:val="24"/>
        </w:rPr>
        <w:t>.</w:t>
      </w:r>
      <w:r w:rsidRPr="00B00C24">
        <w:rPr>
          <w:b/>
          <w:sz w:val="24"/>
        </w:rPr>
        <w:t xml:space="preserve"> Mayara Rezende  </w:t>
      </w:r>
      <w:r w:rsidR="00B00C24">
        <w:rPr>
          <w:b/>
          <w:sz w:val="24"/>
        </w:rPr>
        <w:t xml:space="preserve">   </w:t>
      </w:r>
      <w:proofErr w:type="gramStart"/>
      <w:r w:rsidRPr="00B00C24">
        <w:rPr>
          <w:b/>
          <w:sz w:val="24"/>
        </w:rPr>
        <w:t>Vereadora</w:t>
      </w:r>
      <w:r w:rsidRPr="00B00C24">
        <w:rPr>
          <w:b/>
          <w:spacing w:val="-15"/>
          <w:sz w:val="24"/>
        </w:rPr>
        <w:t xml:space="preserve"> </w:t>
      </w:r>
      <w:r w:rsidR="00B00C24" w:rsidRPr="00B00C24">
        <w:rPr>
          <w:b/>
          <w:spacing w:val="-15"/>
          <w:sz w:val="24"/>
        </w:rPr>
        <w:t xml:space="preserve"> </w:t>
      </w:r>
      <w:r w:rsidRPr="00B00C24">
        <w:rPr>
          <w:b/>
          <w:sz w:val="24"/>
        </w:rPr>
        <w:t>–</w:t>
      </w:r>
      <w:proofErr w:type="gramEnd"/>
      <w:r w:rsidR="00B00C24" w:rsidRPr="00B00C24">
        <w:rPr>
          <w:b/>
          <w:sz w:val="24"/>
        </w:rPr>
        <w:t xml:space="preserve"> </w:t>
      </w:r>
      <w:r w:rsidRPr="00B00C24">
        <w:rPr>
          <w:b/>
          <w:sz w:val="24"/>
        </w:rPr>
        <w:t>Autora</w:t>
      </w:r>
    </w:p>
    <w:p w14:paraId="598E46D5" w14:textId="77777777" w:rsidR="00A04FEE" w:rsidRPr="00B00C24" w:rsidRDefault="00A04FEE" w:rsidP="00A04FEE">
      <w:pPr>
        <w:ind w:left="2953" w:right="3090"/>
        <w:jc w:val="center"/>
        <w:rPr>
          <w:b/>
          <w:sz w:val="24"/>
        </w:rPr>
      </w:pPr>
    </w:p>
    <w:p w14:paraId="427FEE08" w14:textId="6EE6AFC8" w:rsidR="009414AF" w:rsidRDefault="00A15203" w:rsidP="00A15203">
      <w:pPr>
        <w:pStyle w:val="Normal1"/>
        <w:jc w:val="center"/>
        <w:rPr>
          <w:sz w:val="24"/>
          <w:szCs w:val="24"/>
        </w:rPr>
      </w:pPr>
      <w:r>
        <w:tab/>
      </w:r>
    </w:p>
    <w:sectPr w:rsidR="009414AF">
      <w:headerReference w:type="default" r:id="rId9"/>
      <w:footerReference w:type="default" r:id="rId10"/>
      <w:pgSz w:w="11909" w:h="16834"/>
      <w:pgMar w:top="2579" w:right="1440" w:bottom="142" w:left="144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6AE54" w14:textId="77777777" w:rsidR="009414AF" w:rsidRDefault="00A15203">
      <w:pPr>
        <w:spacing w:line="240" w:lineRule="auto"/>
      </w:pPr>
      <w:r>
        <w:separator/>
      </w:r>
    </w:p>
  </w:endnote>
  <w:endnote w:type="continuationSeparator" w:id="0">
    <w:p w14:paraId="60CB1BEE" w14:textId="77777777" w:rsidR="009414AF" w:rsidRDefault="00A152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33330" w14:textId="77777777" w:rsidR="009414AF" w:rsidRDefault="00A15203">
    <w:pPr>
      <w:pStyle w:val="Rodap"/>
      <w:tabs>
        <w:tab w:val="clear" w:pos="4844"/>
        <w:tab w:val="clear" w:pos="9689"/>
        <w:tab w:val="bar" w:pos="8931"/>
      </w:tabs>
      <w:ind w:left="-1418"/>
    </w:pPr>
    <w:r>
      <w:rPr>
        <w:noProof/>
      </w:rPr>
      <mc:AlternateContent>
        <mc:Choice Requires="wpg">
          <w:drawing>
            <wp:inline distT="0" distB="0" distL="0" distR="0" wp14:anchorId="04CA4DCA" wp14:editId="6016FA40">
              <wp:extent cx="7505700" cy="441296"/>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1"/>
                      <a:stretch/>
                    </pic:blipFill>
                    <pic:spPr bwMode="auto">
                      <a:xfrm>
                        <a:off x="0" y="0"/>
                        <a:ext cx="7817022" cy="459600"/>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591.00pt;height:34.75pt;mso-wrap-distance-left:0.00pt;mso-wrap-distance-top:0.00pt;mso-wrap-distance-right:0.00pt;mso-wrap-distance-bottom:0.00pt;z-index:1;" stroked="false">
              <v:imagedata r:id="rId2" o:title=""/>
              <o:lock v:ext="edit" rotation="t"/>
            </v:shape>
          </w:pict>
        </mc:Fallback>
      </mc:AlternateContent>
    </w:r>
    <w:r>
      <w:rPr>
        <w:noProof/>
      </w:rPr>
      <mc:AlternateContent>
        <mc:Choice Requires="wps">
          <w:drawing>
            <wp:anchor distT="0" distB="0" distL="114300" distR="114300" simplePos="0" relativeHeight="251661312" behindDoc="0" locked="0" layoutInCell="0" allowOverlap="1" wp14:anchorId="6C8B481B" wp14:editId="365A325D">
              <wp:simplePos x="0" y="0"/>
              <wp:positionH relativeFrom="margin">
                <wp:align>center</wp:align>
              </wp:positionH>
              <wp:positionV relativeFrom="page">
                <wp:align>bottom</wp:align>
              </wp:positionV>
              <wp:extent cx="5939155" cy="740410"/>
              <wp:effectExtent l="0" t="0" r="4445" b="0"/>
              <wp:wrapNone/>
              <wp:docPr id="4" name="Retângulo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wps:spPr>
                    <wps:txbx>
                      <w:txbxContent>
                        <w:sdt>
                          <w:sdtPr>
                            <w:alias w:val="Data"/>
                            <w:id w:val="-1173488752"/>
                            <w:showingPlcHdr/>
                            <w:dataBinding w:prefixMappings="xmlns:ns0='http://schemas.microsoft.com/office/2006/coverPageProps'" w:xpath="/ns0:CoverPageProperties[1]/ns0:PublishDate[1]" w:storeItemID="{55AF091B-3C7A-41E3-B477-F2FDAA23CFDA}"/>
                            <w:date w:fullDate="2012-03-09T00:00:00Z">
                              <w:dateFormat w:val="d 'de' MMMM 'de' yyyy"/>
                              <w:lid w:val="pt-BR"/>
                              <w:storeMappedDataAs w:val="dateTime"/>
                              <w:calendar w:val="gregorian"/>
                            </w:date>
                          </w:sdtPr>
                          <w:sdtEndPr/>
                          <w:sdtContent>
                            <w:p w14:paraId="06C31D18" w14:textId="77777777" w:rsidR="009414AF" w:rsidRDefault="00A15203">
                              <w:r>
                                <w:t>[Data]</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6C8B481B" id="Retângulo 454" o:spid="_x0000_s1026" style="position:absolute;left:0;text-align:left;margin-left:0;margin-top:0;width:467.65pt;height:58.3pt;z-index:251661312;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" o:allowincell="f" filled="f" stroked="f">
              <v:textbox inset=",0">
                <w:txbxContent>
                  <w:sdt>
                    <w:sdtPr>
                      <w:alias w:val="Data"/>
                      <w:id w:val="-1173488752"/>
                      <w:showingPlcHdr/>
                      <w:dataBinding w:prefixMappings="xmlns:ns0='http://schemas.microsoft.com/office/2006/coverPageProps'" w:xpath="/ns0:CoverPageProperties[1]/ns0:PublishDate[1]" w:storeItemID="{55AF091B-3C7A-41E3-B477-F2FDAA23CFDA}"/>
                      <w:date w:fullDate="2012-03-09T00:00:00Z">
                        <w:dateFormat w:val="d 'de' MMMM 'de' yyyy"/>
                        <w:lid w:val="pt-BR"/>
                        <w:storeMappedDataAs w:val="dateTime"/>
                        <w:calendar w:val="gregorian"/>
                      </w:date>
                    </w:sdtPr>
                    <w:sdtEndPr/>
                    <w:sdtContent>
                      <w:p w14:paraId="06C31D18" w14:textId="77777777" w:rsidR="009414AF" w:rsidRDefault="00A15203">
                        <w:r>
                          <w:t>[Data]</w:t>
                        </w:r>
                      </w:p>
                    </w:sdtContent>
                  </w:sdt>
                </w:txbxContent>
              </v:textbox>
              <w10:wrap anchorx="margin" anchory="page"/>
            </v:rect>
          </w:pict>
        </mc:Fallback>
      </mc:AlternateContent>
    </w:r>
    <w:r>
      <w:rPr>
        <w:noProof/>
      </w:rPr>
      <mc:AlternateContent>
        <mc:Choice Requires="wpg">
          <w:drawing>
            <wp:anchor distT="0" distB="0" distL="114300" distR="114300" simplePos="0" relativeHeight="251660288" behindDoc="0" locked="0" layoutInCell="1" allowOverlap="1" wp14:anchorId="3D4AEBAF" wp14:editId="7E406080">
              <wp:simplePos x="0" y="0"/>
              <wp:positionH relativeFrom="leftMargin">
                <wp:align>right</wp:align>
              </wp:positionH>
              <wp:positionV relativeFrom="page">
                <wp:align>bottom</wp:align>
              </wp:positionV>
              <wp:extent cx="76200" cy="838200"/>
              <wp:effectExtent l="0" t="0" r="19050" b="0"/>
              <wp:wrapNone/>
              <wp:docPr id="5" name="Grupo 455"/>
              <wp:cNvGraphicFramePr/>
              <a:graphic xmlns:a="http://schemas.openxmlformats.org/drawingml/2006/main">
                <a:graphicData uri="http://schemas.microsoft.com/office/word/2010/wordprocessingGroup">
                  <wpg:wgp>
                    <wpg:cNvGrpSpPr/>
                    <wpg:grpSpPr bwMode="auto">
                      <a:xfrm>
                        <a:off x="0" y="0"/>
                        <a:ext cx="76200" cy="694055"/>
                        <a:chOff x="2820" y="4935"/>
                        <a:chExt cx="120" cy="1320"/>
                      </a:xfrm>
                    </wpg:grpSpPr>
                    <wps:wsp>
                      <wps:cNvPr id="6" name="Conector de Seta Reta 6"/>
                      <wps:cNvCnPr/>
                      <wps:spPr bwMode="auto">
                        <a:xfrm>
                          <a:off x="2820" y="4935"/>
                          <a:ext cx="0" cy="1320"/>
                        </a:xfrm>
                        <a:prstGeom prst="straightConnector1">
                          <a:avLst/>
                        </a:prstGeom>
                        <a:noFill/>
                        <a:ln w="15875">
                          <a:solidFill>
                            <a:schemeClr val="accent6">
                              <a:lumMod val="60000"/>
                              <a:lumOff val="40000"/>
                            </a:schemeClr>
                          </a:solidFill>
                          <a:round/>
                          <a:headEnd/>
                          <a:tailEnd/>
                        </a:ln>
                      </wps:spPr>
                      <wps:bodyPr/>
                    </wps:wsp>
                    <wps:wsp>
                      <wps:cNvPr id="7" name="Conector de Seta Reta 7"/>
                      <wps:cNvCnPr/>
                      <wps:spPr bwMode="auto">
                        <a:xfrm>
                          <a:off x="2880" y="4935"/>
                          <a:ext cx="0" cy="1320"/>
                        </a:xfrm>
                        <a:prstGeom prst="straightConnector1">
                          <a:avLst/>
                        </a:prstGeom>
                        <a:noFill/>
                        <a:ln w="15875">
                          <a:solidFill>
                            <a:schemeClr val="accent6">
                              <a:lumMod val="60000"/>
                              <a:lumOff val="40000"/>
                            </a:schemeClr>
                          </a:solidFill>
                          <a:round/>
                          <a:headEnd/>
                          <a:tailEnd/>
                        </a:ln>
                      </wps:spPr>
                      <wps:bodyPr/>
                    </wps:wsp>
                    <wps:wsp>
                      <wps:cNvPr id="8" name="Conector de Seta Reta 8"/>
                      <wps:cNvCnPr/>
                      <wps:spPr bwMode="auto">
                        <a:xfrm>
                          <a:off x="2940" y="4935"/>
                          <a:ext cx="0" cy="1320"/>
                        </a:xfrm>
                        <a:prstGeom prst="straightConnector1">
                          <a:avLst/>
                        </a:prstGeom>
                        <a:noFill/>
                        <a:ln w="15875">
                          <a:solidFill>
                            <a:schemeClr val="accent6">
                              <a:lumMod val="60000"/>
                              <a:lumOff val="40000"/>
                            </a:schemeClr>
                          </a:solidFill>
                          <a:round/>
                          <a:headEnd/>
                          <a:tailEnd/>
                        </a:ln>
                      </wps:spPr>
                      <wps:bodyPr/>
                    </wps:wsp>
                  </wpg:wgp>
                </a:graphicData>
              </a:graphic>
              <wp14:sizeRelH relativeFrom="page">
                <wp14:pctWidth>0</wp14:pctWidth>
              </wp14:sizeRelH>
              <wp14:sizeRelV relativeFrom="bottomMargin">
                <wp14:pctHeight>78000</wp14:pctHeight>
              </wp14:sizeRelV>
            </wp:anchor>
          </w:drawing>
        </mc:Choice>
        <mc:Fallback xmlns:a="http://schemas.openxmlformats.org/drawingml/2006/main">
          <w:pict>
            <v:group id="group 4" o:spid="_x0000_s0000" style="position:absolute;z-index:251660288;o:allowoverlap:true;o:allowincell:true;mso-position-horizontal-relative:left-margin-area;mso-position-horizontal:right;mso-position-vertical-relative:page;mso-position-vertical:bottom;width:6.00pt;height:66.00pt;mso-wrap-distance-left:9.00pt;mso-wrap-distance-top:0.00pt;mso-wrap-distance-right:9.00pt;mso-wrap-distance-bottom:0.00pt;" coordorigin="28,49" coordsize="1,13">
              <v:shape id="shape 5" o:spid="_x0000_s5" o:spt="32" type="#_x0000_t32" style="position:absolute;left:28;top:49;width:0;height:13;visibility:visible;" filled="f" strokecolor="#FABB8C" strokeweight="1.25pt"/>
              <v:shape id="shape 6" o:spid="_x0000_s6" o:spt="32" type="#_x0000_t32" style="position:absolute;left:28;top:49;width:0;height:13;visibility:visible;" filled="f" strokecolor="#FABB8C" strokeweight="1.25pt"/>
              <v:shape id="shape 7" o:spid="_x0000_s7" o:spt="32" type="#_x0000_t32" style="position:absolute;left:29;top:49;width:0;height:13;visibility:visible;" filled="f" strokecolor="#FABB8C" strokeweight="1.25pt"/>
            </v:group>
          </w:pict>
        </mc:Fallback>
      </mc:AlternateContent>
    </w:r>
  </w:p>
  <w:p w14:paraId="772F6577" w14:textId="77777777" w:rsidR="009414AF" w:rsidRDefault="00A15203">
    <w:pPr>
      <w:pStyle w:val="Rodap"/>
      <w:tabs>
        <w:tab w:val="clear" w:pos="4844"/>
        <w:tab w:val="clear" w:pos="968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EE33A" w14:textId="77777777" w:rsidR="009414AF" w:rsidRDefault="00A15203">
      <w:pPr>
        <w:spacing w:line="240" w:lineRule="auto"/>
      </w:pPr>
      <w:r>
        <w:separator/>
      </w:r>
    </w:p>
  </w:footnote>
  <w:footnote w:type="continuationSeparator" w:id="0">
    <w:p w14:paraId="45012CF9" w14:textId="77777777" w:rsidR="009414AF" w:rsidRDefault="00A1520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89035" w14:textId="77777777" w:rsidR="009414AF" w:rsidRDefault="00A15203">
    <w:pPr>
      <w:pStyle w:val="Cabealho"/>
      <w:tabs>
        <w:tab w:val="clear" w:pos="4844"/>
        <w:tab w:val="clear" w:pos="9689"/>
        <w:tab w:val="left" w:pos="1276"/>
      </w:tabs>
      <w:ind w:left="-1418" w:right="-43"/>
    </w:pPr>
    <w:r>
      <w:rPr>
        <w:noProof/>
      </w:rPr>
      <mc:AlternateContent>
        <mc:Choice Requires="wpg">
          <w:drawing>
            <wp:inline distT="0" distB="0" distL="0" distR="0" wp14:anchorId="04A435D0" wp14:editId="2AB114F3">
              <wp:extent cx="7524750" cy="1254220"/>
              <wp:effectExtent l="0" t="0" r="0" b="0"/>
              <wp:docPr id="1"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493505" name="Imagem 1"/>
                      <pic:cNvPicPr>
                        <a:picLocks noChangeAspect="1"/>
                      </pic:cNvPicPr>
                    </pic:nvPicPr>
                    <pic:blipFill>
                      <a:blip r:embed="rId1"/>
                      <a:stretch/>
                    </pic:blipFill>
                    <pic:spPr bwMode="auto">
                      <a:xfrm>
                        <a:off x="0" y="0"/>
                        <a:ext cx="7524749" cy="1254219"/>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92.50pt;height:98.76pt;mso-wrap-distance-left:0.00pt;mso-wrap-distance-top:0.00pt;mso-wrap-distance-right:0.00pt;mso-wrap-distance-bottom:0.00pt;z-index:1;" stroked="f">
              <v:imagedata r:id="rId2" o:title=""/>
              <o:lock v:ext="edit" rotation="t"/>
            </v:shape>
          </w:pict>
        </mc:Fallback>
      </mc:AlternateContent>
    </w:r>
    <w:r>
      <w:rPr>
        <w:noProof/>
      </w:rPr>
      <mc:AlternateContent>
        <mc:Choice Requires="wpg">
          <w:drawing>
            <wp:anchor distT="0" distB="0" distL="114300" distR="114300" simplePos="0" relativeHeight="251658240" behindDoc="0" locked="0" layoutInCell="1" allowOverlap="1" wp14:anchorId="667D8471" wp14:editId="784EDEE7">
              <wp:simplePos x="0" y="0"/>
              <wp:positionH relativeFrom="margin">
                <wp:posOffset>2271395</wp:posOffset>
              </wp:positionH>
              <wp:positionV relativeFrom="paragraph">
                <wp:posOffset>-332105</wp:posOffset>
              </wp:positionV>
              <wp:extent cx="1190625" cy="611505"/>
              <wp:effectExtent l="0" t="0" r="9525" b="0"/>
              <wp:wrapSquare wrapText="bothSides"/>
              <wp:docPr id="2"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3"/>
                      <a:stretch/>
                    </pic:blipFill>
                    <pic:spPr bwMode="auto">
                      <a:xfrm>
                        <a:off x="0" y="0"/>
                        <a:ext cx="1190625" cy="611504"/>
                      </a:xfrm>
                      <a:prstGeom prst="rect">
                        <a:avLst/>
                      </a:prstGeom>
                      <a:noFill/>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8240;o:allowoverlap:true;o:allowincell:true;mso-position-horizontal-relative:margin;margin-left:178.85pt;mso-position-horizontal:absolute;mso-position-vertical-relative:text;margin-top:-26.15pt;mso-position-vertical:absolute;width:93.75pt;height:48.15pt;mso-wrap-distance-left:9.00pt;mso-wrap-distance-top:0.00pt;mso-wrap-distance-right:9.00pt;mso-wrap-distance-bottom:0.00pt;z-index:1;" stroked="false">
              <w10:wrap type="square"/>
              <v:imagedata r:id="rId4" o:title=""/>
              <o:lock v:ext="edit" rota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20872"/>
    <w:multiLevelType w:val="multilevel"/>
    <w:tmpl w:val="6ABAD794"/>
    <w:lvl w:ilvl="0">
      <w:start w:val="5"/>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7792066"/>
    <w:multiLevelType w:val="multilevel"/>
    <w:tmpl w:val="63AC494E"/>
    <w:lvl w:ilvl="0">
      <w:start w:val="2"/>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BC2BC5"/>
    <w:multiLevelType w:val="hybridMultilevel"/>
    <w:tmpl w:val="E4147CF8"/>
    <w:lvl w:ilvl="0" w:tplc="2012A36E">
      <w:numFmt w:val="bullet"/>
      <w:lvlText w:val=""/>
      <w:lvlJc w:val="left"/>
      <w:pPr>
        <w:ind w:left="720" w:hanging="360"/>
      </w:pPr>
      <w:rPr>
        <w:rFonts w:ascii="Symbol" w:eastAsia="Segoe UI" w:hAnsi="Symbol" w:cs="Segoe U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FB35EE9"/>
    <w:multiLevelType w:val="multilevel"/>
    <w:tmpl w:val="A8A09C84"/>
    <w:lvl w:ilvl="0">
      <w:start w:val="4"/>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4D54BC4"/>
    <w:multiLevelType w:val="multilevel"/>
    <w:tmpl w:val="D750B982"/>
    <w:lvl w:ilvl="0">
      <w:start w:val="24"/>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5A020F7"/>
    <w:multiLevelType w:val="multilevel"/>
    <w:tmpl w:val="D0B2F862"/>
    <w:lvl w:ilvl="0">
      <w:start w:val="10"/>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68E5371"/>
    <w:multiLevelType w:val="multilevel"/>
    <w:tmpl w:val="B8C843E4"/>
    <w:lvl w:ilvl="0">
      <w:start w:val="1"/>
      <w:numFmt w:val="upp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7" w15:restartNumberingAfterBreak="0">
    <w:nsid w:val="310E1B3D"/>
    <w:multiLevelType w:val="multilevel"/>
    <w:tmpl w:val="4DC2739E"/>
    <w:lvl w:ilvl="0">
      <w:start w:val="11"/>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0570AB"/>
    <w:multiLevelType w:val="multilevel"/>
    <w:tmpl w:val="38A6BFE2"/>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9" w15:restartNumberingAfterBreak="0">
    <w:nsid w:val="368711D6"/>
    <w:multiLevelType w:val="multilevel"/>
    <w:tmpl w:val="EEDACE4C"/>
    <w:lvl w:ilvl="0">
      <w:start w:val="8"/>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7DA28F6"/>
    <w:multiLevelType w:val="multilevel"/>
    <w:tmpl w:val="654CB126"/>
    <w:lvl w:ilvl="0">
      <w:numFmt w:val="bullet"/>
      <w:lvlText w:val=""/>
      <w:lvlJc w:val="left"/>
      <w:pPr>
        <w:ind w:left="720" w:hanging="360"/>
      </w:pPr>
      <w:rPr>
        <w:rFonts w:ascii="Symbol" w:eastAsia="Arial" w:hAnsi="Symbo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33154F6"/>
    <w:multiLevelType w:val="multilevel"/>
    <w:tmpl w:val="371C8F72"/>
    <w:lvl w:ilvl="0">
      <w:start w:val="9"/>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7F32739"/>
    <w:multiLevelType w:val="multilevel"/>
    <w:tmpl w:val="E326B33A"/>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3" w15:restartNumberingAfterBreak="0">
    <w:nsid w:val="6FD457F0"/>
    <w:multiLevelType w:val="multilevel"/>
    <w:tmpl w:val="9012A132"/>
    <w:lvl w:ilvl="0">
      <w:start w:val="1"/>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7F11D39"/>
    <w:multiLevelType w:val="multilevel"/>
    <w:tmpl w:val="72267B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D7B1E52"/>
    <w:multiLevelType w:val="hybridMultilevel"/>
    <w:tmpl w:val="976ECE80"/>
    <w:lvl w:ilvl="0" w:tplc="2012A36E">
      <w:numFmt w:val="bullet"/>
      <w:lvlText w:val=""/>
      <w:lvlJc w:val="left"/>
      <w:pPr>
        <w:ind w:left="780" w:hanging="360"/>
      </w:pPr>
      <w:rPr>
        <w:rFonts w:ascii="Symbol" w:eastAsia="Segoe UI" w:hAnsi="Symbol" w:cs="Segoe UI"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num w:numId="1" w16cid:durableId="223952393">
    <w:abstractNumId w:val="13"/>
  </w:num>
  <w:num w:numId="2" w16cid:durableId="286015265">
    <w:abstractNumId w:val="1"/>
  </w:num>
  <w:num w:numId="3" w16cid:durableId="1923181834">
    <w:abstractNumId w:val="3"/>
  </w:num>
  <w:num w:numId="4" w16cid:durableId="722947571">
    <w:abstractNumId w:val="4"/>
  </w:num>
  <w:num w:numId="5" w16cid:durableId="1314993940">
    <w:abstractNumId w:val="0"/>
  </w:num>
  <w:num w:numId="6" w16cid:durableId="1764377215">
    <w:abstractNumId w:val="9"/>
  </w:num>
  <w:num w:numId="7" w16cid:durableId="1576159555">
    <w:abstractNumId w:val="11"/>
  </w:num>
  <w:num w:numId="8" w16cid:durableId="1246525762">
    <w:abstractNumId w:val="5"/>
  </w:num>
  <w:num w:numId="9" w16cid:durableId="574585992">
    <w:abstractNumId w:val="7"/>
  </w:num>
  <w:num w:numId="10" w16cid:durableId="1797675676">
    <w:abstractNumId w:val="10"/>
  </w:num>
  <w:num w:numId="11" w16cid:durableId="1274482060">
    <w:abstractNumId w:val="14"/>
  </w:num>
  <w:num w:numId="12" w16cid:durableId="1063404338">
    <w:abstractNumId w:val="8"/>
  </w:num>
  <w:num w:numId="13" w16cid:durableId="1387724809">
    <w:abstractNumId w:val="6"/>
  </w:num>
  <w:num w:numId="14" w16cid:durableId="831138009">
    <w:abstractNumId w:val="12"/>
  </w:num>
  <w:num w:numId="15" w16cid:durableId="655492743">
    <w:abstractNumId w:val="2"/>
  </w:num>
  <w:num w:numId="16" w16cid:durableId="1994370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4AF"/>
    <w:rsid w:val="0004392B"/>
    <w:rsid w:val="00151A18"/>
    <w:rsid w:val="001A3135"/>
    <w:rsid w:val="001C0C25"/>
    <w:rsid w:val="003715DC"/>
    <w:rsid w:val="005E6009"/>
    <w:rsid w:val="0067124E"/>
    <w:rsid w:val="007F4767"/>
    <w:rsid w:val="00832BA3"/>
    <w:rsid w:val="008F663E"/>
    <w:rsid w:val="009414AF"/>
    <w:rsid w:val="009B23DD"/>
    <w:rsid w:val="00A04FEE"/>
    <w:rsid w:val="00A15203"/>
    <w:rsid w:val="00AE116A"/>
    <w:rsid w:val="00B00C24"/>
    <w:rsid w:val="00B75F41"/>
    <w:rsid w:val="00C75C7B"/>
    <w:rsid w:val="00D73AEC"/>
    <w:rsid w:val="00D93FE3"/>
    <w:rsid w:val="00F27384"/>
    <w:rsid w:val="00F90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B92B4"/>
  <w15:docId w15:val="{1AC41885-8BBA-41C0-B66A-3888D0FCC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Arial" w:eastAsia="Arial" w:hAnsi="Arial" w:cs="Arial"/>
      <w:sz w:val="22"/>
      <w:szCs w:val="22"/>
    </w:rPr>
  </w:style>
  <w:style w:type="paragraph" w:styleId="Ttulo1">
    <w:name w:val="heading 1"/>
    <w:basedOn w:val="Normal"/>
    <w:next w:val="Normal"/>
    <w:link w:val="Ttulo1Char"/>
    <w:uiPriority w:val="9"/>
    <w:qFormat/>
    <w:pPr>
      <w:keepNext/>
      <w:keepLines/>
      <w:spacing w:before="360" w:after="80"/>
      <w:outlineLvl w:val="0"/>
    </w:pPr>
    <w:rPr>
      <w:color w:val="365F91" w:themeColor="accent1" w:themeShade="BF"/>
      <w:sz w:val="40"/>
      <w:szCs w:val="40"/>
    </w:rPr>
  </w:style>
  <w:style w:type="paragraph" w:styleId="Ttulo2">
    <w:name w:val="heading 2"/>
    <w:basedOn w:val="Normal"/>
    <w:next w:val="Normal"/>
    <w:link w:val="Ttulo2Char"/>
    <w:uiPriority w:val="9"/>
    <w:unhideWhenUsed/>
    <w:qFormat/>
    <w:pPr>
      <w:keepNext/>
      <w:keepLines/>
      <w:spacing w:before="160" w:after="80"/>
      <w:outlineLvl w:val="1"/>
    </w:pPr>
    <w:rPr>
      <w:color w:val="365F91"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color w:val="365F91"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i/>
      <w:iCs/>
      <w:color w:val="365F91"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color w:val="365F91" w:themeColor="accent1" w:themeShade="BF"/>
    </w:rPr>
  </w:style>
  <w:style w:type="paragraph" w:styleId="Ttulo6">
    <w:name w:val="heading 6"/>
    <w:basedOn w:val="Normal"/>
    <w:next w:val="Normal"/>
    <w:link w:val="Ttulo6Char"/>
    <w:uiPriority w:val="9"/>
    <w:unhideWhenUsed/>
    <w:qFormat/>
    <w:pPr>
      <w:keepNext/>
      <w:keepLines/>
      <w:spacing w:before="40"/>
      <w:outlineLvl w:val="5"/>
    </w:pPr>
    <w:rPr>
      <w:i/>
      <w:iCs/>
      <w:color w:val="595959" w:themeColor="text1" w:themeTint="A6"/>
    </w:rPr>
  </w:style>
  <w:style w:type="paragraph" w:styleId="Ttulo7">
    <w:name w:val="heading 7"/>
    <w:basedOn w:val="Normal"/>
    <w:next w:val="Normal"/>
    <w:link w:val="Ttulo7Char"/>
    <w:uiPriority w:val="9"/>
    <w:unhideWhenUsed/>
    <w:qFormat/>
    <w:pPr>
      <w:keepNext/>
      <w:keepLines/>
      <w:spacing w:before="40"/>
      <w:outlineLvl w:val="6"/>
    </w:pPr>
    <w:rPr>
      <w:color w:val="595959" w:themeColor="text1" w:themeTint="A6"/>
    </w:rPr>
  </w:style>
  <w:style w:type="paragraph" w:styleId="Ttulo8">
    <w:name w:val="heading 8"/>
    <w:basedOn w:val="Normal"/>
    <w:next w:val="Normal"/>
    <w:link w:val="Ttulo8Char"/>
    <w:uiPriority w:val="9"/>
    <w:unhideWhenUsed/>
    <w:qFormat/>
    <w:pPr>
      <w:keepNext/>
      <w:keepLines/>
      <w:outlineLvl w:val="7"/>
    </w:pPr>
    <w:rPr>
      <w:i/>
      <w:iCs/>
      <w:color w:val="272727" w:themeColor="text1" w:themeTint="D8"/>
    </w:rPr>
  </w:style>
  <w:style w:type="paragraph" w:styleId="Ttulo9">
    <w:name w:val="heading 9"/>
    <w:basedOn w:val="Normal"/>
    <w:next w:val="Normal"/>
    <w:link w:val="Ttulo9Char"/>
    <w:uiPriority w:val="9"/>
    <w:unhideWhenUsed/>
    <w:qFormat/>
    <w:pPr>
      <w:keepNext/>
      <w:keepLines/>
      <w:outlineLvl w:val="8"/>
    </w:pPr>
    <w:rPr>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color w:val="365F91" w:themeColor="accent1" w:themeShade="BF"/>
      <w:sz w:val="40"/>
      <w:szCs w:val="40"/>
    </w:rPr>
  </w:style>
  <w:style w:type="character" w:customStyle="1" w:styleId="Heading2Char">
    <w:name w:val="Heading 2 Char"/>
    <w:basedOn w:val="Fontepargpadro"/>
    <w:uiPriority w:val="9"/>
    <w:rPr>
      <w:rFonts w:ascii="Arial" w:eastAsia="Arial" w:hAnsi="Arial" w:cs="Arial"/>
      <w:color w:val="365F91" w:themeColor="accent1" w:themeShade="BF"/>
      <w:sz w:val="32"/>
      <w:szCs w:val="32"/>
    </w:rPr>
  </w:style>
  <w:style w:type="character" w:customStyle="1" w:styleId="Heading3Char">
    <w:name w:val="Heading 3 Char"/>
    <w:basedOn w:val="Fontepargpadro"/>
    <w:uiPriority w:val="9"/>
    <w:rPr>
      <w:rFonts w:ascii="Arial" w:eastAsia="Arial" w:hAnsi="Arial" w:cs="Arial"/>
      <w:color w:val="365F91" w:themeColor="accent1" w:themeShade="BF"/>
      <w:sz w:val="28"/>
      <w:szCs w:val="28"/>
    </w:rPr>
  </w:style>
  <w:style w:type="character" w:customStyle="1" w:styleId="Heading4Char">
    <w:name w:val="Heading 4 Char"/>
    <w:basedOn w:val="Fontepargpadro"/>
    <w:uiPriority w:val="9"/>
    <w:rPr>
      <w:rFonts w:ascii="Arial" w:eastAsia="Arial" w:hAnsi="Arial" w:cs="Arial"/>
      <w:i/>
      <w:iCs/>
      <w:color w:val="365F91" w:themeColor="accent1" w:themeShade="BF"/>
    </w:rPr>
  </w:style>
  <w:style w:type="character" w:customStyle="1" w:styleId="Heading5Char">
    <w:name w:val="Heading 5 Char"/>
    <w:basedOn w:val="Fontepargpadro"/>
    <w:uiPriority w:val="9"/>
    <w:rPr>
      <w:rFonts w:ascii="Arial" w:eastAsia="Arial" w:hAnsi="Arial" w:cs="Arial"/>
      <w:color w:val="365F91" w:themeColor="accent1" w:themeShade="BF"/>
    </w:rPr>
  </w:style>
  <w:style w:type="character" w:customStyle="1" w:styleId="Heading6Char">
    <w:name w:val="Heading 6 Char"/>
    <w:basedOn w:val="Fontepargpadro"/>
    <w:uiPriority w:val="9"/>
    <w:rPr>
      <w:rFonts w:ascii="Arial" w:eastAsia="Arial" w:hAnsi="Arial" w:cs="Arial"/>
      <w:i/>
      <w:iCs/>
      <w:color w:val="595959" w:themeColor="text1" w:themeTint="A6"/>
    </w:rPr>
  </w:style>
  <w:style w:type="character" w:customStyle="1" w:styleId="Heading7Char">
    <w:name w:val="Heading 7 Char"/>
    <w:basedOn w:val="Fontepargpadro"/>
    <w:uiPriority w:val="9"/>
    <w:rPr>
      <w:rFonts w:ascii="Arial" w:eastAsia="Arial" w:hAnsi="Arial" w:cs="Arial"/>
      <w:color w:val="595959" w:themeColor="text1" w:themeTint="A6"/>
    </w:rPr>
  </w:style>
  <w:style w:type="character" w:customStyle="1" w:styleId="Heading8Char">
    <w:name w:val="Heading 8 Char"/>
    <w:basedOn w:val="Fontepargpadro"/>
    <w:uiPriority w:val="9"/>
    <w:rPr>
      <w:rFonts w:ascii="Arial" w:eastAsia="Arial" w:hAnsi="Arial" w:cs="Arial"/>
      <w:i/>
      <w:iCs/>
      <w:color w:val="272727" w:themeColor="text1" w:themeTint="D8"/>
    </w:rPr>
  </w:style>
  <w:style w:type="character" w:customStyle="1" w:styleId="Heading9Char">
    <w:name w:val="Heading 9 Char"/>
    <w:basedOn w:val="Fontepargpadro"/>
    <w:uiPriority w:val="9"/>
    <w:rPr>
      <w:rFonts w:ascii="Arial" w:eastAsia="Arial" w:hAnsi="Arial" w:cs="Arial"/>
      <w:i/>
      <w:iCs/>
      <w:color w:val="272727" w:themeColor="text1" w:themeTint="D8"/>
    </w:rPr>
  </w:style>
  <w:style w:type="character" w:customStyle="1" w:styleId="TitleChar">
    <w:name w:val="Title Char"/>
    <w:basedOn w:val="Fontepargpadro"/>
    <w:uiPriority w:val="10"/>
    <w:rPr>
      <w:rFonts w:ascii="Arial" w:eastAsia="Arial" w:hAnsi="Arial" w:cs="Arial"/>
      <w:spacing w:val="-10"/>
      <w:sz w:val="56"/>
      <w:szCs w:val="56"/>
    </w:rPr>
  </w:style>
  <w:style w:type="character" w:customStyle="1" w:styleId="SubtitleChar">
    <w:name w:val="Subtitle Char"/>
    <w:basedOn w:val="Fontepargpadro"/>
    <w:uiPriority w:val="11"/>
    <w:rPr>
      <w:color w:val="595959" w:themeColor="text1" w:themeTint="A6"/>
      <w:spacing w:val="15"/>
      <w:sz w:val="28"/>
      <w:szCs w:val="28"/>
    </w:rPr>
  </w:style>
  <w:style w:type="character" w:customStyle="1" w:styleId="QuoteChar">
    <w:name w:val="Quote Char"/>
    <w:basedOn w:val="Fontepargpadro"/>
    <w:uiPriority w:val="29"/>
    <w:rPr>
      <w:i/>
      <w:iCs/>
      <w:color w:val="404040" w:themeColor="text1" w:themeTint="BF"/>
    </w:rPr>
  </w:style>
  <w:style w:type="character" w:customStyle="1" w:styleId="IntenseQuoteChar">
    <w:name w:val="Intense Quote Char"/>
    <w:basedOn w:val="Fontepargpadro"/>
    <w:uiPriority w:val="30"/>
    <w:rPr>
      <w:i/>
      <w:iCs/>
      <w:color w:val="365F91" w:themeColor="accent1" w:themeShade="BF"/>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FootnoteTextChar">
    <w:name w:val="Footnote Text Char"/>
    <w:basedOn w:val="Fontepargpadro"/>
    <w:uiPriority w:val="99"/>
    <w:semiHidden/>
    <w:rPr>
      <w:sz w:val="20"/>
      <w:szCs w:val="20"/>
    </w:rPr>
  </w:style>
  <w:style w:type="character" w:customStyle="1" w:styleId="EndnoteTextChar">
    <w:name w:val="Endnote Text Char"/>
    <w:basedOn w:val="Fontepargpadro"/>
    <w:uiPriority w:val="99"/>
    <w:semiHidden/>
    <w:rPr>
      <w:sz w:val="20"/>
      <w:szCs w:val="20"/>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365F91"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365F91"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line="240" w:lineRule="auto"/>
      <w:contextualSpacing/>
    </w:pPr>
    <w:rPr>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paragraph" w:styleId="PargrafodaLista">
    <w:name w:val="List Paragraph"/>
    <w:basedOn w:val="Normal"/>
    <w:uiPriority w:val="34"/>
    <w:qFormat/>
    <w:pPr>
      <w:ind w:left="720"/>
      <w:contextualSpacing/>
    </w:p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pPr>
      <w:spacing w:line="240" w:lineRule="auto"/>
    </w:p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
    <w:uiPriority w:val="99"/>
    <w:unhideWhenUsed/>
    <w:pPr>
      <w:tabs>
        <w:tab w:val="bar" w:pos="4844"/>
        <w:tab w:val="bar" w:pos="9689"/>
      </w:tabs>
      <w:spacing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bar" w:pos="4844"/>
        <w:tab w:val="bar" w:pos="9689"/>
      </w:tabs>
      <w:spacing w:line="240" w:lineRule="auto"/>
    </w:pPr>
  </w:style>
  <w:style w:type="character" w:customStyle="1" w:styleId="RodapChar">
    <w:name w:val="Rodapé Char"/>
    <w:basedOn w:val="Fontepargpadro"/>
    <w:link w:val="Rodap"/>
    <w:uiPriority w:val="99"/>
  </w:style>
  <w:style w:type="paragraph" w:styleId="Legenda">
    <w:name w:val="caption"/>
    <w:basedOn w:val="Normal"/>
    <w:next w:val="Normal"/>
    <w:uiPriority w:val="35"/>
    <w:unhideWhenUsed/>
    <w:qFormat/>
    <w:pPr>
      <w:spacing w:after="200" w:line="240" w:lineRule="auto"/>
    </w:pPr>
    <w:rPr>
      <w:i/>
      <w:iCs/>
      <w:color w:val="1F497D" w:themeColor="text2"/>
      <w:sz w:val="18"/>
      <w:szCs w:val="18"/>
    </w:rPr>
  </w:style>
  <w:style w:type="paragraph" w:styleId="Textodenotaderodap">
    <w:name w:val="footnote text"/>
    <w:basedOn w:val="Normal"/>
    <w:link w:val="TextodenotaderodapChar"/>
    <w:uiPriority w:val="99"/>
    <w:semiHidden/>
    <w:unhideWhenUsed/>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iPriority w:val="99"/>
    <w:unhideWhenUsed/>
    <w:rPr>
      <w:color w:val="0000FF" w:themeColor="hyperlink"/>
      <w:u w:val="single"/>
    </w:rPr>
  </w:style>
  <w:style w:type="character" w:styleId="HiperlinkVisitado">
    <w:name w:val="FollowedHyperlink"/>
    <w:basedOn w:val="Fontepargpadro"/>
    <w:uiPriority w:val="99"/>
    <w:semiHidden/>
    <w:unhideWhenUsed/>
    <w:rPr>
      <w:color w:val="800080" w:themeColor="followedHyperlink"/>
      <w:u w:val="single"/>
    </w:r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paragraph" w:customStyle="1" w:styleId="Normal1">
    <w:name w:val="Normal1"/>
    <w:pPr>
      <w:spacing w:after="0" w:line="276" w:lineRule="auto"/>
    </w:pPr>
    <w:rPr>
      <w:rFonts w:ascii="Arial" w:eastAsia="Arial" w:hAnsi="Arial" w:cs="Arial"/>
      <w:sz w:val="22"/>
      <w:szCs w:val="22"/>
    </w:rPr>
  </w:style>
  <w:style w:type="paragraph" w:styleId="Corpodetexto">
    <w:name w:val="Body Text"/>
    <w:basedOn w:val="Normal"/>
    <w:link w:val="CorpodetextoChar"/>
    <w:uiPriority w:val="1"/>
    <w:semiHidden/>
    <w:unhideWhenUsed/>
    <w:qFormat/>
    <w:rsid w:val="00A04FEE"/>
    <w:pPr>
      <w:widowControl w:val="0"/>
      <w:autoSpaceDE w:val="0"/>
      <w:autoSpaceDN w:val="0"/>
      <w:spacing w:line="240" w:lineRule="auto"/>
    </w:pPr>
    <w:rPr>
      <w:rFonts w:ascii="Segoe UI" w:eastAsia="Segoe UI" w:hAnsi="Segoe UI" w:cs="Segoe UI"/>
      <w:sz w:val="24"/>
      <w:szCs w:val="24"/>
      <w:lang w:val="pt-PT" w:eastAsia="en-US"/>
    </w:rPr>
  </w:style>
  <w:style w:type="character" w:customStyle="1" w:styleId="CorpodetextoChar">
    <w:name w:val="Corpo de texto Char"/>
    <w:basedOn w:val="Fontepargpadro"/>
    <w:link w:val="Corpodetexto"/>
    <w:uiPriority w:val="1"/>
    <w:semiHidden/>
    <w:rsid w:val="00A04FEE"/>
    <w:rPr>
      <w:rFonts w:ascii="Segoe UI" w:eastAsia="Segoe UI" w:hAnsi="Segoe UI" w:cs="Segoe UI"/>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65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8F51E154-C299-4CA9-8443-BF43327AEB2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1046</Words>
  <Characters>5652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Familia</dc:creator>
  <cp:lastModifiedBy>Isabela Pereira da Silva Catharino</cp:lastModifiedBy>
  <cp:revision>9</cp:revision>
  <dcterms:created xsi:type="dcterms:W3CDTF">2026-02-27T15:00:00Z</dcterms:created>
  <dcterms:modified xsi:type="dcterms:W3CDTF">2026-03-03T16:14:00Z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1046-10.1.0.5707</vt:lpwstr>
  </property>
</Properties>
</file>