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11797" w14:textId="6C3EF28F" w:rsidR="00E5264F" w:rsidRPr="00A81463" w:rsidRDefault="00E5264F" w:rsidP="00E5264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A81463">
        <w:rPr>
          <w:rFonts w:ascii="Tahoma" w:hAnsi="Tahoma" w:cs="Tahoma"/>
          <w:b/>
          <w:bCs/>
          <w:sz w:val="24"/>
          <w:szCs w:val="24"/>
        </w:rPr>
        <w:t>PARECER DA COMISSÃO DE JUSTIÇA E REDAÇÂO</w:t>
      </w:r>
      <w:r>
        <w:rPr>
          <w:rFonts w:ascii="Tahoma" w:hAnsi="Tahoma" w:cs="Tahoma"/>
          <w:b/>
          <w:bCs/>
          <w:sz w:val="24"/>
          <w:szCs w:val="24"/>
        </w:rPr>
        <w:t xml:space="preserve"> Nº </w:t>
      </w:r>
      <w:r w:rsidR="005806C6">
        <w:rPr>
          <w:rFonts w:ascii="Tahoma" w:hAnsi="Tahoma" w:cs="Tahoma"/>
          <w:b/>
          <w:bCs/>
          <w:sz w:val="24"/>
          <w:szCs w:val="24"/>
        </w:rPr>
        <w:t>4</w:t>
      </w:r>
      <w:r w:rsidR="00F77760">
        <w:rPr>
          <w:rFonts w:ascii="Tahoma" w:hAnsi="Tahoma" w:cs="Tahoma"/>
          <w:b/>
          <w:bCs/>
          <w:sz w:val="24"/>
          <w:szCs w:val="24"/>
        </w:rPr>
        <w:t>3</w:t>
      </w:r>
      <w:r w:rsidR="005806C6">
        <w:rPr>
          <w:rFonts w:ascii="Tahoma" w:hAnsi="Tahoma" w:cs="Tahoma"/>
          <w:b/>
          <w:bCs/>
          <w:sz w:val="24"/>
          <w:szCs w:val="24"/>
        </w:rPr>
        <w:t>/</w:t>
      </w:r>
      <w:r w:rsidR="00544426">
        <w:rPr>
          <w:rFonts w:ascii="Tahoma" w:hAnsi="Tahoma" w:cs="Tahoma"/>
          <w:b/>
          <w:bCs/>
          <w:sz w:val="24"/>
          <w:szCs w:val="24"/>
        </w:rPr>
        <w:t>2024</w:t>
      </w:r>
    </w:p>
    <w:p w14:paraId="0BA2AB70" w14:textId="77777777" w:rsidR="00E5264F" w:rsidRDefault="00E5264F" w:rsidP="00E526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A97A846" w14:textId="77777777" w:rsidR="00E5264F" w:rsidRPr="00D804CC" w:rsidRDefault="00E5264F" w:rsidP="00E526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71F754D" w14:textId="49A5406B" w:rsidR="00E5264F" w:rsidRPr="00D804CC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D804CC">
        <w:rPr>
          <w:rFonts w:ascii="Tahoma" w:hAnsi="Tahoma" w:cs="Tahoma"/>
          <w:b/>
          <w:bCs/>
          <w:sz w:val="24"/>
          <w:szCs w:val="24"/>
        </w:rPr>
        <w:t>TIPO DE MATÉRIA</w:t>
      </w:r>
      <w:r w:rsidR="00034B72">
        <w:rPr>
          <w:rFonts w:ascii="Tahoma" w:hAnsi="Tahoma" w:cs="Tahoma"/>
          <w:sz w:val="24"/>
          <w:szCs w:val="24"/>
        </w:rPr>
        <w:t xml:space="preserve">: </w:t>
      </w:r>
      <w:r w:rsidR="00F77760">
        <w:rPr>
          <w:rFonts w:ascii="Tahoma" w:hAnsi="Tahoma" w:cs="Tahoma"/>
          <w:sz w:val="24"/>
          <w:szCs w:val="24"/>
        </w:rPr>
        <w:t xml:space="preserve">PROJETO DE LEI </w:t>
      </w:r>
      <w:r w:rsidR="009C46CF">
        <w:rPr>
          <w:rFonts w:ascii="Tahoma" w:hAnsi="Tahoma" w:cs="Tahoma"/>
          <w:sz w:val="24"/>
          <w:szCs w:val="24"/>
        </w:rPr>
        <w:t>31/2024</w:t>
      </w:r>
    </w:p>
    <w:p w14:paraId="5D4113AC" w14:textId="77777777" w:rsidR="009C46CF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D804CC">
        <w:rPr>
          <w:rFonts w:ascii="Tahoma" w:hAnsi="Tahoma" w:cs="Tahoma"/>
          <w:b/>
          <w:bCs/>
          <w:sz w:val="24"/>
          <w:szCs w:val="24"/>
        </w:rPr>
        <w:t>EMENTA</w:t>
      </w:r>
      <w:r w:rsidRPr="00D804CC">
        <w:rPr>
          <w:rFonts w:ascii="Tahoma" w:hAnsi="Tahoma" w:cs="Tahoma"/>
          <w:sz w:val="24"/>
          <w:szCs w:val="24"/>
        </w:rPr>
        <w:t xml:space="preserve">: </w:t>
      </w:r>
      <w:r w:rsidR="0063142C" w:rsidRPr="0063142C">
        <w:rPr>
          <w:rFonts w:ascii="Tahoma" w:hAnsi="Tahoma" w:cs="Tahoma"/>
          <w:sz w:val="24"/>
          <w:szCs w:val="24"/>
        </w:rPr>
        <w:t>"</w:t>
      </w:r>
      <w:r w:rsidR="009C46CF" w:rsidRPr="009C46CF">
        <w:rPr>
          <w:rFonts w:ascii="Tahoma" w:hAnsi="Tahoma" w:cs="Tahoma"/>
          <w:sz w:val="24"/>
          <w:szCs w:val="24"/>
        </w:rPr>
        <w:t>Abre crédito adicional suplementar na LOA, altera as ações do PPA e LDO, do município de Santo Antônio do Sudoeste, para o exercício de 2024 e dá outras providências.</w:t>
      </w:r>
      <w:r w:rsidR="0063142C" w:rsidRPr="0063142C">
        <w:rPr>
          <w:rFonts w:ascii="Tahoma" w:hAnsi="Tahoma" w:cs="Tahoma"/>
          <w:sz w:val="24"/>
          <w:szCs w:val="24"/>
        </w:rPr>
        <w:t>"</w:t>
      </w:r>
    </w:p>
    <w:p w14:paraId="4927C6C6" w14:textId="72E0D090" w:rsidR="00E5264F" w:rsidRDefault="0063142C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63142C">
        <w:rPr>
          <w:rFonts w:ascii="Tahoma" w:hAnsi="Tahoma" w:cs="Tahoma"/>
          <w:b/>
          <w:bCs/>
          <w:sz w:val="24"/>
          <w:szCs w:val="24"/>
        </w:rPr>
        <w:t xml:space="preserve"> </w:t>
      </w:r>
      <w:r w:rsidR="00E5264F" w:rsidRPr="00D804CC">
        <w:rPr>
          <w:rFonts w:ascii="Tahoma" w:hAnsi="Tahoma" w:cs="Tahoma"/>
          <w:b/>
          <w:bCs/>
          <w:sz w:val="24"/>
          <w:szCs w:val="24"/>
        </w:rPr>
        <w:t>AUTOR</w:t>
      </w:r>
      <w:r w:rsidR="00E5264F" w:rsidRPr="00D804CC">
        <w:rPr>
          <w:rFonts w:ascii="Tahoma" w:hAnsi="Tahoma" w:cs="Tahoma"/>
          <w:sz w:val="24"/>
          <w:szCs w:val="24"/>
        </w:rPr>
        <w:t>:</w:t>
      </w:r>
      <w:r>
        <w:rPr>
          <w:rFonts w:ascii="Tahoma" w:hAnsi="Tahoma" w:cs="Tahoma"/>
          <w:sz w:val="24"/>
          <w:szCs w:val="24"/>
        </w:rPr>
        <w:t xml:space="preserve"> </w:t>
      </w:r>
      <w:r w:rsidR="009C46CF">
        <w:rPr>
          <w:rFonts w:ascii="Tahoma" w:hAnsi="Tahoma" w:cs="Tahoma"/>
          <w:sz w:val="24"/>
          <w:szCs w:val="24"/>
        </w:rPr>
        <w:t>PODER EXECUTIVO</w:t>
      </w:r>
    </w:p>
    <w:p w14:paraId="16018574" w14:textId="0CF215C8" w:rsidR="00E5264F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D804CC">
        <w:rPr>
          <w:rStyle w:val="Forte"/>
          <w:rFonts w:ascii="Tahoma" w:hAnsi="Tahoma" w:cs="Tahoma"/>
          <w:sz w:val="24"/>
          <w:szCs w:val="24"/>
        </w:rPr>
        <w:t xml:space="preserve">DATA DO PROTOCOLO DA MÁTÉRIA: </w:t>
      </w:r>
      <w:r w:rsidR="009C46CF">
        <w:rPr>
          <w:rStyle w:val="Forte"/>
          <w:rFonts w:ascii="Tahoma" w:hAnsi="Tahoma" w:cs="Tahoma"/>
          <w:b w:val="0"/>
          <w:bCs w:val="0"/>
          <w:sz w:val="24"/>
          <w:szCs w:val="24"/>
        </w:rPr>
        <w:t>20</w:t>
      </w:r>
      <w:r w:rsidR="0063142C">
        <w:rPr>
          <w:rStyle w:val="Forte"/>
          <w:rFonts w:ascii="Tahoma" w:hAnsi="Tahoma" w:cs="Tahoma"/>
          <w:b w:val="0"/>
          <w:bCs w:val="0"/>
          <w:sz w:val="24"/>
          <w:szCs w:val="24"/>
        </w:rPr>
        <w:t xml:space="preserve"> de setembro de 2024.</w:t>
      </w:r>
    </w:p>
    <w:p w14:paraId="53697FB7" w14:textId="77777777" w:rsidR="00E5264F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D804CC">
        <w:rPr>
          <w:rFonts w:ascii="Tahoma" w:hAnsi="Tahoma" w:cs="Tahoma"/>
          <w:b/>
          <w:bCs/>
          <w:sz w:val="24"/>
          <w:szCs w:val="24"/>
        </w:rPr>
        <w:t>RELATORA</w:t>
      </w:r>
      <w:r w:rsidRPr="00D804CC">
        <w:rPr>
          <w:rFonts w:ascii="Tahoma" w:hAnsi="Tahoma" w:cs="Tahoma"/>
          <w:sz w:val="24"/>
          <w:szCs w:val="24"/>
        </w:rPr>
        <w:t xml:space="preserve">: GRASIELA CRISTINA GIACOBBO NODARI </w:t>
      </w:r>
    </w:p>
    <w:p w14:paraId="3E24FAB5" w14:textId="77777777" w:rsidR="00E5264F" w:rsidRDefault="00E5264F" w:rsidP="00E526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902FAA7" w14:textId="77777777" w:rsidR="00E5264F" w:rsidRDefault="00E5264F" w:rsidP="00E526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3CC4852" w14:textId="553262BE" w:rsidR="00E5264F" w:rsidRPr="009B54A7" w:rsidRDefault="00E5264F" w:rsidP="00E5264F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t>I – RELATÓRIO E ANÁLISE DA MATÉRIA</w:t>
      </w:r>
    </w:p>
    <w:p w14:paraId="081C72AC" w14:textId="77777777" w:rsidR="00E5264F" w:rsidRDefault="00E5264F" w:rsidP="00E5264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5F18FE2" w14:textId="15462AEA" w:rsidR="00B335C9" w:rsidRPr="00B335C9" w:rsidRDefault="00E5264F" w:rsidP="00B335C9">
      <w:pPr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</w:t>
      </w:r>
      <w:r>
        <w:rPr>
          <w:rFonts w:ascii="Tahoma" w:eastAsia="Calibri" w:hAnsi="Tahoma" w:cs="Tahoma"/>
          <w:sz w:val="24"/>
          <w:szCs w:val="24"/>
        </w:rPr>
        <w:tab/>
      </w:r>
      <w:r w:rsidR="0063142C">
        <w:rPr>
          <w:rFonts w:ascii="Tahoma" w:eastAsia="Calibri" w:hAnsi="Tahoma" w:cs="Tahoma"/>
          <w:sz w:val="24"/>
          <w:szCs w:val="24"/>
        </w:rPr>
        <w:t xml:space="preserve">Trata-se </w:t>
      </w:r>
      <w:r w:rsidR="009C46CF">
        <w:rPr>
          <w:rFonts w:ascii="Tahoma" w:eastAsia="Calibri" w:hAnsi="Tahoma" w:cs="Tahoma"/>
          <w:sz w:val="24"/>
          <w:szCs w:val="24"/>
        </w:rPr>
        <w:t xml:space="preserve">de projeto de Lei que </w:t>
      </w:r>
      <w:r w:rsidR="00B335C9" w:rsidRPr="00B335C9">
        <w:rPr>
          <w:rFonts w:ascii="Tahoma" w:eastAsia="Calibri" w:hAnsi="Tahoma" w:cs="Tahoma"/>
          <w:sz w:val="24"/>
          <w:szCs w:val="24"/>
        </w:rPr>
        <w:t xml:space="preserve">suplementação orçamentária necessária para execução </w:t>
      </w:r>
      <w:r w:rsidR="000C56CC">
        <w:rPr>
          <w:rFonts w:ascii="Tahoma" w:eastAsia="Calibri" w:hAnsi="Tahoma" w:cs="Tahoma"/>
          <w:sz w:val="24"/>
          <w:szCs w:val="24"/>
        </w:rPr>
        <w:t>de despesas com Educação e saúde</w:t>
      </w:r>
      <w:r w:rsidR="00E51F49">
        <w:rPr>
          <w:rFonts w:ascii="Tahoma" w:eastAsia="Calibri" w:hAnsi="Tahoma" w:cs="Tahoma"/>
          <w:sz w:val="24"/>
          <w:szCs w:val="24"/>
        </w:rPr>
        <w:t>, e custeio de projetos culturais contemplados com recurso da Lei Aldir  Blanc.</w:t>
      </w:r>
    </w:p>
    <w:p w14:paraId="3F298819" w14:textId="77777777" w:rsidR="00B335C9" w:rsidRPr="00B335C9" w:rsidRDefault="00B335C9" w:rsidP="00B335C9">
      <w:pPr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</w:p>
    <w:p w14:paraId="5B38F00A" w14:textId="77777777" w:rsidR="00E5264F" w:rsidRPr="009B54A7" w:rsidRDefault="00E5264F" w:rsidP="00E5264F">
      <w:pPr>
        <w:spacing w:after="0" w:line="360" w:lineRule="auto"/>
        <w:ind w:left="138"/>
        <w:jc w:val="both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t>II - TÉCNICA LEGISLATIVA</w:t>
      </w:r>
    </w:p>
    <w:p w14:paraId="325D838E" w14:textId="18FEC356" w:rsidR="00E5264F" w:rsidRDefault="00E5264F" w:rsidP="00E5264F">
      <w:pPr>
        <w:spacing w:after="0" w:line="360" w:lineRule="auto"/>
        <w:ind w:left="138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</w:r>
      <w:r w:rsidRPr="00D804CC">
        <w:rPr>
          <w:rFonts w:ascii="Tahoma" w:hAnsi="Tahoma" w:cs="Tahoma"/>
          <w:sz w:val="24"/>
          <w:szCs w:val="24"/>
        </w:rPr>
        <w:t>O referido projeto, atende o disposto na Lei Complementar n</w:t>
      </w:r>
      <w:r w:rsidRPr="00D804CC">
        <w:rPr>
          <w:rFonts w:ascii="Tahoma" w:hAnsi="Tahoma" w:cs="Tahoma"/>
          <w:sz w:val="24"/>
          <w:szCs w:val="24"/>
          <w:vertAlign w:val="superscript"/>
        </w:rPr>
        <w:t xml:space="preserve">o </w:t>
      </w:r>
      <w:r w:rsidRPr="00D804CC">
        <w:rPr>
          <w:rFonts w:ascii="Tahoma" w:hAnsi="Tahoma" w:cs="Tahoma"/>
          <w:sz w:val="24"/>
          <w:szCs w:val="24"/>
        </w:rPr>
        <w:t>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27080B5" w14:textId="09DA1345" w:rsidR="00E5264F" w:rsidRPr="009B54A7" w:rsidRDefault="00E5264F" w:rsidP="00E5264F">
      <w:pPr>
        <w:pStyle w:val="Ttulo2"/>
        <w:spacing w:after="0" w:line="360" w:lineRule="auto"/>
        <w:ind w:left="145" w:firstLine="0"/>
        <w:jc w:val="both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t>III - VOTO DO RELATOR</w:t>
      </w:r>
    </w:p>
    <w:p w14:paraId="210678C6" w14:textId="48478724" w:rsidR="00E5264F" w:rsidRPr="00D804CC" w:rsidRDefault="00E5264F" w:rsidP="00E5264F">
      <w:pPr>
        <w:spacing w:after="0" w:line="360" w:lineRule="auto"/>
        <w:ind w:left="145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</w:r>
      <w:r w:rsidRPr="00D804CC">
        <w:rPr>
          <w:rFonts w:ascii="Tahoma" w:hAnsi="Tahoma" w:cs="Tahoma"/>
          <w:sz w:val="24"/>
          <w:szCs w:val="24"/>
        </w:rPr>
        <w:t>Em face do exposto, essa relatoria, é favorável a regimental tramitação.</w:t>
      </w:r>
    </w:p>
    <w:p w14:paraId="10540652" w14:textId="4EB34865" w:rsidR="00E5264F" w:rsidRDefault="00E5264F" w:rsidP="00E5264F">
      <w:pPr>
        <w:spacing w:after="0" w:line="360" w:lineRule="auto"/>
        <w:ind w:left="138"/>
        <w:jc w:val="right"/>
        <w:rPr>
          <w:rFonts w:ascii="Tahoma" w:hAnsi="Tahoma" w:cs="Tahoma"/>
          <w:sz w:val="24"/>
          <w:szCs w:val="24"/>
        </w:rPr>
      </w:pPr>
      <w:r w:rsidRPr="00D804CC">
        <w:rPr>
          <w:rFonts w:ascii="Tahoma" w:hAnsi="Tahoma" w:cs="Tahoma"/>
          <w:sz w:val="24"/>
          <w:szCs w:val="24"/>
        </w:rPr>
        <w:t>Santo Ant</w:t>
      </w:r>
      <w:r>
        <w:rPr>
          <w:rFonts w:ascii="Tahoma" w:hAnsi="Tahoma" w:cs="Tahoma"/>
          <w:sz w:val="24"/>
          <w:szCs w:val="24"/>
        </w:rPr>
        <w:t>ô</w:t>
      </w:r>
      <w:r w:rsidRPr="00D804CC">
        <w:rPr>
          <w:rFonts w:ascii="Tahoma" w:hAnsi="Tahoma" w:cs="Tahoma"/>
          <w:sz w:val="24"/>
          <w:szCs w:val="24"/>
        </w:rPr>
        <w:t xml:space="preserve">nio do Sudoeste, </w:t>
      </w:r>
      <w:r w:rsidR="00CD2F48">
        <w:rPr>
          <w:rFonts w:ascii="Tahoma" w:hAnsi="Tahoma" w:cs="Tahoma"/>
          <w:sz w:val="24"/>
          <w:szCs w:val="24"/>
        </w:rPr>
        <w:t>20</w:t>
      </w:r>
      <w:r w:rsidR="002230BD">
        <w:rPr>
          <w:rFonts w:ascii="Tahoma" w:hAnsi="Tahoma" w:cs="Tahoma"/>
          <w:sz w:val="24"/>
          <w:szCs w:val="24"/>
        </w:rPr>
        <w:t xml:space="preserve"> de setembro de 2024.</w:t>
      </w:r>
    </w:p>
    <w:p w14:paraId="6DD5AE2B" w14:textId="77777777" w:rsidR="00E5264F" w:rsidRDefault="00E5264F" w:rsidP="00E5264F">
      <w:pPr>
        <w:spacing w:after="0" w:line="360" w:lineRule="auto"/>
        <w:ind w:left="138"/>
        <w:jc w:val="right"/>
        <w:rPr>
          <w:rFonts w:ascii="Tahoma" w:hAnsi="Tahoma" w:cs="Tahoma"/>
          <w:sz w:val="24"/>
          <w:szCs w:val="24"/>
        </w:rPr>
      </w:pPr>
    </w:p>
    <w:p w14:paraId="4CF6259B" w14:textId="77777777" w:rsidR="00E5264F" w:rsidRDefault="00E5264F" w:rsidP="00E5264F">
      <w:pPr>
        <w:spacing w:after="0" w:line="360" w:lineRule="auto"/>
        <w:ind w:left="138"/>
        <w:jc w:val="right"/>
        <w:rPr>
          <w:rFonts w:ascii="Tahoma" w:hAnsi="Tahoma" w:cs="Tahoma"/>
          <w:sz w:val="24"/>
          <w:szCs w:val="24"/>
        </w:rPr>
      </w:pPr>
    </w:p>
    <w:p w14:paraId="24CDD4EF" w14:textId="3FC2B691" w:rsidR="00E5264F" w:rsidRPr="009B54A7" w:rsidRDefault="00E5264F" w:rsidP="00E5264F">
      <w:pPr>
        <w:spacing w:after="0" w:line="240" w:lineRule="auto"/>
        <w:ind w:left="136"/>
        <w:jc w:val="center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t>Grasiela Cristina Griacobbo Nodari – UN</w:t>
      </w:r>
    </w:p>
    <w:p w14:paraId="239760E3" w14:textId="0321FFD2" w:rsidR="00E5264F" w:rsidRPr="00E5264F" w:rsidRDefault="00E5264F" w:rsidP="00E5264F">
      <w:pPr>
        <w:spacing w:after="0" w:line="240" w:lineRule="auto"/>
        <w:ind w:left="136"/>
        <w:jc w:val="center"/>
        <w:rPr>
          <w:rFonts w:ascii="Tahoma" w:hAnsi="Tahoma" w:cs="Tahoma"/>
          <w:b/>
          <w:bCs/>
          <w:sz w:val="24"/>
          <w:szCs w:val="24"/>
        </w:rPr>
      </w:pPr>
      <w:r w:rsidRPr="00E5264F">
        <w:rPr>
          <w:rFonts w:ascii="Tahoma" w:hAnsi="Tahoma" w:cs="Tahoma"/>
          <w:b/>
          <w:bCs/>
          <w:sz w:val="24"/>
          <w:szCs w:val="24"/>
        </w:rPr>
        <w:t>Relatora</w:t>
      </w:r>
    </w:p>
    <w:p w14:paraId="029893F3" w14:textId="77777777" w:rsidR="00E5264F" w:rsidRDefault="00E5264F" w:rsidP="00E5264F">
      <w:pPr>
        <w:spacing w:after="0" w:line="240" w:lineRule="auto"/>
        <w:ind w:left="136"/>
        <w:jc w:val="both"/>
        <w:rPr>
          <w:rFonts w:ascii="Tahoma" w:hAnsi="Tahoma" w:cs="Tahoma"/>
          <w:sz w:val="24"/>
          <w:szCs w:val="24"/>
        </w:rPr>
      </w:pPr>
    </w:p>
    <w:p w14:paraId="78BC5CCD" w14:textId="77777777" w:rsidR="00CD2F48" w:rsidRDefault="00CD2F48" w:rsidP="00E5264F">
      <w:pPr>
        <w:spacing w:after="0" w:line="240" w:lineRule="auto"/>
        <w:ind w:left="136"/>
        <w:jc w:val="both"/>
        <w:rPr>
          <w:rFonts w:ascii="Tahoma" w:hAnsi="Tahoma" w:cs="Tahoma"/>
          <w:sz w:val="24"/>
          <w:szCs w:val="24"/>
        </w:rPr>
      </w:pPr>
    </w:p>
    <w:p w14:paraId="775C9043" w14:textId="77777777" w:rsidR="00CD2F48" w:rsidRPr="00D804CC" w:rsidRDefault="00CD2F48" w:rsidP="00E5264F">
      <w:pPr>
        <w:spacing w:after="0" w:line="240" w:lineRule="auto"/>
        <w:ind w:left="136"/>
        <w:jc w:val="both"/>
        <w:rPr>
          <w:rFonts w:ascii="Tahoma" w:hAnsi="Tahoma" w:cs="Tahoma"/>
          <w:sz w:val="24"/>
          <w:szCs w:val="24"/>
        </w:rPr>
      </w:pPr>
    </w:p>
    <w:p w14:paraId="0B5DF076" w14:textId="23F479A8" w:rsidR="00E5264F" w:rsidRPr="009B54A7" w:rsidRDefault="00E5264F" w:rsidP="00E5264F">
      <w:pPr>
        <w:spacing w:after="0" w:line="360" w:lineRule="auto"/>
        <w:ind w:left="3"/>
        <w:jc w:val="both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lastRenderedPageBreak/>
        <w:t>IV - CONCLUSÃO</w:t>
      </w:r>
    </w:p>
    <w:p w14:paraId="2DDE9052" w14:textId="1549998C" w:rsidR="00E5264F" w:rsidRPr="00D804CC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Pr="00D804CC">
        <w:rPr>
          <w:rFonts w:ascii="Tahoma" w:hAnsi="Tahoma" w:cs="Tahoma"/>
          <w:sz w:val="24"/>
          <w:szCs w:val="24"/>
        </w:rPr>
        <w:t xml:space="preserve">Os membros da Comissão de Justiça e Redação, conforme dispõe o inciso II do art. 39 do Regimento Interno, em reunião realizada no dia </w:t>
      </w:r>
      <w:r w:rsidR="00CD2F48">
        <w:rPr>
          <w:rFonts w:ascii="Tahoma" w:hAnsi="Tahoma" w:cs="Tahoma"/>
          <w:sz w:val="24"/>
          <w:szCs w:val="24"/>
        </w:rPr>
        <w:t>20</w:t>
      </w:r>
      <w:r w:rsidR="002230BD">
        <w:rPr>
          <w:rFonts w:ascii="Tahoma" w:hAnsi="Tahoma" w:cs="Tahoma"/>
          <w:sz w:val="24"/>
          <w:szCs w:val="24"/>
        </w:rPr>
        <w:t xml:space="preserve"> de setembro </w:t>
      </w:r>
      <w:r>
        <w:rPr>
          <w:rFonts w:ascii="Tahoma" w:hAnsi="Tahoma" w:cs="Tahoma"/>
          <w:sz w:val="24"/>
          <w:szCs w:val="24"/>
        </w:rPr>
        <w:t xml:space="preserve"> de 2024</w:t>
      </w:r>
      <w:r w:rsidRPr="00D804CC">
        <w:rPr>
          <w:rFonts w:ascii="Tahoma" w:hAnsi="Tahoma" w:cs="Tahoma"/>
          <w:sz w:val="24"/>
          <w:szCs w:val="24"/>
        </w:rPr>
        <w:t>, não havendo nenhum óbice constitucional, quanto à matéria e concomitantemente, observados os Princípios constitucionais da Legalidade, da Impessoalidade, da Publicidade e da Eficiência.</w:t>
      </w:r>
    </w:p>
    <w:p w14:paraId="4E536F22" w14:textId="20A371B6" w:rsidR="00E5264F" w:rsidRDefault="00E5264F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  <w:t xml:space="preserve"> </w:t>
      </w:r>
      <w:r>
        <w:rPr>
          <w:rFonts w:ascii="Tahoma" w:hAnsi="Tahoma" w:cs="Tahoma"/>
          <w:sz w:val="24"/>
          <w:szCs w:val="24"/>
        </w:rPr>
        <w:tab/>
      </w:r>
      <w:r w:rsidRPr="00D804CC">
        <w:rPr>
          <w:rFonts w:ascii="Tahoma" w:hAnsi="Tahoma" w:cs="Tahoma"/>
          <w:sz w:val="24"/>
          <w:szCs w:val="24"/>
        </w:rPr>
        <w:t>Desta Forma, esta Comissão é por unanimidade e de acordo com o artigo 45 do</w:t>
      </w:r>
      <w:r>
        <w:rPr>
          <w:rFonts w:ascii="Tahoma" w:hAnsi="Tahoma" w:cs="Tahoma"/>
          <w:sz w:val="24"/>
          <w:szCs w:val="24"/>
        </w:rPr>
        <w:t xml:space="preserve"> </w:t>
      </w:r>
      <w:r w:rsidRPr="00D804CC">
        <w:rPr>
          <w:rFonts w:ascii="Tahoma" w:hAnsi="Tahoma" w:cs="Tahoma"/>
          <w:sz w:val="24"/>
          <w:szCs w:val="24"/>
        </w:rPr>
        <w:t xml:space="preserve">Regimento interno, é pela adoção </w:t>
      </w:r>
      <w:r w:rsidR="00CD2F48">
        <w:rPr>
          <w:rFonts w:ascii="Tahoma" w:hAnsi="Tahoma" w:cs="Tahoma"/>
          <w:sz w:val="24"/>
          <w:szCs w:val="24"/>
        </w:rPr>
        <w:t>ao projeto de Lei 31/2024</w:t>
      </w:r>
      <w:r w:rsidRPr="00D804CC">
        <w:rPr>
          <w:rFonts w:ascii="Tahoma" w:hAnsi="Tahoma" w:cs="Tahoma"/>
          <w:sz w:val="24"/>
          <w:szCs w:val="24"/>
        </w:rPr>
        <w:t xml:space="preserve">, solicitando </w:t>
      </w:r>
      <w:r>
        <w:rPr>
          <w:rFonts w:ascii="Tahoma" w:hAnsi="Tahoma" w:cs="Tahoma"/>
          <w:sz w:val="24"/>
          <w:szCs w:val="24"/>
        </w:rPr>
        <w:t xml:space="preserve">encaminhamento ao Plenário </w:t>
      </w:r>
      <w:r w:rsidRPr="00D804CC">
        <w:rPr>
          <w:rFonts w:ascii="Tahoma" w:hAnsi="Tahoma" w:cs="Tahoma"/>
          <w:sz w:val="24"/>
          <w:szCs w:val="24"/>
        </w:rPr>
        <w:t>para discussão e votação.</w:t>
      </w:r>
    </w:p>
    <w:p w14:paraId="1A172C40" w14:textId="7EFE55EF" w:rsidR="00E5264F" w:rsidRDefault="003C5A35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Pela legalidade.</w:t>
      </w:r>
    </w:p>
    <w:p w14:paraId="2957E23C" w14:textId="6156FD41" w:rsidR="00E5264F" w:rsidRDefault="003C5A35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Quanto ao mérito, o Plenário Decidirá.</w:t>
      </w:r>
    </w:p>
    <w:p w14:paraId="373FC364" w14:textId="6F242DE4" w:rsidR="003C5A35" w:rsidRDefault="003C5A35" w:rsidP="00E5264F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É o Parecer.</w:t>
      </w:r>
    </w:p>
    <w:p w14:paraId="0672613F" w14:textId="1090B471" w:rsidR="003C5A35" w:rsidRPr="00D804CC" w:rsidRDefault="003C5A35" w:rsidP="003C5A35">
      <w:pPr>
        <w:spacing w:after="0" w:line="360" w:lineRule="auto"/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Sala das comissões, </w:t>
      </w:r>
      <w:r w:rsidR="00CD2F48">
        <w:rPr>
          <w:rFonts w:ascii="Tahoma" w:hAnsi="Tahoma" w:cs="Tahoma"/>
          <w:sz w:val="24"/>
          <w:szCs w:val="24"/>
        </w:rPr>
        <w:t>20</w:t>
      </w:r>
      <w:r w:rsidR="00F26809">
        <w:rPr>
          <w:rFonts w:ascii="Tahoma" w:hAnsi="Tahoma" w:cs="Tahoma"/>
          <w:sz w:val="24"/>
          <w:szCs w:val="24"/>
        </w:rPr>
        <w:t xml:space="preserve"> de setembro de 2024.</w:t>
      </w:r>
    </w:p>
    <w:p w14:paraId="4E7B9FEF" w14:textId="77777777" w:rsidR="003C5A35" w:rsidRDefault="003C5A35" w:rsidP="00E5264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37861B52" w14:textId="77777777" w:rsidR="003C5A35" w:rsidRDefault="003C5A35" w:rsidP="00E5264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05511BAB" w14:textId="65FA4D7D" w:rsidR="00E5264F" w:rsidRPr="00034B72" w:rsidRDefault="00E5264F" w:rsidP="00E5264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034B72">
        <w:rPr>
          <w:rFonts w:ascii="Tahoma" w:hAnsi="Tahoma" w:cs="Tahoma"/>
          <w:b/>
          <w:bCs/>
          <w:sz w:val="24"/>
          <w:szCs w:val="24"/>
        </w:rPr>
        <w:t>Sebastião de Oliveira - PSD</w:t>
      </w:r>
    </w:p>
    <w:p w14:paraId="139F2CA4" w14:textId="370D9BEB" w:rsidR="00E5264F" w:rsidRPr="00E5264F" w:rsidRDefault="00E5264F" w:rsidP="00E5264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E5264F">
        <w:rPr>
          <w:rFonts w:ascii="Tahoma" w:hAnsi="Tahoma" w:cs="Tahoma"/>
          <w:b/>
          <w:bCs/>
          <w:sz w:val="24"/>
          <w:szCs w:val="24"/>
        </w:rPr>
        <w:t>Presidente</w:t>
      </w:r>
      <w:r w:rsidR="00061190">
        <w:rPr>
          <w:rFonts w:ascii="Tahoma" w:hAnsi="Tahoma" w:cs="Tahoma"/>
          <w:b/>
          <w:bCs/>
          <w:sz w:val="24"/>
          <w:szCs w:val="24"/>
        </w:rPr>
        <w:t xml:space="preserve"> da CJR</w:t>
      </w:r>
    </w:p>
    <w:p w14:paraId="5C8047EC" w14:textId="77777777" w:rsidR="00E5264F" w:rsidRDefault="00E5264F" w:rsidP="00E5264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21ED9906" w14:textId="77777777" w:rsidR="00E5264F" w:rsidRDefault="00E5264F" w:rsidP="00E5264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74AC8649" w14:textId="7CAE3AF1" w:rsidR="00E5264F" w:rsidRPr="009B54A7" w:rsidRDefault="00E5264F" w:rsidP="00E5264F">
      <w:pPr>
        <w:spacing w:after="0" w:line="240" w:lineRule="auto"/>
        <w:ind w:left="136"/>
        <w:jc w:val="center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t>Grasiela Cristina Giacobbo Nodari – UN</w:t>
      </w:r>
    </w:p>
    <w:p w14:paraId="19A897FB" w14:textId="77777777" w:rsidR="00E5264F" w:rsidRDefault="00E5264F" w:rsidP="00E5264F">
      <w:pPr>
        <w:spacing w:after="0" w:line="240" w:lineRule="auto"/>
        <w:ind w:left="136"/>
        <w:jc w:val="center"/>
        <w:rPr>
          <w:rFonts w:ascii="Tahoma" w:hAnsi="Tahoma" w:cs="Tahoma"/>
          <w:b/>
          <w:bCs/>
          <w:sz w:val="24"/>
          <w:szCs w:val="24"/>
        </w:rPr>
      </w:pPr>
      <w:r w:rsidRPr="00E5264F">
        <w:rPr>
          <w:rFonts w:ascii="Tahoma" w:hAnsi="Tahoma" w:cs="Tahoma"/>
          <w:b/>
          <w:bCs/>
          <w:sz w:val="24"/>
          <w:szCs w:val="24"/>
        </w:rPr>
        <w:t>Relatora</w:t>
      </w:r>
    </w:p>
    <w:p w14:paraId="2B0EF505" w14:textId="77777777" w:rsidR="00E5264F" w:rsidRPr="00E5264F" w:rsidRDefault="00E5264F" w:rsidP="00E5264F">
      <w:pPr>
        <w:spacing w:after="0" w:line="240" w:lineRule="auto"/>
        <w:ind w:left="136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4054195A" w14:textId="77777777" w:rsidR="00E5264F" w:rsidRPr="009B54A7" w:rsidRDefault="00E5264F" w:rsidP="00E5264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755D6BC2" w14:textId="3FBC70A7" w:rsidR="00E5264F" w:rsidRDefault="00E5264F" w:rsidP="00E5264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B54A7">
        <w:rPr>
          <w:rFonts w:ascii="Tahoma" w:hAnsi="Tahoma" w:cs="Tahoma"/>
          <w:b/>
          <w:bCs/>
          <w:sz w:val="24"/>
          <w:szCs w:val="24"/>
        </w:rPr>
        <w:t xml:space="preserve">Clairton Antônio Cauduro </w:t>
      </w:r>
      <w:r w:rsidR="0017104B">
        <w:rPr>
          <w:rFonts w:ascii="Tahoma" w:hAnsi="Tahoma" w:cs="Tahoma"/>
          <w:b/>
          <w:bCs/>
          <w:sz w:val="24"/>
          <w:szCs w:val="24"/>
        </w:rPr>
        <w:t>–</w:t>
      </w:r>
      <w:r w:rsidRPr="009B54A7">
        <w:rPr>
          <w:rFonts w:ascii="Tahoma" w:hAnsi="Tahoma" w:cs="Tahoma"/>
          <w:b/>
          <w:bCs/>
          <w:sz w:val="24"/>
          <w:szCs w:val="24"/>
        </w:rPr>
        <w:t xml:space="preserve"> PSD</w:t>
      </w:r>
    </w:p>
    <w:p w14:paraId="1B22C207" w14:textId="7D039A76" w:rsidR="005C3441" w:rsidRDefault="00E5264F" w:rsidP="003C5A35">
      <w:pPr>
        <w:spacing w:after="0" w:line="240" w:lineRule="auto"/>
        <w:jc w:val="center"/>
      </w:pPr>
      <w:r w:rsidRPr="00E5264F">
        <w:rPr>
          <w:rFonts w:ascii="Tahoma" w:hAnsi="Tahoma" w:cs="Tahoma"/>
          <w:b/>
          <w:bCs/>
          <w:sz w:val="24"/>
          <w:szCs w:val="24"/>
        </w:rPr>
        <w:t>Secretário</w:t>
      </w:r>
    </w:p>
    <w:sectPr w:rsidR="005C3441" w:rsidSect="003C5A35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4F"/>
    <w:rsid w:val="00034B72"/>
    <w:rsid w:val="00061190"/>
    <w:rsid w:val="000C56CC"/>
    <w:rsid w:val="0017104B"/>
    <w:rsid w:val="002230BD"/>
    <w:rsid w:val="003C5A35"/>
    <w:rsid w:val="00544426"/>
    <w:rsid w:val="00573598"/>
    <w:rsid w:val="005806C6"/>
    <w:rsid w:val="005C3441"/>
    <w:rsid w:val="0063142C"/>
    <w:rsid w:val="00735C44"/>
    <w:rsid w:val="008120CD"/>
    <w:rsid w:val="0089728A"/>
    <w:rsid w:val="009B54A7"/>
    <w:rsid w:val="009C46CF"/>
    <w:rsid w:val="009F0746"/>
    <w:rsid w:val="00B335C9"/>
    <w:rsid w:val="00CD2F48"/>
    <w:rsid w:val="00D01B3C"/>
    <w:rsid w:val="00DA3892"/>
    <w:rsid w:val="00E51F49"/>
    <w:rsid w:val="00E5264F"/>
    <w:rsid w:val="00EE739B"/>
    <w:rsid w:val="00F25DB4"/>
    <w:rsid w:val="00F26809"/>
    <w:rsid w:val="00F7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EA30A"/>
  <w15:chartTrackingRefBased/>
  <w15:docId w15:val="{8F227C9C-D717-49E0-B831-AA71A88F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64F"/>
    <w:rPr>
      <w:rFonts w:ascii="Times New Roman" w:eastAsia="Times New Roman" w:hAnsi="Times New Roman" w:cs="Times New Roman"/>
      <w:color w:val="000000"/>
      <w:lang w:eastAsia="pt-BR"/>
    </w:rPr>
  </w:style>
  <w:style w:type="paragraph" w:styleId="Ttulo2">
    <w:name w:val="heading 2"/>
    <w:next w:val="Normal"/>
    <w:link w:val="Ttulo2Char"/>
    <w:uiPriority w:val="9"/>
    <w:unhideWhenUsed/>
    <w:qFormat/>
    <w:rsid w:val="00E5264F"/>
    <w:pPr>
      <w:keepNext/>
      <w:keepLines/>
      <w:spacing w:after="167"/>
      <w:ind w:left="146" w:hanging="10"/>
      <w:outlineLvl w:val="1"/>
    </w:pPr>
    <w:rPr>
      <w:rFonts w:ascii="Times New Roman" w:eastAsia="Times New Roman" w:hAnsi="Times New Roman" w:cs="Times New Roman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5264F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E5264F"/>
    <w:rPr>
      <w:rFonts w:ascii="Times New Roman" w:eastAsia="Times New Roman" w:hAnsi="Times New Roman" w:cs="Times New Roman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Andrea Bandeira Welter</cp:lastModifiedBy>
  <cp:revision>8</cp:revision>
  <cp:lastPrinted>2024-08-26T12:53:00Z</cp:lastPrinted>
  <dcterms:created xsi:type="dcterms:W3CDTF">2024-09-20T11:15:00Z</dcterms:created>
  <dcterms:modified xsi:type="dcterms:W3CDTF">2024-09-20T11:19:00Z</dcterms:modified>
</cp:coreProperties>
</file>