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171A92">
        <w:rPr>
          <w:rFonts w:ascii="Times New Roman" w:hAnsi="Times New Roman" w:cs="Times New Roman"/>
          <w:sz w:val="24"/>
          <w:szCs w:val="24"/>
          <w:lang w:val="pt-BR"/>
        </w:rPr>
        <w:t>realizada a revitalização e reforço das sinalizações vertical e horizontal na Rodovia Amaral Peixoto, na Altura do Atacadão, do Bar do Coco e do Dom Atacadista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A30C19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segurança </w:t>
      </w:r>
      <w:r w:rsidR="00171A9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do trânsito e mobilidade urbana na referida via pública e arredores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A30C19">
        <w:t>14</w:t>
      </w:r>
      <w:r w:rsidR="00A8326E" w:rsidRPr="00ED6141">
        <w:t xml:space="preserve"> de </w:t>
      </w:r>
      <w:proofErr w:type="gramStart"/>
      <w:r w:rsidR="00A26B5A">
        <w:t>Abril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71A9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71A9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71A9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29D6"/>
    <w:rsid w:val="00481AAC"/>
    <w:rsid w:val="00492182"/>
    <w:rsid w:val="004A7BB0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45AC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52798"/>
    <w:rsid w:val="009875E9"/>
    <w:rsid w:val="009B66D2"/>
    <w:rsid w:val="009E2B42"/>
    <w:rsid w:val="009F0160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0C5DC-5E63-4C94-A46C-C5247C5D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2026-04-14T20:19:00Z</dcterms:created>
  <dcterms:modified xsi:type="dcterms:W3CDTF">2026-04-14T20:21:00Z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