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D8C341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AC25B6">
        <w:rPr>
          <w:rFonts w:ascii="Arial" w:hAnsi="Arial" w:cs="Arial"/>
          <w:b/>
          <w:bCs/>
          <w:sz w:val="24"/>
          <w:szCs w:val="24"/>
          <w:u w:val="single"/>
        </w:rPr>
        <w:t>78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343264">
        <w:rPr>
          <w:rFonts w:ascii="Arial" w:hAnsi="Arial" w:cs="Arial"/>
          <w:b/>
          <w:bCs/>
          <w:sz w:val="24"/>
          <w:szCs w:val="24"/>
          <w:u w:val="single"/>
        </w:rPr>
        <w:t>08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43264">
        <w:rPr>
          <w:rFonts w:ascii="Arial" w:hAnsi="Arial" w:cs="Arial"/>
          <w:b/>
          <w:bCs/>
          <w:sz w:val="24"/>
          <w:szCs w:val="24"/>
          <w:u w:val="single"/>
        </w:rPr>
        <w:t>NOVEMBRO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AB7FBC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C25B6">
        <w:rPr>
          <w:rFonts w:ascii="Arial" w:hAnsi="Arial" w:cs="Arial"/>
          <w:b/>
          <w:bCs/>
          <w:sz w:val="24"/>
          <w:szCs w:val="24"/>
        </w:rPr>
        <w:t>49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B34B6F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AC25B6">
        <w:rPr>
          <w:rFonts w:ascii="Arial" w:hAnsi="Arial" w:cs="Arial"/>
          <w:b/>
          <w:sz w:val="24"/>
          <w:szCs w:val="24"/>
        </w:rPr>
        <w:t>41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AC25B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AC25B6">
        <w:rPr>
          <w:rFonts w:ascii="Arial" w:hAnsi="Arial" w:cs="Arial"/>
          <w:b/>
          <w:sz w:val="24"/>
          <w:szCs w:val="24"/>
        </w:rPr>
        <w:t>outubro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716243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AC25B6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85056BF" w:rsidR="006F3680" w:rsidRDefault="006F3680" w:rsidP="00AC25B6">
      <w:pPr>
        <w:pStyle w:val="NormalWeb"/>
        <w:spacing w:before="0" w:beforeAutospacing="0" w:after="0" w:afterAutospacing="0"/>
        <w:ind w:left="496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AC25B6">
        <w:rPr>
          <w:rFonts w:ascii="Arial" w:hAnsi="Arial" w:cs="Arial"/>
          <w:bCs/>
          <w:i/>
          <w:iCs/>
          <w:lang w:val="pt-PT"/>
        </w:rPr>
        <w:t>REVOGA a Lei Municipal n° 875, de 03 de abril de 2024, que fixou os subsídios do Prefeito, Vice-prefeito e Secretários Municipais para o quadriênio de 2025/2028 e dá outras providencias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26C620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AC25B6">
        <w:rPr>
          <w:rFonts w:ascii="Arial" w:hAnsi="Arial" w:cs="Arial"/>
          <w:b/>
          <w:sz w:val="24"/>
          <w:szCs w:val="24"/>
        </w:rPr>
        <w:t>Projeto de Lei n° 41</w:t>
      </w:r>
      <w:r w:rsidR="00AC25B6">
        <w:rPr>
          <w:rFonts w:ascii="Arial" w:hAnsi="Arial" w:cs="Arial"/>
          <w:sz w:val="24"/>
          <w:szCs w:val="24"/>
        </w:rPr>
        <w:t>,</w:t>
      </w:r>
      <w:r w:rsidR="00AC25B6">
        <w:rPr>
          <w:rFonts w:ascii="Arial" w:hAnsi="Arial" w:cs="Arial"/>
          <w:b/>
          <w:sz w:val="24"/>
          <w:szCs w:val="24"/>
        </w:rPr>
        <w:t xml:space="preserve"> </w:t>
      </w:r>
      <w:r w:rsidR="00AC25B6">
        <w:rPr>
          <w:rFonts w:ascii="Arial" w:hAnsi="Arial" w:cs="Arial"/>
          <w:sz w:val="24"/>
          <w:szCs w:val="24"/>
        </w:rPr>
        <w:t xml:space="preserve">de 30 de outubro de 2024, que, </w:t>
      </w:r>
      <w:r w:rsidR="00AC25B6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AC25B6" w:rsidRPr="00AC25B6">
        <w:rPr>
          <w:rFonts w:ascii="Arial" w:hAnsi="Arial" w:cs="Arial"/>
          <w:b/>
          <w:i/>
          <w:iCs/>
          <w:sz w:val="24"/>
          <w:szCs w:val="24"/>
          <w:u w:val="single"/>
          <w:lang w:val="pt-PT"/>
        </w:rPr>
        <w:t>REVOGA a Lei Municipal n° 875, de 03 de abril de 2024, que fixou os subsídios do Prefeito, Vice-prefeito e Secretários Municipais para o quadriênio de 2025/2028 e dá outras providencias</w:t>
      </w:r>
      <w:r w:rsidR="00AC25B6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008C6448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AC25B6">
        <w:rPr>
          <w:rFonts w:ascii="Arial" w:hAnsi="Arial" w:cs="Arial"/>
          <w:b/>
          <w:sz w:val="24"/>
          <w:szCs w:val="24"/>
        </w:rPr>
        <w:t>49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1E0AA351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C25B6">
        <w:rPr>
          <w:rFonts w:ascii="Arial" w:hAnsi="Arial" w:cs="Arial"/>
          <w:b/>
          <w:sz w:val="24"/>
          <w:szCs w:val="24"/>
        </w:rPr>
        <w:t>Projeto de Lei n° 41</w:t>
      </w:r>
      <w:r w:rsidR="00AC25B6">
        <w:rPr>
          <w:rFonts w:ascii="Arial" w:hAnsi="Arial" w:cs="Arial"/>
          <w:sz w:val="24"/>
          <w:szCs w:val="24"/>
        </w:rPr>
        <w:t>,</w:t>
      </w:r>
      <w:r w:rsidR="00AC25B6">
        <w:rPr>
          <w:rFonts w:ascii="Arial" w:hAnsi="Arial" w:cs="Arial"/>
          <w:b/>
          <w:sz w:val="24"/>
          <w:szCs w:val="24"/>
        </w:rPr>
        <w:t xml:space="preserve"> </w:t>
      </w:r>
      <w:r w:rsidR="00AC25B6">
        <w:rPr>
          <w:rFonts w:ascii="Arial" w:hAnsi="Arial" w:cs="Arial"/>
          <w:sz w:val="24"/>
          <w:szCs w:val="24"/>
        </w:rPr>
        <w:t xml:space="preserve">de 30 de outubro de 2024, que, </w:t>
      </w:r>
      <w:r w:rsidR="00AC25B6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AC25B6">
        <w:rPr>
          <w:rFonts w:ascii="Arial" w:hAnsi="Arial" w:cs="Arial"/>
          <w:b/>
          <w:i/>
          <w:iCs/>
          <w:sz w:val="24"/>
          <w:szCs w:val="24"/>
          <w:lang w:val="pt-PT"/>
        </w:rPr>
        <w:t>REVOGA a Lei Municipal n° 875, de 03 de abril de 2024, que fixou os subsídios do Prefeito, Vice-prefeito e Secretários Municipais para o quadriênio de 2025/2028 e dá outras providencias</w:t>
      </w:r>
      <w:r w:rsidR="00AC25B6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A10B51B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343264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</w:t>
      </w:r>
      <w:r w:rsidR="00343264">
        <w:rPr>
          <w:rFonts w:ascii="Arial" w:hAnsi="Arial" w:cs="Arial"/>
          <w:sz w:val="24"/>
          <w:szCs w:val="24"/>
        </w:rPr>
        <w:t>novembro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A6121" w14:textId="77777777" w:rsidR="00BE11E2" w:rsidRDefault="00BE11E2" w:rsidP="008B1D5A">
      <w:r>
        <w:separator/>
      </w:r>
    </w:p>
  </w:endnote>
  <w:endnote w:type="continuationSeparator" w:id="0">
    <w:p w14:paraId="69882BFE" w14:textId="77777777" w:rsidR="00BE11E2" w:rsidRDefault="00BE11E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59C9A" w14:textId="77777777" w:rsidR="00BE11E2" w:rsidRDefault="00BE11E2" w:rsidP="008B1D5A">
      <w:r>
        <w:separator/>
      </w:r>
    </w:p>
  </w:footnote>
  <w:footnote w:type="continuationSeparator" w:id="0">
    <w:p w14:paraId="28E871FB" w14:textId="77777777" w:rsidR="00BE11E2" w:rsidRDefault="00BE11E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43264"/>
    <w:rsid w:val="003A281E"/>
    <w:rsid w:val="003B2031"/>
    <w:rsid w:val="003E22F5"/>
    <w:rsid w:val="00456E09"/>
    <w:rsid w:val="00462772"/>
    <w:rsid w:val="00497C4B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04ADE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C25B6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1E2"/>
    <w:rsid w:val="00BE148C"/>
    <w:rsid w:val="00BE14CD"/>
    <w:rsid w:val="00C41F45"/>
    <w:rsid w:val="00C51733"/>
    <w:rsid w:val="00C93066"/>
    <w:rsid w:val="00CB5840"/>
    <w:rsid w:val="00CC02F9"/>
    <w:rsid w:val="00D23153"/>
    <w:rsid w:val="00D271E8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3705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2024-11-08T14:14:00Z</cp:lastPrinted>
  <dcterms:created xsi:type="dcterms:W3CDTF">2024-11-08T14:14:00Z</dcterms:created>
  <dcterms:modified xsi:type="dcterms:W3CDTF">2024-11-08T14:14:00Z</dcterms:modified>
</cp:coreProperties>
</file>