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BDD06B" w14:textId="52A3DF4F" w:rsidR="00BE4E6F" w:rsidRPr="001250EE" w:rsidRDefault="00BE4E6F" w:rsidP="00F64B7B">
      <w:pPr>
        <w:jc w:val="both"/>
        <w:rPr>
          <w:rFonts w:ascii="Cambria" w:hAnsi="Cambria"/>
          <w:b/>
          <w:color w:val="000000"/>
          <w:sz w:val="24"/>
          <w:szCs w:val="24"/>
        </w:rPr>
      </w:pPr>
      <w:r w:rsidRPr="001250EE">
        <w:rPr>
          <w:rFonts w:ascii="Cambria" w:hAnsi="Cambria"/>
          <w:b/>
          <w:color w:val="000000"/>
          <w:sz w:val="24"/>
          <w:szCs w:val="24"/>
        </w:rPr>
        <w:t xml:space="preserve">MENSAGEM </w:t>
      </w:r>
      <w:r w:rsidR="00F64B7B" w:rsidRPr="001250EE">
        <w:rPr>
          <w:rFonts w:ascii="Cambria" w:hAnsi="Cambria"/>
          <w:b/>
          <w:color w:val="000000"/>
          <w:sz w:val="24"/>
          <w:szCs w:val="24"/>
        </w:rPr>
        <w:t>AO PROJETO DE RESOLUÇÃO</w:t>
      </w:r>
      <w:r w:rsidRPr="001250EE">
        <w:rPr>
          <w:rFonts w:ascii="Cambria" w:hAnsi="Cambria"/>
          <w:b/>
          <w:color w:val="000000"/>
          <w:sz w:val="24"/>
          <w:szCs w:val="24"/>
        </w:rPr>
        <w:t xml:space="preserve"> Nº </w:t>
      </w:r>
      <w:r w:rsidR="001250EE">
        <w:rPr>
          <w:rFonts w:ascii="Cambria" w:hAnsi="Cambria"/>
          <w:b/>
          <w:color w:val="000000"/>
          <w:sz w:val="24"/>
          <w:szCs w:val="24"/>
        </w:rPr>
        <w:t>09</w:t>
      </w:r>
      <w:r w:rsidRPr="001250EE">
        <w:rPr>
          <w:rFonts w:ascii="Cambria" w:hAnsi="Cambria"/>
          <w:b/>
          <w:color w:val="000000"/>
          <w:sz w:val="24"/>
          <w:szCs w:val="24"/>
        </w:rPr>
        <w:t xml:space="preserve">/2023, de </w:t>
      </w:r>
      <w:r w:rsidR="001250EE">
        <w:rPr>
          <w:rFonts w:ascii="Cambria" w:hAnsi="Cambria"/>
          <w:b/>
          <w:color w:val="000000"/>
          <w:sz w:val="24"/>
          <w:szCs w:val="24"/>
        </w:rPr>
        <w:t>25</w:t>
      </w:r>
      <w:r w:rsidRPr="001250EE">
        <w:rPr>
          <w:rFonts w:ascii="Cambria" w:hAnsi="Cambria"/>
          <w:b/>
          <w:color w:val="000000"/>
          <w:sz w:val="24"/>
          <w:szCs w:val="24"/>
        </w:rPr>
        <w:t xml:space="preserve"> de agosto de 2023.</w:t>
      </w:r>
    </w:p>
    <w:p w14:paraId="3DF18B83" w14:textId="77777777" w:rsidR="00BE4E6F" w:rsidRPr="001250EE" w:rsidRDefault="00BE4E6F" w:rsidP="00F64B7B">
      <w:pPr>
        <w:jc w:val="both"/>
        <w:rPr>
          <w:rFonts w:ascii="Cambria" w:hAnsi="Cambria"/>
          <w:b/>
          <w:color w:val="000000"/>
          <w:sz w:val="24"/>
          <w:szCs w:val="24"/>
        </w:rPr>
      </w:pPr>
    </w:p>
    <w:p w14:paraId="7681F6FB" w14:textId="77777777" w:rsidR="00BE4E6F" w:rsidRPr="001250EE" w:rsidRDefault="00BE4E6F" w:rsidP="00F64B7B">
      <w:pPr>
        <w:jc w:val="both"/>
        <w:rPr>
          <w:rFonts w:ascii="Cambria" w:hAnsi="Cambria"/>
          <w:b/>
          <w:color w:val="000000"/>
          <w:sz w:val="24"/>
          <w:szCs w:val="24"/>
        </w:rPr>
      </w:pPr>
    </w:p>
    <w:p w14:paraId="72ECE594" w14:textId="77777777" w:rsidR="00BE4E6F" w:rsidRPr="001250EE" w:rsidRDefault="00BE4E6F" w:rsidP="00F64B7B">
      <w:pPr>
        <w:jc w:val="both"/>
        <w:rPr>
          <w:rFonts w:ascii="Cambria" w:hAnsi="Cambria"/>
          <w:b/>
          <w:color w:val="000000"/>
          <w:sz w:val="24"/>
          <w:szCs w:val="24"/>
        </w:rPr>
      </w:pPr>
    </w:p>
    <w:p w14:paraId="05305C46" w14:textId="77777777" w:rsidR="00BE4E6F" w:rsidRPr="001250EE" w:rsidRDefault="00BE4E6F" w:rsidP="00F64B7B">
      <w:pPr>
        <w:jc w:val="both"/>
        <w:rPr>
          <w:rFonts w:ascii="Cambria" w:hAnsi="Cambria"/>
          <w:b/>
          <w:color w:val="000000"/>
          <w:sz w:val="24"/>
          <w:szCs w:val="24"/>
        </w:rPr>
      </w:pPr>
    </w:p>
    <w:p w14:paraId="2B50A67F" w14:textId="77777777" w:rsidR="00BE4E6F" w:rsidRPr="001250EE" w:rsidRDefault="00BE4E6F" w:rsidP="00F64B7B">
      <w:pPr>
        <w:jc w:val="both"/>
        <w:rPr>
          <w:rFonts w:ascii="Cambria" w:hAnsi="Cambria"/>
          <w:b/>
          <w:color w:val="000000"/>
          <w:sz w:val="24"/>
          <w:szCs w:val="24"/>
        </w:rPr>
      </w:pPr>
    </w:p>
    <w:p w14:paraId="56A1D4D8" w14:textId="77777777" w:rsidR="001250EE" w:rsidRDefault="001250EE" w:rsidP="00F64B7B">
      <w:pPr>
        <w:jc w:val="both"/>
        <w:rPr>
          <w:rFonts w:ascii="Cambria" w:hAnsi="Cambria"/>
          <w:bCs/>
          <w:color w:val="000000"/>
          <w:sz w:val="24"/>
          <w:szCs w:val="24"/>
        </w:rPr>
      </w:pPr>
      <w:r w:rsidRPr="001250EE">
        <w:rPr>
          <w:rFonts w:ascii="Cambria" w:hAnsi="Cambria"/>
          <w:bCs/>
          <w:color w:val="000000"/>
          <w:sz w:val="24"/>
          <w:szCs w:val="24"/>
        </w:rPr>
        <w:t xml:space="preserve">Excelentíssimos </w:t>
      </w:r>
    </w:p>
    <w:p w14:paraId="50103166" w14:textId="60F4C43E" w:rsidR="00BE4E6F" w:rsidRPr="001250EE" w:rsidRDefault="001250EE" w:rsidP="00F64B7B">
      <w:pPr>
        <w:jc w:val="both"/>
        <w:rPr>
          <w:rFonts w:ascii="Cambria" w:hAnsi="Cambria"/>
          <w:bCs/>
          <w:color w:val="000000"/>
          <w:sz w:val="24"/>
          <w:szCs w:val="24"/>
        </w:rPr>
      </w:pPr>
      <w:r w:rsidRPr="001250EE">
        <w:rPr>
          <w:rFonts w:ascii="Cambria" w:hAnsi="Cambria"/>
          <w:bCs/>
          <w:color w:val="000000"/>
          <w:sz w:val="24"/>
          <w:szCs w:val="24"/>
        </w:rPr>
        <w:t>Senhores</w:t>
      </w:r>
      <w:r>
        <w:rPr>
          <w:rFonts w:ascii="Cambria" w:hAnsi="Cambria"/>
          <w:bCs/>
          <w:color w:val="000000"/>
          <w:sz w:val="24"/>
          <w:szCs w:val="24"/>
        </w:rPr>
        <w:t xml:space="preserve"> (as)</w:t>
      </w:r>
      <w:r w:rsidRPr="001250EE">
        <w:rPr>
          <w:rFonts w:ascii="Cambria" w:hAnsi="Cambria"/>
          <w:bCs/>
          <w:color w:val="000000"/>
          <w:sz w:val="24"/>
          <w:szCs w:val="24"/>
        </w:rPr>
        <w:t xml:space="preserve"> Vereadores</w:t>
      </w:r>
      <w:r>
        <w:rPr>
          <w:rFonts w:ascii="Cambria" w:hAnsi="Cambria"/>
          <w:bCs/>
          <w:color w:val="000000"/>
          <w:sz w:val="24"/>
          <w:szCs w:val="24"/>
        </w:rPr>
        <w:t xml:space="preserve"> (as)</w:t>
      </w:r>
      <w:r w:rsidRPr="001250EE">
        <w:rPr>
          <w:rFonts w:ascii="Cambria" w:hAnsi="Cambria"/>
          <w:bCs/>
          <w:color w:val="000000"/>
          <w:sz w:val="24"/>
          <w:szCs w:val="24"/>
        </w:rPr>
        <w:t xml:space="preserve">, </w:t>
      </w:r>
    </w:p>
    <w:p w14:paraId="1843F90A" w14:textId="77777777" w:rsidR="00BE4E6F" w:rsidRPr="001250EE" w:rsidRDefault="00BE4E6F" w:rsidP="00F64B7B">
      <w:pPr>
        <w:pStyle w:val="SemEspaamento"/>
        <w:spacing w:line="276" w:lineRule="auto"/>
        <w:jc w:val="both"/>
        <w:rPr>
          <w:rFonts w:ascii="Cambria" w:hAnsi="Cambria" w:cs="Times New Roman"/>
          <w:b/>
          <w:sz w:val="24"/>
          <w:szCs w:val="24"/>
        </w:rPr>
      </w:pPr>
    </w:p>
    <w:p w14:paraId="02B5A617" w14:textId="77777777" w:rsidR="00BE4E6F" w:rsidRPr="001250EE" w:rsidRDefault="00BE4E6F" w:rsidP="00F64B7B">
      <w:pPr>
        <w:pStyle w:val="SemEspaamento"/>
        <w:spacing w:line="276" w:lineRule="auto"/>
        <w:jc w:val="both"/>
        <w:rPr>
          <w:rFonts w:ascii="Cambria" w:hAnsi="Cambria" w:cs="Times New Roman"/>
          <w:b/>
          <w:sz w:val="24"/>
          <w:szCs w:val="24"/>
        </w:rPr>
      </w:pPr>
    </w:p>
    <w:p w14:paraId="0DB16F57" w14:textId="77777777" w:rsidR="00BE4E6F" w:rsidRPr="001250EE" w:rsidRDefault="00BE4E6F" w:rsidP="00F64B7B">
      <w:pPr>
        <w:pStyle w:val="SemEspaamento"/>
        <w:spacing w:line="276" w:lineRule="auto"/>
        <w:jc w:val="both"/>
        <w:rPr>
          <w:rFonts w:ascii="Cambria" w:hAnsi="Cambria" w:cs="Times New Roman"/>
          <w:b/>
          <w:sz w:val="24"/>
          <w:szCs w:val="24"/>
        </w:rPr>
      </w:pPr>
    </w:p>
    <w:p w14:paraId="551705AD" w14:textId="77777777" w:rsidR="00BE4E6F" w:rsidRPr="001250EE" w:rsidRDefault="00BE4E6F" w:rsidP="00F64B7B">
      <w:pPr>
        <w:pStyle w:val="SemEspaamento"/>
        <w:spacing w:line="276" w:lineRule="auto"/>
        <w:jc w:val="both"/>
        <w:rPr>
          <w:rFonts w:ascii="Cambria" w:hAnsi="Cambria" w:cs="Times New Roman"/>
          <w:b/>
          <w:sz w:val="24"/>
          <w:szCs w:val="24"/>
        </w:rPr>
      </w:pPr>
    </w:p>
    <w:p w14:paraId="41AD14E3" w14:textId="0C20C2DF" w:rsidR="00BE4E6F" w:rsidRPr="001250EE" w:rsidRDefault="00F64B7B" w:rsidP="00F64B7B">
      <w:pPr>
        <w:pStyle w:val="SemEspaamento"/>
        <w:spacing w:line="276" w:lineRule="auto"/>
        <w:jc w:val="both"/>
        <w:rPr>
          <w:rFonts w:ascii="Cambria" w:hAnsi="Cambria" w:cs="Times New Roman"/>
          <w:sz w:val="24"/>
          <w:szCs w:val="24"/>
        </w:rPr>
      </w:pPr>
      <w:r w:rsidRPr="001250EE">
        <w:rPr>
          <w:rFonts w:ascii="Cambria" w:hAnsi="Cambria" w:cs="Times New Roman"/>
          <w:sz w:val="24"/>
          <w:szCs w:val="24"/>
        </w:rPr>
        <w:tab/>
      </w:r>
      <w:r w:rsidR="00BE4E6F" w:rsidRPr="001250EE">
        <w:rPr>
          <w:rFonts w:ascii="Cambria" w:hAnsi="Cambria" w:cs="Times New Roman"/>
          <w:sz w:val="24"/>
          <w:szCs w:val="24"/>
        </w:rPr>
        <w:t>Respeitosamente, encaminh</w:t>
      </w:r>
      <w:r w:rsidR="001250EE">
        <w:rPr>
          <w:rFonts w:ascii="Cambria" w:hAnsi="Cambria" w:cs="Times New Roman"/>
          <w:sz w:val="24"/>
          <w:szCs w:val="24"/>
        </w:rPr>
        <w:t>amos</w:t>
      </w:r>
      <w:r w:rsidR="00BE4E6F" w:rsidRPr="001250EE">
        <w:rPr>
          <w:rFonts w:ascii="Cambria" w:hAnsi="Cambria" w:cs="Times New Roman"/>
          <w:sz w:val="24"/>
          <w:szCs w:val="24"/>
        </w:rPr>
        <w:t xml:space="preserve"> para a elevada apreciação de V. Exas., Projeto de Resolução </w:t>
      </w:r>
      <w:r w:rsidRPr="001250EE">
        <w:rPr>
          <w:rFonts w:ascii="Cambria" w:hAnsi="Cambria" w:cs="Times New Roman"/>
          <w:sz w:val="24"/>
          <w:szCs w:val="24"/>
        </w:rPr>
        <w:t xml:space="preserve">o qual </w:t>
      </w:r>
      <w:r w:rsidR="00BE4E6F" w:rsidRPr="001250EE">
        <w:rPr>
          <w:rFonts w:ascii="Cambria" w:hAnsi="Cambria" w:cs="Times New Roman"/>
          <w:sz w:val="24"/>
          <w:szCs w:val="24"/>
        </w:rPr>
        <w:t>dispõe sobre a regulamentação da Lei Geral de Proteção de Dados no âmbito da Câmara Municipal de Itaiçaba e dá outras providências.</w:t>
      </w:r>
    </w:p>
    <w:p w14:paraId="33F2A510" w14:textId="4C9936DF" w:rsidR="00BE4E6F" w:rsidRPr="001250EE" w:rsidRDefault="00F64B7B" w:rsidP="00F64B7B">
      <w:pPr>
        <w:pStyle w:val="SemEspaamento"/>
        <w:spacing w:line="276" w:lineRule="auto"/>
        <w:jc w:val="both"/>
        <w:rPr>
          <w:rFonts w:ascii="Cambria" w:hAnsi="Cambria" w:cs="Times New Roman"/>
          <w:sz w:val="24"/>
          <w:szCs w:val="24"/>
        </w:rPr>
      </w:pPr>
      <w:r w:rsidRPr="001250EE">
        <w:rPr>
          <w:rFonts w:ascii="Cambria" w:hAnsi="Cambria" w:cs="Times New Roman"/>
          <w:sz w:val="24"/>
          <w:szCs w:val="24"/>
        </w:rPr>
        <w:tab/>
      </w:r>
      <w:r w:rsidR="00BE4E6F" w:rsidRPr="001250EE">
        <w:rPr>
          <w:rFonts w:ascii="Cambria" w:hAnsi="Cambria" w:cs="Times New Roman"/>
          <w:sz w:val="24"/>
          <w:szCs w:val="24"/>
        </w:rPr>
        <w:t xml:space="preserve">O projeto </w:t>
      </w:r>
      <w:r w:rsidRPr="001250EE">
        <w:rPr>
          <w:rFonts w:ascii="Cambria" w:hAnsi="Cambria" w:cs="Times New Roman"/>
          <w:sz w:val="24"/>
          <w:szCs w:val="24"/>
        </w:rPr>
        <w:t xml:space="preserve">em tela </w:t>
      </w:r>
      <w:r w:rsidR="00BE4E6F" w:rsidRPr="001250EE">
        <w:rPr>
          <w:rFonts w:ascii="Cambria" w:hAnsi="Cambria" w:cs="Times New Roman"/>
          <w:sz w:val="24"/>
          <w:szCs w:val="24"/>
        </w:rPr>
        <w:t>se mostra necessário, uma vez que</w:t>
      </w:r>
      <w:r w:rsidRPr="001250EE">
        <w:rPr>
          <w:rFonts w:ascii="Cambria" w:hAnsi="Cambria" w:cs="Times New Roman"/>
          <w:sz w:val="24"/>
          <w:szCs w:val="24"/>
        </w:rPr>
        <w:t xml:space="preserve"> estabelece normas regulamentadoras de </w:t>
      </w:r>
      <w:r w:rsidR="00BE4E6F" w:rsidRPr="001250EE">
        <w:rPr>
          <w:rFonts w:ascii="Cambria" w:hAnsi="Cambria" w:cs="Times New Roman"/>
          <w:sz w:val="24"/>
          <w:szCs w:val="24"/>
        </w:rPr>
        <w:t>matéria político-administrativa</w:t>
      </w:r>
      <w:r w:rsidRPr="001250EE">
        <w:rPr>
          <w:rFonts w:ascii="Cambria" w:hAnsi="Cambria" w:cs="Times New Roman"/>
          <w:sz w:val="24"/>
          <w:szCs w:val="24"/>
        </w:rPr>
        <w:t xml:space="preserve"> deste Poder Legislativo Municipal</w:t>
      </w:r>
      <w:r w:rsidR="00BE4E6F" w:rsidRPr="001250EE">
        <w:rPr>
          <w:rFonts w:ascii="Cambria" w:hAnsi="Cambria" w:cs="Times New Roman"/>
          <w:sz w:val="24"/>
          <w:szCs w:val="24"/>
        </w:rPr>
        <w:t>.</w:t>
      </w:r>
    </w:p>
    <w:p w14:paraId="7EB31DC4" w14:textId="6B027636" w:rsidR="00BE4E6F" w:rsidRPr="001250EE" w:rsidRDefault="00F64B7B" w:rsidP="00F64B7B">
      <w:pPr>
        <w:pStyle w:val="SemEspaamento"/>
        <w:spacing w:line="276" w:lineRule="auto"/>
        <w:jc w:val="both"/>
        <w:rPr>
          <w:rFonts w:ascii="Cambria" w:hAnsi="Cambria" w:cs="Times New Roman"/>
          <w:sz w:val="24"/>
          <w:szCs w:val="24"/>
        </w:rPr>
      </w:pPr>
      <w:r w:rsidRPr="001250EE">
        <w:rPr>
          <w:rFonts w:ascii="Cambria" w:hAnsi="Cambria" w:cs="Times New Roman"/>
          <w:sz w:val="24"/>
          <w:szCs w:val="24"/>
        </w:rPr>
        <w:tab/>
      </w:r>
      <w:r w:rsidR="00BE4E6F" w:rsidRPr="001250EE">
        <w:rPr>
          <w:rFonts w:ascii="Cambria" w:hAnsi="Cambria" w:cs="Times New Roman"/>
          <w:sz w:val="24"/>
          <w:szCs w:val="24"/>
        </w:rPr>
        <w:t>Na certeza da pronta acolhida a esta proposição</w:t>
      </w:r>
      <w:r w:rsidRPr="001250EE">
        <w:rPr>
          <w:rFonts w:ascii="Cambria" w:hAnsi="Cambria" w:cs="Times New Roman"/>
          <w:sz w:val="24"/>
          <w:szCs w:val="24"/>
        </w:rPr>
        <w:t>,</w:t>
      </w:r>
      <w:r w:rsidR="00BE4E6F" w:rsidRPr="001250EE">
        <w:rPr>
          <w:rFonts w:ascii="Cambria" w:hAnsi="Cambria" w:cs="Times New Roman"/>
          <w:sz w:val="24"/>
          <w:szCs w:val="24"/>
        </w:rPr>
        <w:t xml:space="preserve"> solicit</w:t>
      </w:r>
      <w:r w:rsidR="001250EE">
        <w:rPr>
          <w:rFonts w:ascii="Cambria" w:hAnsi="Cambria" w:cs="Times New Roman"/>
          <w:sz w:val="24"/>
          <w:szCs w:val="24"/>
        </w:rPr>
        <w:t>amos</w:t>
      </w:r>
      <w:r w:rsidR="00BE4E6F" w:rsidRPr="001250EE">
        <w:rPr>
          <w:rFonts w:ascii="Cambria" w:hAnsi="Cambria" w:cs="Times New Roman"/>
          <w:sz w:val="24"/>
          <w:szCs w:val="24"/>
        </w:rPr>
        <w:t xml:space="preserve"> submeter a matéria proposta à competente análise dos respeitáveis membros</w:t>
      </w:r>
      <w:r w:rsidRPr="001250EE">
        <w:rPr>
          <w:rFonts w:ascii="Cambria" w:hAnsi="Cambria" w:cs="Times New Roman"/>
          <w:sz w:val="24"/>
          <w:szCs w:val="24"/>
        </w:rPr>
        <w:t xml:space="preserve"> dessa Augusta Casa</w:t>
      </w:r>
      <w:r w:rsidR="00BE4E6F" w:rsidRPr="001250EE">
        <w:rPr>
          <w:rFonts w:ascii="Cambria" w:hAnsi="Cambria" w:cs="Times New Roman"/>
          <w:sz w:val="24"/>
          <w:szCs w:val="24"/>
        </w:rPr>
        <w:t>, pela relevância de seu conteúdo.</w:t>
      </w:r>
    </w:p>
    <w:p w14:paraId="3889E8EE" w14:textId="2CDADCB5" w:rsidR="00BE4E6F" w:rsidRDefault="00BE4E6F" w:rsidP="00F64B7B">
      <w:pPr>
        <w:pStyle w:val="SemEspaamento"/>
        <w:spacing w:line="276" w:lineRule="auto"/>
        <w:jc w:val="both"/>
        <w:rPr>
          <w:rFonts w:ascii="Cambria" w:hAnsi="Cambria" w:cs="Times New Roman"/>
          <w:sz w:val="24"/>
          <w:szCs w:val="24"/>
        </w:rPr>
      </w:pPr>
    </w:p>
    <w:p w14:paraId="6351E178" w14:textId="77777777" w:rsidR="001250EE" w:rsidRPr="001250EE" w:rsidRDefault="001250EE" w:rsidP="00F64B7B">
      <w:pPr>
        <w:pStyle w:val="SemEspaamento"/>
        <w:spacing w:line="276" w:lineRule="auto"/>
        <w:jc w:val="both"/>
        <w:rPr>
          <w:rFonts w:ascii="Cambria" w:hAnsi="Cambria" w:cs="Times New Roman"/>
          <w:sz w:val="24"/>
          <w:szCs w:val="24"/>
        </w:rPr>
      </w:pPr>
    </w:p>
    <w:p w14:paraId="1DB9CE8D" w14:textId="5CA78FF2" w:rsidR="00BE4E6F" w:rsidRPr="001250EE" w:rsidRDefault="00F64B7B" w:rsidP="00F64B7B">
      <w:pPr>
        <w:pStyle w:val="SemEspaamento"/>
        <w:spacing w:line="276" w:lineRule="auto"/>
        <w:jc w:val="both"/>
        <w:rPr>
          <w:rFonts w:ascii="Cambria" w:hAnsi="Cambria" w:cs="Times New Roman"/>
          <w:sz w:val="24"/>
          <w:szCs w:val="24"/>
        </w:rPr>
      </w:pPr>
      <w:r w:rsidRPr="001250EE">
        <w:rPr>
          <w:rFonts w:ascii="Cambria" w:hAnsi="Cambria" w:cs="Times New Roman"/>
          <w:sz w:val="24"/>
          <w:szCs w:val="24"/>
        </w:rPr>
        <w:tab/>
      </w:r>
      <w:r w:rsidR="00BE4E6F" w:rsidRPr="001250EE">
        <w:rPr>
          <w:rFonts w:ascii="Cambria" w:hAnsi="Cambria" w:cs="Times New Roman"/>
          <w:sz w:val="24"/>
          <w:szCs w:val="24"/>
        </w:rPr>
        <w:t>Atenciosamente,</w:t>
      </w:r>
    </w:p>
    <w:p w14:paraId="74D2C742" w14:textId="77777777" w:rsidR="00BE4E6F" w:rsidRPr="001250EE" w:rsidRDefault="00BE4E6F" w:rsidP="00F64B7B">
      <w:pPr>
        <w:pStyle w:val="SemEspaamento"/>
        <w:spacing w:line="276" w:lineRule="auto"/>
        <w:jc w:val="both"/>
        <w:rPr>
          <w:rStyle w:val="nfaseIntensa"/>
          <w:rFonts w:ascii="Cambria" w:hAnsi="Cambria" w:cs="Times New Roman"/>
          <w:color w:val="000000"/>
          <w:sz w:val="24"/>
          <w:szCs w:val="24"/>
        </w:rPr>
      </w:pPr>
    </w:p>
    <w:p w14:paraId="55333180" w14:textId="77777777" w:rsidR="00BE4E6F" w:rsidRPr="001250EE" w:rsidRDefault="00BE4E6F" w:rsidP="00F64B7B">
      <w:pPr>
        <w:pStyle w:val="SemEspaamento"/>
        <w:spacing w:line="276" w:lineRule="auto"/>
        <w:jc w:val="both"/>
        <w:rPr>
          <w:rStyle w:val="nfaseIntensa"/>
          <w:rFonts w:ascii="Cambria" w:hAnsi="Cambria" w:cs="Times New Roman"/>
          <w:color w:val="000000"/>
          <w:sz w:val="24"/>
          <w:szCs w:val="24"/>
        </w:rPr>
      </w:pPr>
    </w:p>
    <w:p w14:paraId="27FEE560" w14:textId="77777777" w:rsidR="00BE4E6F" w:rsidRPr="001250EE" w:rsidRDefault="00BE4E6F" w:rsidP="00F64B7B">
      <w:pPr>
        <w:pStyle w:val="SemEspaamento"/>
        <w:spacing w:line="276" w:lineRule="auto"/>
        <w:jc w:val="both"/>
        <w:rPr>
          <w:rStyle w:val="nfaseIntensa"/>
          <w:rFonts w:ascii="Cambria" w:hAnsi="Cambria" w:cs="Times New Roman"/>
          <w:color w:val="000000"/>
          <w:sz w:val="24"/>
          <w:szCs w:val="24"/>
        </w:rPr>
      </w:pPr>
    </w:p>
    <w:p w14:paraId="78B26099" w14:textId="77777777" w:rsidR="00BE4E6F" w:rsidRPr="001250EE" w:rsidRDefault="00BE4E6F" w:rsidP="00F64B7B">
      <w:pPr>
        <w:pStyle w:val="SemEspaamento"/>
        <w:spacing w:line="276" w:lineRule="auto"/>
        <w:jc w:val="both"/>
        <w:rPr>
          <w:rStyle w:val="nfaseIntensa"/>
          <w:rFonts w:ascii="Cambria" w:hAnsi="Cambria" w:cs="Times New Roman"/>
          <w:color w:val="000000"/>
          <w:sz w:val="24"/>
          <w:szCs w:val="24"/>
        </w:rPr>
      </w:pPr>
    </w:p>
    <w:tbl>
      <w:tblPr>
        <w:tblStyle w:val="Tabelacomgrade"/>
        <w:tblW w:w="0" w:type="auto"/>
        <w:tblLook w:val="04A0" w:firstRow="1" w:lastRow="0" w:firstColumn="1" w:lastColumn="0" w:noHBand="0" w:noVBand="1"/>
      </w:tblPr>
      <w:tblGrid>
        <w:gridCol w:w="4724"/>
        <w:gridCol w:w="421"/>
        <w:gridCol w:w="3926"/>
      </w:tblGrid>
      <w:tr w:rsidR="001250EE" w:rsidRPr="00320353" w14:paraId="5ABAAFB6" w14:textId="77777777" w:rsidTr="00B922C6">
        <w:tc>
          <w:tcPr>
            <w:tcW w:w="4786" w:type="dxa"/>
            <w:tcBorders>
              <w:left w:val="nil"/>
              <w:bottom w:val="nil"/>
              <w:right w:val="nil"/>
            </w:tcBorders>
          </w:tcPr>
          <w:p w14:paraId="5CFED87F" w14:textId="77777777" w:rsidR="001250EE" w:rsidRPr="00320353" w:rsidRDefault="001250EE" w:rsidP="00B922C6">
            <w:pPr>
              <w:jc w:val="center"/>
              <w:rPr>
                <w:rFonts w:ascii="Cambria" w:hAnsi="Cambria" w:cs="Arial"/>
                <w:sz w:val="24"/>
                <w:szCs w:val="24"/>
              </w:rPr>
            </w:pPr>
            <w:r w:rsidRPr="00320353">
              <w:rPr>
                <w:rFonts w:ascii="Cambria" w:hAnsi="Cambria" w:cs="Arial"/>
                <w:sz w:val="24"/>
                <w:szCs w:val="24"/>
              </w:rPr>
              <w:t>Antoniel Max Silva Holanda</w:t>
            </w:r>
          </w:p>
          <w:p w14:paraId="37C47699" w14:textId="77777777" w:rsidR="001250EE" w:rsidRPr="00F71275" w:rsidRDefault="001250EE" w:rsidP="00B922C6">
            <w:pPr>
              <w:jc w:val="center"/>
              <w:rPr>
                <w:rFonts w:ascii="Cambria" w:hAnsi="Cambria" w:cs="Arial"/>
                <w:sz w:val="24"/>
                <w:szCs w:val="24"/>
              </w:rPr>
            </w:pPr>
            <w:r w:rsidRPr="00320353">
              <w:rPr>
                <w:rFonts w:ascii="Cambria" w:hAnsi="Cambria" w:cs="Arial"/>
                <w:sz w:val="24"/>
                <w:szCs w:val="24"/>
              </w:rPr>
              <w:t>Presidente da Câmara Municipal de Itaiçaba</w:t>
            </w:r>
          </w:p>
        </w:tc>
        <w:tc>
          <w:tcPr>
            <w:tcW w:w="425" w:type="dxa"/>
            <w:tcBorders>
              <w:top w:val="nil"/>
              <w:left w:val="nil"/>
              <w:bottom w:val="nil"/>
              <w:right w:val="nil"/>
            </w:tcBorders>
          </w:tcPr>
          <w:p w14:paraId="0706AC18" w14:textId="77777777" w:rsidR="001250EE" w:rsidRDefault="001250EE" w:rsidP="00B922C6">
            <w:pPr>
              <w:spacing w:line="360" w:lineRule="auto"/>
              <w:jc w:val="right"/>
              <w:rPr>
                <w:rFonts w:ascii="Cambria" w:hAnsi="Cambria" w:cs="Arial"/>
                <w:sz w:val="24"/>
                <w:szCs w:val="24"/>
              </w:rPr>
            </w:pPr>
          </w:p>
        </w:tc>
        <w:tc>
          <w:tcPr>
            <w:tcW w:w="3969" w:type="dxa"/>
            <w:tcBorders>
              <w:left w:val="nil"/>
              <w:bottom w:val="nil"/>
              <w:right w:val="nil"/>
            </w:tcBorders>
          </w:tcPr>
          <w:p w14:paraId="2604C666" w14:textId="77777777" w:rsidR="001250EE" w:rsidRPr="00320353" w:rsidRDefault="001250EE" w:rsidP="00B922C6">
            <w:pPr>
              <w:jc w:val="center"/>
              <w:rPr>
                <w:rFonts w:ascii="Cambria" w:hAnsi="Cambria" w:cs="Arial"/>
                <w:bCs/>
                <w:sz w:val="24"/>
                <w:szCs w:val="24"/>
              </w:rPr>
            </w:pPr>
            <w:r w:rsidRPr="00320353">
              <w:rPr>
                <w:rFonts w:ascii="Cambria" w:hAnsi="Cambria" w:cs="Arial"/>
                <w:bCs/>
                <w:sz w:val="24"/>
                <w:szCs w:val="24"/>
              </w:rPr>
              <w:t>Rosembergue Alves de Holanda</w:t>
            </w:r>
          </w:p>
          <w:p w14:paraId="203BFAF1" w14:textId="77777777" w:rsidR="001250EE" w:rsidRPr="00320353" w:rsidRDefault="001250EE" w:rsidP="00B922C6">
            <w:pPr>
              <w:jc w:val="center"/>
              <w:rPr>
                <w:rFonts w:ascii="Cambria" w:hAnsi="Cambria" w:cs="Arial"/>
                <w:bCs/>
                <w:sz w:val="24"/>
                <w:szCs w:val="24"/>
              </w:rPr>
            </w:pPr>
            <w:r w:rsidRPr="00320353">
              <w:rPr>
                <w:rFonts w:ascii="Cambria" w:hAnsi="Cambria" w:cs="Arial"/>
                <w:bCs/>
                <w:sz w:val="24"/>
                <w:szCs w:val="24"/>
              </w:rPr>
              <w:t>Vice Presidente</w:t>
            </w:r>
          </w:p>
          <w:p w14:paraId="3816B8C2" w14:textId="77777777" w:rsidR="001250EE" w:rsidRPr="00320353" w:rsidRDefault="001250EE" w:rsidP="00B922C6">
            <w:pPr>
              <w:jc w:val="center"/>
              <w:rPr>
                <w:rFonts w:ascii="Cambria" w:hAnsi="Cambria" w:cs="Arial"/>
                <w:bCs/>
                <w:sz w:val="24"/>
                <w:szCs w:val="24"/>
              </w:rPr>
            </w:pPr>
          </w:p>
        </w:tc>
      </w:tr>
      <w:tr w:rsidR="001250EE" w14:paraId="3EA350B9" w14:textId="77777777" w:rsidTr="00B922C6">
        <w:tc>
          <w:tcPr>
            <w:tcW w:w="4786" w:type="dxa"/>
            <w:tcBorders>
              <w:top w:val="nil"/>
              <w:left w:val="nil"/>
              <w:bottom w:val="single" w:sz="4" w:space="0" w:color="auto"/>
              <w:right w:val="nil"/>
            </w:tcBorders>
          </w:tcPr>
          <w:p w14:paraId="46F3ACAA" w14:textId="77777777" w:rsidR="001250EE" w:rsidRDefault="001250EE" w:rsidP="00B922C6">
            <w:pPr>
              <w:spacing w:line="360" w:lineRule="auto"/>
              <w:jc w:val="right"/>
              <w:rPr>
                <w:rFonts w:ascii="Cambria" w:hAnsi="Cambria" w:cs="Arial"/>
                <w:sz w:val="24"/>
                <w:szCs w:val="24"/>
              </w:rPr>
            </w:pPr>
          </w:p>
          <w:p w14:paraId="0D33BD8B" w14:textId="77777777" w:rsidR="001250EE" w:rsidRDefault="001250EE" w:rsidP="00B922C6">
            <w:pPr>
              <w:spacing w:line="360" w:lineRule="auto"/>
              <w:jc w:val="right"/>
              <w:rPr>
                <w:rFonts w:ascii="Cambria" w:hAnsi="Cambria" w:cs="Arial"/>
                <w:sz w:val="24"/>
                <w:szCs w:val="24"/>
              </w:rPr>
            </w:pPr>
          </w:p>
        </w:tc>
        <w:tc>
          <w:tcPr>
            <w:tcW w:w="425" w:type="dxa"/>
            <w:tcBorders>
              <w:top w:val="nil"/>
              <w:left w:val="nil"/>
              <w:bottom w:val="nil"/>
              <w:right w:val="nil"/>
            </w:tcBorders>
          </w:tcPr>
          <w:p w14:paraId="14FB316D" w14:textId="77777777" w:rsidR="001250EE" w:rsidRDefault="001250EE" w:rsidP="00B922C6">
            <w:pPr>
              <w:spacing w:line="360" w:lineRule="auto"/>
              <w:jc w:val="right"/>
              <w:rPr>
                <w:rFonts w:ascii="Cambria" w:hAnsi="Cambria" w:cs="Arial"/>
                <w:sz w:val="24"/>
                <w:szCs w:val="24"/>
              </w:rPr>
            </w:pPr>
          </w:p>
        </w:tc>
        <w:tc>
          <w:tcPr>
            <w:tcW w:w="3969" w:type="dxa"/>
            <w:tcBorders>
              <w:top w:val="nil"/>
              <w:left w:val="nil"/>
              <w:bottom w:val="single" w:sz="4" w:space="0" w:color="auto"/>
              <w:right w:val="nil"/>
            </w:tcBorders>
          </w:tcPr>
          <w:p w14:paraId="03A3D15B" w14:textId="77777777" w:rsidR="001250EE" w:rsidRDefault="001250EE" w:rsidP="00B922C6">
            <w:pPr>
              <w:spacing w:line="360" w:lineRule="auto"/>
              <w:jc w:val="right"/>
              <w:rPr>
                <w:rFonts w:ascii="Cambria" w:hAnsi="Cambria" w:cs="Arial"/>
                <w:sz w:val="24"/>
                <w:szCs w:val="24"/>
              </w:rPr>
            </w:pPr>
          </w:p>
        </w:tc>
      </w:tr>
      <w:tr w:rsidR="001250EE" w14:paraId="5117EBAE" w14:textId="77777777" w:rsidTr="00B922C6">
        <w:tc>
          <w:tcPr>
            <w:tcW w:w="4786" w:type="dxa"/>
            <w:tcBorders>
              <w:left w:val="nil"/>
              <w:bottom w:val="nil"/>
              <w:right w:val="nil"/>
            </w:tcBorders>
          </w:tcPr>
          <w:p w14:paraId="1A5C99AF" w14:textId="77777777" w:rsidR="001250EE" w:rsidRPr="00320353" w:rsidRDefault="001250EE" w:rsidP="00B922C6">
            <w:pPr>
              <w:jc w:val="center"/>
              <w:rPr>
                <w:rFonts w:ascii="Cambria" w:hAnsi="Cambria" w:cs="Arial"/>
                <w:bCs/>
                <w:sz w:val="24"/>
                <w:szCs w:val="24"/>
              </w:rPr>
            </w:pPr>
            <w:r w:rsidRPr="00320353">
              <w:rPr>
                <w:rFonts w:ascii="Cambria" w:hAnsi="Cambria" w:cs="Arial"/>
                <w:bCs/>
                <w:sz w:val="24"/>
                <w:szCs w:val="24"/>
              </w:rPr>
              <w:t>Sheila Pereira Damasceno</w:t>
            </w:r>
          </w:p>
          <w:p w14:paraId="6D808532" w14:textId="77777777" w:rsidR="001250EE" w:rsidRDefault="001250EE" w:rsidP="00B922C6">
            <w:pPr>
              <w:jc w:val="center"/>
              <w:rPr>
                <w:rFonts w:ascii="Cambria" w:hAnsi="Cambria" w:cs="Arial"/>
                <w:sz w:val="24"/>
                <w:szCs w:val="24"/>
              </w:rPr>
            </w:pPr>
            <w:r w:rsidRPr="00320353">
              <w:rPr>
                <w:rFonts w:ascii="Cambria" w:hAnsi="Cambria" w:cs="Arial"/>
                <w:bCs/>
                <w:sz w:val="24"/>
                <w:szCs w:val="24"/>
              </w:rPr>
              <w:t>1ª Secretária</w:t>
            </w:r>
          </w:p>
        </w:tc>
        <w:tc>
          <w:tcPr>
            <w:tcW w:w="425" w:type="dxa"/>
            <w:tcBorders>
              <w:top w:val="nil"/>
              <w:left w:val="nil"/>
              <w:bottom w:val="nil"/>
              <w:right w:val="nil"/>
            </w:tcBorders>
          </w:tcPr>
          <w:p w14:paraId="7682B8F6" w14:textId="77777777" w:rsidR="001250EE" w:rsidRDefault="001250EE" w:rsidP="00B922C6">
            <w:pPr>
              <w:spacing w:line="360" w:lineRule="auto"/>
              <w:jc w:val="right"/>
              <w:rPr>
                <w:rFonts w:ascii="Cambria" w:hAnsi="Cambria" w:cs="Arial"/>
                <w:sz w:val="24"/>
                <w:szCs w:val="24"/>
              </w:rPr>
            </w:pPr>
          </w:p>
        </w:tc>
        <w:tc>
          <w:tcPr>
            <w:tcW w:w="3969" w:type="dxa"/>
            <w:tcBorders>
              <w:left w:val="nil"/>
              <w:bottom w:val="nil"/>
              <w:right w:val="nil"/>
            </w:tcBorders>
          </w:tcPr>
          <w:p w14:paraId="0FFEA17E" w14:textId="77777777" w:rsidR="001250EE" w:rsidRPr="00320353" w:rsidRDefault="001250EE" w:rsidP="00B922C6">
            <w:pPr>
              <w:jc w:val="center"/>
              <w:rPr>
                <w:rFonts w:ascii="Cambria" w:hAnsi="Cambria" w:cs="Arial"/>
                <w:bCs/>
                <w:sz w:val="24"/>
                <w:szCs w:val="24"/>
              </w:rPr>
            </w:pPr>
            <w:r w:rsidRPr="00320353">
              <w:rPr>
                <w:rFonts w:ascii="Cambria" w:hAnsi="Cambria" w:cs="Arial"/>
                <w:bCs/>
                <w:sz w:val="24"/>
                <w:szCs w:val="24"/>
              </w:rPr>
              <w:t>Carlos Eduardo Peixoto Barros</w:t>
            </w:r>
          </w:p>
          <w:p w14:paraId="36861672" w14:textId="77777777" w:rsidR="001250EE" w:rsidRDefault="001250EE" w:rsidP="00B922C6">
            <w:pPr>
              <w:jc w:val="center"/>
              <w:rPr>
                <w:rFonts w:ascii="Cambria" w:hAnsi="Cambria" w:cs="Arial"/>
                <w:sz w:val="24"/>
                <w:szCs w:val="24"/>
              </w:rPr>
            </w:pPr>
            <w:r w:rsidRPr="00320353">
              <w:rPr>
                <w:rFonts w:ascii="Cambria" w:hAnsi="Cambria" w:cs="Arial"/>
                <w:bCs/>
                <w:sz w:val="24"/>
                <w:szCs w:val="24"/>
              </w:rPr>
              <w:t>2º Secretário</w:t>
            </w:r>
          </w:p>
        </w:tc>
      </w:tr>
    </w:tbl>
    <w:p w14:paraId="14DA924A" w14:textId="77777777" w:rsidR="00BE4E6F" w:rsidRPr="001250EE" w:rsidRDefault="00BE4E6F" w:rsidP="00F64B7B">
      <w:pPr>
        <w:overflowPunct w:val="0"/>
        <w:adjustRightInd w:val="0"/>
        <w:jc w:val="both"/>
        <w:rPr>
          <w:rFonts w:ascii="Cambria" w:hAnsi="Cambria"/>
          <w:color w:val="000000"/>
          <w:sz w:val="24"/>
          <w:szCs w:val="24"/>
        </w:rPr>
      </w:pPr>
    </w:p>
    <w:p w14:paraId="202AE8E4" w14:textId="77777777" w:rsidR="00BE4E6F" w:rsidRPr="001250EE" w:rsidRDefault="00BE4E6F" w:rsidP="00F64B7B">
      <w:pPr>
        <w:overflowPunct w:val="0"/>
        <w:adjustRightInd w:val="0"/>
        <w:jc w:val="both"/>
        <w:rPr>
          <w:rFonts w:ascii="Cambria" w:hAnsi="Cambria"/>
          <w:color w:val="000000"/>
          <w:sz w:val="24"/>
          <w:szCs w:val="24"/>
        </w:rPr>
      </w:pPr>
    </w:p>
    <w:p w14:paraId="10848249" w14:textId="77777777" w:rsidR="00BE4E6F" w:rsidRPr="001250EE" w:rsidRDefault="00BE4E6F" w:rsidP="00F64B7B">
      <w:pPr>
        <w:jc w:val="both"/>
        <w:rPr>
          <w:rFonts w:ascii="Cambria" w:hAnsi="Cambria"/>
          <w:b/>
          <w:sz w:val="24"/>
          <w:szCs w:val="24"/>
        </w:rPr>
      </w:pPr>
    </w:p>
    <w:p w14:paraId="3EC5D3E5" w14:textId="77777777" w:rsidR="00BE4E6F" w:rsidRPr="001250EE" w:rsidRDefault="00BE4E6F" w:rsidP="00F64B7B">
      <w:pPr>
        <w:jc w:val="both"/>
        <w:rPr>
          <w:rFonts w:ascii="Cambria" w:hAnsi="Cambria"/>
          <w:b/>
          <w:sz w:val="24"/>
          <w:szCs w:val="24"/>
        </w:rPr>
      </w:pPr>
    </w:p>
    <w:p w14:paraId="3F758587" w14:textId="77777777" w:rsidR="00BE4E6F" w:rsidRPr="001250EE" w:rsidRDefault="00BE4E6F" w:rsidP="00F64B7B">
      <w:pPr>
        <w:jc w:val="both"/>
        <w:rPr>
          <w:rFonts w:ascii="Cambria" w:hAnsi="Cambria"/>
          <w:b/>
          <w:sz w:val="24"/>
          <w:szCs w:val="24"/>
        </w:rPr>
      </w:pPr>
    </w:p>
    <w:p w14:paraId="46D206AA" w14:textId="77777777" w:rsidR="001250EE" w:rsidRDefault="001250EE" w:rsidP="001250EE">
      <w:pPr>
        <w:spacing w:after="240"/>
        <w:jc w:val="both"/>
        <w:rPr>
          <w:rFonts w:ascii="Cambria" w:hAnsi="Cambria"/>
          <w:b/>
          <w:sz w:val="24"/>
          <w:szCs w:val="24"/>
        </w:rPr>
      </w:pPr>
    </w:p>
    <w:p w14:paraId="4BE9755A" w14:textId="77777777" w:rsidR="001250EE" w:rsidRDefault="001250EE" w:rsidP="001250EE">
      <w:pPr>
        <w:spacing w:after="240"/>
        <w:jc w:val="both"/>
        <w:rPr>
          <w:rFonts w:ascii="Cambria" w:hAnsi="Cambria"/>
          <w:b/>
          <w:sz w:val="24"/>
          <w:szCs w:val="24"/>
        </w:rPr>
      </w:pPr>
    </w:p>
    <w:p w14:paraId="29353BA9" w14:textId="404FAE96" w:rsidR="00BE4E6F" w:rsidRPr="001250EE" w:rsidRDefault="00BE4E6F" w:rsidP="001250EE">
      <w:pPr>
        <w:spacing w:after="240"/>
        <w:jc w:val="both"/>
        <w:rPr>
          <w:rFonts w:ascii="Cambria" w:hAnsi="Cambria"/>
          <w:b/>
          <w:sz w:val="24"/>
          <w:szCs w:val="24"/>
        </w:rPr>
      </w:pPr>
      <w:r w:rsidRPr="001250EE">
        <w:rPr>
          <w:rFonts w:ascii="Cambria" w:hAnsi="Cambria"/>
          <w:b/>
          <w:sz w:val="24"/>
          <w:szCs w:val="24"/>
        </w:rPr>
        <w:lastRenderedPageBreak/>
        <w:t xml:space="preserve">PROJETO DE RESOLUÇÃO Nº </w:t>
      </w:r>
      <w:r w:rsidR="001250EE">
        <w:rPr>
          <w:rFonts w:ascii="Cambria" w:hAnsi="Cambria"/>
          <w:b/>
          <w:sz w:val="24"/>
          <w:szCs w:val="24"/>
        </w:rPr>
        <w:t>09</w:t>
      </w:r>
      <w:r w:rsidRPr="001250EE">
        <w:rPr>
          <w:rFonts w:ascii="Cambria" w:hAnsi="Cambria"/>
          <w:b/>
          <w:sz w:val="24"/>
          <w:szCs w:val="24"/>
        </w:rPr>
        <w:t xml:space="preserve">/2023, em </w:t>
      </w:r>
      <w:r w:rsidR="001250EE">
        <w:rPr>
          <w:rFonts w:ascii="Cambria" w:hAnsi="Cambria"/>
          <w:b/>
          <w:sz w:val="24"/>
          <w:szCs w:val="24"/>
        </w:rPr>
        <w:t>25</w:t>
      </w:r>
      <w:r w:rsidRPr="001250EE">
        <w:rPr>
          <w:rFonts w:ascii="Cambria" w:hAnsi="Cambria"/>
          <w:b/>
          <w:sz w:val="24"/>
          <w:szCs w:val="24"/>
        </w:rPr>
        <w:t xml:space="preserve"> de agosto de 2023.</w:t>
      </w:r>
    </w:p>
    <w:p w14:paraId="48F1BA8B" w14:textId="77777777" w:rsidR="00BE4E6F" w:rsidRPr="001250EE" w:rsidRDefault="00BE4E6F" w:rsidP="00F64B7B">
      <w:pPr>
        <w:pStyle w:val="SemEspaamento"/>
        <w:spacing w:line="276" w:lineRule="auto"/>
        <w:jc w:val="both"/>
        <w:rPr>
          <w:rFonts w:ascii="Cambria" w:hAnsi="Cambria" w:cs="Times New Roman"/>
          <w:b/>
          <w:color w:val="000000"/>
          <w:sz w:val="24"/>
          <w:szCs w:val="24"/>
        </w:rPr>
      </w:pPr>
    </w:p>
    <w:p w14:paraId="5791E6E3" w14:textId="77777777" w:rsidR="00BE4E6F" w:rsidRPr="001250EE" w:rsidRDefault="00BE4E6F" w:rsidP="00F64B7B">
      <w:pPr>
        <w:tabs>
          <w:tab w:val="left" w:pos="970"/>
          <w:tab w:val="left" w:pos="3053"/>
        </w:tabs>
        <w:overflowPunct w:val="0"/>
        <w:adjustRightInd w:val="0"/>
        <w:jc w:val="both"/>
        <w:rPr>
          <w:rFonts w:ascii="Cambria" w:hAnsi="Cambria"/>
          <w:b/>
          <w:color w:val="000000"/>
          <w:sz w:val="24"/>
          <w:szCs w:val="24"/>
        </w:rPr>
      </w:pPr>
    </w:p>
    <w:p w14:paraId="13537FF0" w14:textId="0BE3B92B" w:rsidR="00BE4E6F" w:rsidRPr="001250EE" w:rsidRDefault="00BE4E6F" w:rsidP="00F64B7B">
      <w:pPr>
        <w:ind w:left="2836"/>
        <w:jc w:val="both"/>
        <w:rPr>
          <w:rFonts w:ascii="Cambria" w:hAnsi="Cambria"/>
          <w:b/>
          <w:color w:val="000000"/>
          <w:sz w:val="24"/>
          <w:szCs w:val="24"/>
        </w:rPr>
      </w:pPr>
      <w:r w:rsidRPr="001250EE">
        <w:rPr>
          <w:rFonts w:ascii="Cambria" w:hAnsi="Cambria"/>
          <w:b/>
          <w:color w:val="000000"/>
          <w:sz w:val="24"/>
          <w:szCs w:val="24"/>
        </w:rPr>
        <w:t>Dispõe sobre a regulamentação da Lei Geral de Proteção de Dados no âmbito da Câmara Municipal de Itaiçaba e dá outras providências.</w:t>
      </w:r>
    </w:p>
    <w:p w14:paraId="055FDC21" w14:textId="77777777" w:rsidR="00BE4E6F" w:rsidRPr="001250EE" w:rsidRDefault="00BE4E6F" w:rsidP="00F64B7B">
      <w:pPr>
        <w:jc w:val="both"/>
        <w:rPr>
          <w:rFonts w:ascii="Cambria" w:hAnsi="Cambria"/>
          <w:b/>
          <w:color w:val="000000"/>
          <w:sz w:val="24"/>
          <w:szCs w:val="24"/>
        </w:rPr>
      </w:pPr>
    </w:p>
    <w:p w14:paraId="2FCF5E40" w14:textId="77777777" w:rsidR="00BE4E6F" w:rsidRPr="001250EE" w:rsidRDefault="00BE4E6F" w:rsidP="00F64B7B">
      <w:pPr>
        <w:jc w:val="both"/>
        <w:rPr>
          <w:rFonts w:ascii="Cambria" w:hAnsi="Cambria"/>
          <w:b/>
          <w:color w:val="000000"/>
          <w:sz w:val="24"/>
          <w:szCs w:val="24"/>
        </w:rPr>
      </w:pPr>
    </w:p>
    <w:p w14:paraId="415F870E" w14:textId="2825326A" w:rsidR="00BE4E6F" w:rsidRPr="001250EE" w:rsidRDefault="00BE4E6F" w:rsidP="00F64B7B">
      <w:pPr>
        <w:jc w:val="both"/>
        <w:rPr>
          <w:rFonts w:ascii="Cambria" w:hAnsi="Cambria"/>
          <w:sz w:val="24"/>
          <w:szCs w:val="24"/>
        </w:rPr>
      </w:pPr>
      <w:r w:rsidRPr="001250EE">
        <w:rPr>
          <w:rFonts w:ascii="Cambria" w:hAnsi="Cambria"/>
          <w:color w:val="000000"/>
          <w:sz w:val="24"/>
          <w:szCs w:val="24"/>
        </w:rPr>
        <w:t>O</w:t>
      </w:r>
      <w:r w:rsidR="001250EE">
        <w:rPr>
          <w:rFonts w:ascii="Cambria" w:hAnsi="Cambria"/>
          <w:color w:val="000000"/>
          <w:sz w:val="24"/>
          <w:szCs w:val="24"/>
        </w:rPr>
        <w:t>s</w:t>
      </w:r>
      <w:r w:rsidRPr="001250EE">
        <w:rPr>
          <w:rFonts w:ascii="Cambria" w:hAnsi="Cambria"/>
          <w:color w:val="000000"/>
          <w:sz w:val="24"/>
          <w:szCs w:val="24"/>
        </w:rPr>
        <w:t xml:space="preserve"> Vereador</w:t>
      </w:r>
      <w:r w:rsidR="001250EE">
        <w:rPr>
          <w:rFonts w:ascii="Cambria" w:hAnsi="Cambria"/>
          <w:color w:val="000000"/>
          <w:sz w:val="24"/>
          <w:szCs w:val="24"/>
        </w:rPr>
        <w:t>es</w:t>
      </w:r>
      <w:r w:rsidRPr="001250EE">
        <w:rPr>
          <w:rFonts w:ascii="Cambria" w:hAnsi="Cambria"/>
          <w:color w:val="000000"/>
          <w:sz w:val="24"/>
          <w:szCs w:val="24"/>
        </w:rPr>
        <w:t xml:space="preserve"> </w:t>
      </w:r>
      <w:r w:rsidR="001250EE" w:rsidRPr="001250EE">
        <w:rPr>
          <w:rFonts w:ascii="Cambria" w:hAnsi="Cambria"/>
          <w:color w:val="000000"/>
          <w:sz w:val="24"/>
          <w:szCs w:val="24"/>
        </w:rPr>
        <w:t>Antoniel Max Silva Holanda</w:t>
      </w:r>
      <w:r w:rsidRPr="001250EE">
        <w:rPr>
          <w:rFonts w:ascii="Cambria" w:hAnsi="Cambria"/>
          <w:sz w:val="24"/>
          <w:szCs w:val="24"/>
        </w:rPr>
        <w:t>,</w:t>
      </w:r>
      <w:r w:rsidR="001250EE">
        <w:rPr>
          <w:rFonts w:ascii="Cambria" w:hAnsi="Cambria"/>
          <w:sz w:val="24"/>
          <w:szCs w:val="24"/>
        </w:rPr>
        <w:t xml:space="preserve"> Rosembergue Alves de Holanda, Sheila Pereira Damasceno e Carlos Eduardo Peixoto Barros,</w:t>
      </w:r>
      <w:r w:rsidRPr="001250EE">
        <w:rPr>
          <w:rFonts w:ascii="Cambria" w:hAnsi="Cambria"/>
          <w:sz w:val="24"/>
          <w:szCs w:val="24"/>
        </w:rPr>
        <w:t xml:space="preserve"> no uso de suas atribuições legais </w:t>
      </w:r>
      <w:r w:rsidR="00F64B7B" w:rsidRPr="001250EE">
        <w:rPr>
          <w:rFonts w:ascii="Cambria" w:hAnsi="Cambria"/>
          <w:sz w:val="24"/>
          <w:szCs w:val="24"/>
        </w:rPr>
        <w:t>conferidas pela Lei Orgânica Municipal e pelo Regimento Interno</w:t>
      </w:r>
      <w:r w:rsidR="00C22BFE" w:rsidRPr="001250EE">
        <w:rPr>
          <w:rFonts w:ascii="Cambria" w:hAnsi="Cambria"/>
          <w:sz w:val="24"/>
          <w:szCs w:val="24"/>
        </w:rPr>
        <w:t xml:space="preserve">, </w:t>
      </w:r>
      <w:r w:rsidRPr="001250EE">
        <w:rPr>
          <w:rFonts w:ascii="Cambria" w:hAnsi="Cambria"/>
          <w:sz w:val="24"/>
          <w:szCs w:val="24"/>
        </w:rPr>
        <w:t>apresenta</w:t>
      </w:r>
      <w:r w:rsidR="001250EE">
        <w:rPr>
          <w:rFonts w:ascii="Cambria" w:hAnsi="Cambria"/>
          <w:sz w:val="24"/>
          <w:szCs w:val="24"/>
        </w:rPr>
        <w:t>m</w:t>
      </w:r>
      <w:r w:rsidRPr="001250EE">
        <w:rPr>
          <w:rFonts w:ascii="Cambria" w:hAnsi="Cambria"/>
          <w:sz w:val="24"/>
          <w:szCs w:val="24"/>
        </w:rPr>
        <w:t xml:space="preserve"> para a apreciação desta Casa de Leis </w:t>
      </w:r>
      <w:r w:rsidR="00C22BFE" w:rsidRPr="001250EE">
        <w:rPr>
          <w:rFonts w:ascii="Cambria" w:hAnsi="Cambria"/>
          <w:sz w:val="24"/>
          <w:szCs w:val="24"/>
        </w:rPr>
        <w:t xml:space="preserve">o </w:t>
      </w:r>
      <w:r w:rsidRPr="001250EE">
        <w:rPr>
          <w:rFonts w:ascii="Cambria" w:hAnsi="Cambria"/>
          <w:sz w:val="24"/>
          <w:szCs w:val="24"/>
        </w:rPr>
        <w:t>Projeto de Resolução,</w:t>
      </w:r>
      <w:r w:rsidR="00C22BFE" w:rsidRPr="001250EE">
        <w:rPr>
          <w:rFonts w:ascii="Cambria" w:hAnsi="Cambria"/>
          <w:sz w:val="24"/>
          <w:szCs w:val="24"/>
        </w:rPr>
        <w:t xml:space="preserve"> a seguir</w:t>
      </w:r>
      <w:r w:rsidRPr="001250EE">
        <w:rPr>
          <w:rFonts w:ascii="Cambria" w:hAnsi="Cambria"/>
          <w:sz w:val="24"/>
          <w:szCs w:val="24"/>
        </w:rPr>
        <w:t>:</w:t>
      </w:r>
    </w:p>
    <w:p w14:paraId="08CCFAB5" w14:textId="77777777" w:rsidR="00BE4E6F" w:rsidRPr="001250EE" w:rsidRDefault="00BE4E6F" w:rsidP="00F64B7B">
      <w:pPr>
        <w:jc w:val="both"/>
        <w:rPr>
          <w:rFonts w:ascii="Cambria" w:hAnsi="Cambria"/>
          <w:sz w:val="24"/>
          <w:szCs w:val="24"/>
        </w:rPr>
      </w:pPr>
    </w:p>
    <w:p w14:paraId="45B3617A" w14:textId="77777777" w:rsidR="00C22BFE" w:rsidRPr="001250EE" w:rsidRDefault="00C22BFE" w:rsidP="00C22BFE">
      <w:pPr>
        <w:jc w:val="both"/>
        <w:rPr>
          <w:rFonts w:ascii="Cambria" w:hAnsi="Cambria"/>
          <w:bCs/>
          <w:color w:val="000000"/>
          <w:sz w:val="24"/>
          <w:szCs w:val="24"/>
        </w:rPr>
      </w:pPr>
      <w:r w:rsidRPr="001250EE">
        <w:rPr>
          <w:rFonts w:ascii="Cambria" w:hAnsi="Cambria"/>
          <w:b/>
          <w:color w:val="000000"/>
          <w:sz w:val="24"/>
          <w:szCs w:val="24"/>
        </w:rPr>
        <w:t xml:space="preserve">Art. 1º. </w:t>
      </w:r>
      <w:r w:rsidRPr="001250EE">
        <w:rPr>
          <w:rFonts w:ascii="Cambria" w:hAnsi="Cambria"/>
          <w:bCs/>
          <w:color w:val="000000"/>
          <w:sz w:val="24"/>
          <w:szCs w:val="24"/>
        </w:rPr>
        <w:t>Esta Resolução regulamenta as normas específicas e os procedimentos para a aplicação da Lei Federal nº 13.709, de 14 de agosto de 2018, Lei Geral de Proteção de Dados - LGPD, no âmbito da Câmara Municipal de Itaiçaba.</w:t>
      </w:r>
    </w:p>
    <w:p w14:paraId="0DAF5D97" w14:textId="77777777" w:rsidR="00C22BFE" w:rsidRPr="001250EE" w:rsidRDefault="00C22BFE" w:rsidP="00C22BFE">
      <w:pPr>
        <w:jc w:val="both"/>
        <w:rPr>
          <w:rFonts w:ascii="Cambria" w:hAnsi="Cambria"/>
          <w:bCs/>
          <w:color w:val="000000"/>
          <w:sz w:val="24"/>
          <w:szCs w:val="24"/>
        </w:rPr>
      </w:pPr>
    </w:p>
    <w:p w14:paraId="1BA61C49" w14:textId="77777777" w:rsidR="00C22BFE" w:rsidRPr="001250EE" w:rsidRDefault="00C22BFE" w:rsidP="00C22BFE">
      <w:pPr>
        <w:jc w:val="both"/>
        <w:rPr>
          <w:rFonts w:ascii="Cambria" w:hAnsi="Cambria"/>
          <w:bCs/>
          <w:color w:val="000000"/>
          <w:sz w:val="24"/>
          <w:szCs w:val="24"/>
        </w:rPr>
      </w:pPr>
      <w:r w:rsidRPr="001250EE">
        <w:rPr>
          <w:rFonts w:ascii="Cambria" w:hAnsi="Cambria"/>
          <w:b/>
          <w:color w:val="000000"/>
          <w:sz w:val="24"/>
          <w:szCs w:val="24"/>
        </w:rPr>
        <w:t>Art. 2º.</w:t>
      </w:r>
      <w:r w:rsidRPr="001250EE">
        <w:rPr>
          <w:rFonts w:ascii="Cambria" w:hAnsi="Cambria"/>
          <w:bCs/>
          <w:color w:val="000000"/>
          <w:sz w:val="24"/>
          <w:szCs w:val="24"/>
        </w:rPr>
        <w:t xml:space="preserve"> Para os fins desta Resolução, considera-se:</w:t>
      </w:r>
    </w:p>
    <w:p w14:paraId="4E97D95C" w14:textId="77777777" w:rsidR="00C22BFE" w:rsidRPr="001250EE" w:rsidRDefault="00C22BFE" w:rsidP="00C22BFE">
      <w:pPr>
        <w:jc w:val="both"/>
        <w:rPr>
          <w:rFonts w:ascii="Cambria" w:hAnsi="Cambria"/>
          <w:bCs/>
          <w:color w:val="000000"/>
          <w:sz w:val="24"/>
          <w:szCs w:val="24"/>
        </w:rPr>
      </w:pPr>
    </w:p>
    <w:p w14:paraId="327A8B25" w14:textId="77777777" w:rsidR="00C22BFE" w:rsidRP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 Controlador:</w:t>
      </w:r>
      <w:r w:rsidRPr="001250EE">
        <w:rPr>
          <w:rFonts w:ascii="Cambria" w:hAnsi="Cambria"/>
          <w:bCs/>
          <w:color w:val="000000"/>
          <w:sz w:val="24"/>
          <w:szCs w:val="24"/>
        </w:rPr>
        <w:t xml:space="preserve"> pessoa natural ou jurídica, de direito público ou privado, a quem competem as decisões referentes ao tratamento de dados pessoais;</w:t>
      </w:r>
    </w:p>
    <w:p w14:paraId="2238D36C" w14:textId="77777777" w:rsidR="00C22BFE" w:rsidRP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II. Operador:</w:t>
      </w:r>
      <w:r w:rsidRPr="001250EE">
        <w:rPr>
          <w:rFonts w:ascii="Cambria" w:hAnsi="Cambria"/>
          <w:bCs/>
          <w:color w:val="000000"/>
          <w:sz w:val="24"/>
          <w:szCs w:val="24"/>
        </w:rPr>
        <w:t xml:space="preserve"> pessoa natural ou jurídica, de direito público ou privado, que realiza o tratamento de dados pessoais em nome do controlador;</w:t>
      </w:r>
    </w:p>
    <w:p w14:paraId="7913ACEC" w14:textId="77777777" w:rsidR="00C22BFE" w:rsidRP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III. Encarregado:</w:t>
      </w:r>
      <w:r w:rsidRPr="001250EE">
        <w:rPr>
          <w:rFonts w:ascii="Cambria" w:hAnsi="Cambria"/>
          <w:bCs/>
          <w:color w:val="000000"/>
          <w:sz w:val="24"/>
          <w:szCs w:val="24"/>
        </w:rPr>
        <w:t xml:space="preserve"> pessoa indicada pelo controlador e operador para atuar como canal de comunicação entre o controlador, os titulares dos dados e a Autoridade Nacional de Proteção de Dados (ANPD);</w:t>
      </w:r>
    </w:p>
    <w:p w14:paraId="02DDE003" w14:textId="77777777" w:rsidR="00C22BFE" w:rsidRP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IV. Agentes de tratamento:</w:t>
      </w:r>
      <w:r w:rsidRPr="001250EE">
        <w:rPr>
          <w:rFonts w:ascii="Cambria" w:hAnsi="Cambria"/>
          <w:bCs/>
          <w:color w:val="000000"/>
          <w:sz w:val="24"/>
          <w:szCs w:val="24"/>
        </w:rPr>
        <w:t xml:space="preserve"> o controlador e o operador;</w:t>
      </w:r>
    </w:p>
    <w:p w14:paraId="14E77363" w14:textId="77777777" w:rsidR="00C22BFE" w:rsidRP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V. Dado pessoal:</w:t>
      </w:r>
      <w:r w:rsidRPr="001250EE">
        <w:rPr>
          <w:rFonts w:ascii="Cambria" w:hAnsi="Cambria"/>
          <w:bCs/>
          <w:color w:val="000000"/>
          <w:sz w:val="24"/>
          <w:szCs w:val="24"/>
        </w:rPr>
        <w:t xml:space="preserve"> informação relacionada a pessoa natural identificada ou identificável;</w:t>
      </w:r>
    </w:p>
    <w:p w14:paraId="0E425B76" w14:textId="77777777" w:rsidR="00C22BFE" w:rsidRP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VI. Dado pessoal sensível:</w:t>
      </w:r>
      <w:r w:rsidRPr="001250EE">
        <w:rPr>
          <w:rFonts w:ascii="Cambria" w:hAnsi="Cambria"/>
          <w:bCs/>
          <w:color w:val="000000"/>
          <w:sz w:val="24"/>
          <w:szCs w:val="24"/>
        </w:rPr>
        <w:t xml:space="preserve"> dado pessoal sobre origem racial ou étnica, convicção religiosa, opinião política, filiação a sindicato ou a organização de caráter religioso, filosófico ou político, dado referente à saúde ou à vida sexual, dado genético ou biométrico, quando vinculado a uma pessoa natural;</w:t>
      </w:r>
    </w:p>
    <w:p w14:paraId="22BB74B8" w14:textId="77777777" w:rsidR="00C22BFE" w:rsidRP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VII. Dado anonimizado:</w:t>
      </w:r>
      <w:r w:rsidRPr="001250EE">
        <w:rPr>
          <w:rFonts w:ascii="Cambria" w:hAnsi="Cambria"/>
          <w:bCs/>
          <w:color w:val="000000"/>
          <w:sz w:val="24"/>
          <w:szCs w:val="24"/>
        </w:rPr>
        <w:t xml:space="preserve"> dado relativo </w:t>
      </w:r>
      <w:proofErr w:type="gramStart"/>
      <w:r w:rsidRPr="001250EE">
        <w:rPr>
          <w:rFonts w:ascii="Cambria" w:hAnsi="Cambria"/>
          <w:bCs/>
          <w:color w:val="000000"/>
          <w:sz w:val="24"/>
          <w:szCs w:val="24"/>
        </w:rPr>
        <w:t>a</w:t>
      </w:r>
      <w:proofErr w:type="gramEnd"/>
      <w:r w:rsidRPr="001250EE">
        <w:rPr>
          <w:rFonts w:ascii="Cambria" w:hAnsi="Cambria"/>
          <w:bCs/>
          <w:color w:val="000000"/>
          <w:sz w:val="24"/>
          <w:szCs w:val="24"/>
        </w:rPr>
        <w:t xml:space="preserve"> titular que não possa ser identificado, considerando a utilização de meios técnicos razoáveis e disponíveis na ocasião de seu tratamento;</w:t>
      </w:r>
    </w:p>
    <w:p w14:paraId="0C7968D3" w14:textId="77777777" w:rsidR="00C22BFE" w:rsidRP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VIII. Banco de dados:</w:t>
      </w:r>
      <w:r w:rsidRPr="001250EE">
        <w:rPr>
          <w:rFonts w:ascii="Cambria" w:hAnsi="Cambria"/>
          <w:bCs/>
          <w:color w:val="000000"/>
          <w:sz w:val="24"/>
          <w:szCs w:val="24"/>
        </w:rPr>
        <w:t xml:space="preserve"> conjunto estruturado de dados pessoais, estabelecido em um ou em vários locais, em suporte eletrônico ou físico;</w:t>
      </w:r>
    </w:p>
    <w:p w14:paraId="28B7200D" w14:textId="77777777" w:rsidR="00C22BFE" w:rsidRP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IX. Titular:</w:t>
      </w:r>
      <w:r w:rsidRPr="001250EE">
        <w:rPr>
          <w:rFonts w:ascii="Cambria" w:hAnsi="Cambria"/>
          <w:bCs/>
          <w:color w:val="000000"/>
          <w:sz w:val="24"/>
          <w:szCs w:val="24"/>
        </w:rPr>
        <w:t xml:space="preserve"> pessoa natural a quem se referem os dados pessoais;</w:t>
      </w:r>
    </w:p>
    <w:p w14:paraId="14554B72" w14:textId="77777777" w:rsidR="00C22BFE" w:rsidRP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lastRenderedPageBreak/>
        <w:t>X. Tratamento:</w:t>
      </w:r>
      <w:r w:rsidRPr="001250EE">
        <w:rPr>
          <w:rFonts w:ascii="Cambria" w:hAnsi="Cambria"/>
          <w:bCs/>
          <w:color w:val="000000"/>
          <w:sz w:val="24"/>
          <w:szCs w:val="24"/>
        </w:rPr>
        <w:t xml:space="preserve"> toda operação realizada com dados pessoais, como as que se referem a coleta, produção, recepção, classificação, utilização, acesso, reprodução, transmissão, distribuição, processamento, arquivamento, armazenamento, eliminação, avaliação ou controle da informação, modificação, comunicação, transferência, difusão ou extração;</w:t>
      </w:r>
    </w:p>
    <w:p w14:paraId="273C1B26" w14:textId="77777777" w:rsidR="00C22BFE" w:rsidRP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XI. Anonimização:</w:t>
      </w:r>
      <w:r w:rsidRPr="001250EE">
        <w:rPr>
          <w:rFonts w:ascii="Cambria" w:hAnsi="Cambria"/>
          <w:bCs/>
          <w:color w:val="000000"/>
          <w:sz w:val="24"/>
          <w:szCs w:val="24"/>
        </w:rPr>
        <w:t xml:space="preserve"> utilização de meios técnicos razoáveis e disponíveis no momento do tratamento, por meio dos quais um dado perde a possibilidade de associação, direta ou indireta, a um indivíduo;</w:t>
      </w:r>
    </w:p>
    <w:p w14:paraId="47EA4643" w14:textId="77777777" w:rsidR="00C22BFE" w:rsidRP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XII. Consentimento:</w:t>
      </w:r>
      <w:r w:rsidRPr="001250EE">
        <w:rPr>
          <w:rFonts w:ascii="Cambria" w:hAnsi="Cambria"/>
          <w:bCs/>
          <w:color w:val="000000"/>
          <w:sz w:val="24"/>
          <w:szCs w:val="24"/>
        </w:rPr>
        <w:t xml:space="preserve"> manifestação livre, informada e inequívoca pela qual o titular concorda com o tratamento de seus dados pessoais para uma finalidade determinada;</w:t>
      </w:r>
    </w:p>
    <w:p w14:paraId="019660CB" w14:textId="77777777" w:rsidR="00C22BFE" w:rsidRP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XIII. Protocolo de Adequação:</w:t>
      </w:r>
      <w:r w:rsidRPr="001250EE">
        <w:rPr>
          <w:rFonts w:ascii="Cambria" w:hAnsi="Cambria"/>
          <w:bCs/>
          <w:color w:val="000000"/>
          <w:sz w:val="24"/>
          <w:szCs w:val="24"/>
        </w:rPr>
        <w:t xml:space="preserve"> documento reunindo um conjunto de normas, procedimentos, diretrizes e modelos de documentações específicas para guiar a adequação de órgãos e entidades municipais à Lei Geral de Proteção de Dados;</w:t>
      </w:r>
    </w:p>
    <w:p w14:paraId="010C072B" w14:textId="77777777" w:rsidR="00C22BFE" w:rsidRP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XIV. Plano de Adequação:</w:t>
      </w:r>
      <w:r w:rsidRPr="001250EE">
        <w:rPr>
          <w:rFonts w:ascii="Cambria" w:hAnsi="Cambria"/>
          <w:bCs/>
          <w:color w:val="000000"/>
          <w:sz w:val="24"/>
          <w:szCs w:val="24"/>
        </w:rPr>
        <w:t xml:space="preserve"> documento reunindo um conjunto de procedimentos, processos, modelos de documentações específicas e medidas que serão realizadas para adequar um órgão ou entidade municipal à Lei Geral de Proteção de Dados, elaboradas com base no Protocolo de Adequação;</w:t>
      </w:r>
    </w:p>
    <w:p w14:paraId="457BB1AC" w14:textId="77777777" w:rsidR="00C22BFE" w:rsidRP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XV. Relatório de impacto à proteção de dados pessoais:</w:t>
      </w:r>
      <w:r w:rsidRPr="001250EE">
        <w:rPr>
          <w:rFonts w:ascii="Cambria" w:hAnsi="Cambria"/>
          <w:bCs/>
          <w:color w:val="000000"/>
          <w:sz w:val="24"/>
          <w:szCs w:val="24"/>
        </w:rPr>
        <w:t xml:space="preserve"> documentação do Encarregado de Proteção de dados que contém a descrição dos processos de tratamento de dados pessoais que podem gerar riscos às liberdades civis e aos direitos fundamentais, bem como medidas, salvaguardas e mecanismos de mitigação de risco;</w:t>
      </w:r>
    </w:p>
    <w:p w14:paraId="1803DBA7"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XVI. Autoridade Nacional de Proteção de Dados (ANPD):</w:t>
      </w:r>
      <w:r w:rsidRPr="001250EE">
        <w:rPr>
          <w:rFonts w:ascii="Cambria" w:hAnsi="Cambria"/>
          <w:bCs/>
          <w:color w:val="000000"/>
          <w:sz w:val="24"/>
          <w:szCs w:val="24"/>
        </w:rPr>
        <w:t xml:space="preserve"> órgão da Administração Pública Federal responsável por zelar, implementar e fiscalizar o cumprimento desta lei em todo o território nacional.</w:t>
      </w:r>
    </w:p>
    <w:p w14:paraId="003909A1"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Parágrafo único.</w:t>
      </w:r>
      <w:r w:rsidRPr="001250EE">
        <w:rPr>
          <w:rFonts w:ascii="Cambria" w:hAnsi="Cambria"/>
          <w:bCs/>
          <w:color w:val="000000"/>
          <w:sz w:val="24"/>
          <w:szCs w:val="24"/>
        </w:rPr>
        <w:t xml:space="preserve"> A Câmara Municipal de Itaiçaba fica definida como </w:t>
      </w:r>
      <w:r w:rsidR="00F5033A" w:rsidRPr="001250EE">
        <w:rPr>
          <w:rFonts w:ascii="Cambria" w:hAnsi="Cambria"/>
          <w:bCs/>
          <w:color w:val="000000"/>
          <w:sz w:val="24"/>
          <w:szCs w:val="24"/>
        </w:rPr>
        <w:t>C</w:t>
      </w:r>
      <w:r w:rsidRPr="001250EE">
        <w:rPr>
          <w:rFonts w:ascii="Cambria" w:hAnsi="Cambria"/>
          <w:bCs/>
          <w:color w:val="000000"/>
          <w:sz w:val="24"/>
          <w:szCs w:val="24"/>
        </w:rPr>
        <w:t>ontrolador.</w:t>
      </w:r>
    </w:p>
    <w:p w14:paraId="1CB4EFA8"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 xml:space="preserve">Art. 3º. </w:t>
      </w:r>
      <w:r w:rsidRPr="001250EE">
        <w:rPr>
          <w:rFonts w:ascii="Cambria" w:hAnsi="Cambria"/>
          <w:bCs/>
          <w:color w:val="000000"/>
          <w:sz w:val="24"/>
          <w:szCs w:val="24"/>
        </w:rPr>
        <w:t>A regulamentação de normas específicas, bem como os procedimentos para a proteção e tratamento de dados no âmbito da Câmara Municipal de Itaiçaba, poderão ser implementados oportunamente pelo Encarregado de Proteção de Dados, após análise e aprovação da Comissão de Implantação e Gestão de Proteção de Dados - CIGPD.</w:t>
      </w:r>
    </w:p>
    <w:p w14:paraId="6D498125"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Art. 4º.</w:t>
      </w:r>
      <w:r w:rsidRPr="001250EE">
        <w:rPr>
          <w:rFonts w:ascii="Cambria" w:hAnsi="Cambria"/>
          <w:bCs/>
          <w:color w:val="000000"/>
          <w:sz w:val="24"/>
          <w:szCs w:val="24"/>
        </w:rPr>
        <w:t xml:space="preserve"> As atividades de tratamento de dados pessoais </w:t>
      </w:r>
      <w:r w:rsidR="00E53A38" w:rsidRPr="001250EE">
        <w:rPr>
          <w:rFonts w:ascii="Cambria" w:hAnsi="Cambria"/>
          <w:bCs/>
          <w:color w:val="000000"/>
          <w:sz w:val="24"/>
          <w:szCs w:val="24"/>
        </w:rPr>
        <w:t xml:space="preserve">pela Câmara Municipal de Itaiçaba </w:t>
      </w:r>
      <w:r w:rsidRPr="001250EE">
        <w:rPr>
          <w:rFonts w:ascii="Cambria" w:hAnsi="Cambria"/>
          <w:bCs/>
          <w:color w:val="000000"/>
          <w:sz w:val="24"/>
          <w:szCs w:val="24"/>
        </w:rPr>
        <w:t>deverão observar a boa-fé e os seguintes princípios:</w:t>
      </w:r>
    </w:p>
    <w:p w14:paraId="707B784F"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 finalidade:</w:t>
      </w:r>
      <w:r w:rsidRPr="001250EE">
        <w:rPr>
          <w:rFonts w:ascii="Cambria" w:hAnsi="Cambria"/>
          <w:bCs/>
          <w:color w:val="000000"/>
          <w:sz w:val="24"/>
          <w:szCs w:val="24"/>
        </w:rPr>
        <w:t xml:space="preserve"> realização do tratamento para propósitos legítimos, específicos, explícitos e informados ao titular, sem possibilidade de tratamento posterior de forma incompatível com essas finalidades;</w:t>
      </w:r>
    </w:p>
    <w:p w14:paraId="778002F2"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II. adequação:</w:t>
      </w:r>
      <w:r w:rsidRPr="001250EE">
        <w:rPr>
          <w:rFonts w:ascii="Cambria" w:hAnsi="Cambria"/>
          <w:bCs/>
          <w:color w:val="000000"/>
          <w:sz w:val="24"/>
          <w:szCs w:val="24"/>
        </w:rPr>
        <w:t xml:space="preserve"> compatibilidade do tratamento com as finalidades informadas ao titular, de acordo com o contexto do tratamento;</w:t>
      </w:r>
    </w:p>
    <w:p w14:paraId="62696515"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lastRenderedPageBreak/>
        <w:t>III. necessidade:</w:t>
      </w:r>
      <w:r w:rsidRPr="001250EE">
        <w:rPr>
          <w:rFonts w:ascii="Cambria" w:hAnsi="Cambria"/>
          <w:bCs/>
          <w:color w:val="000000"/>
          <w:sz w:val="24"/>
          <w:szCs w:val="24"/>
        </w:rPr>
        <w:t xml:space="preserve"> limitação do tratamento ao mínimo necessário para a realização de suas finalidades, com abrangência dos dados pertinentes, proporcionais e não excessivos em relação às finalidades do tratamento de dados;</w:t>
      </w:r>
    </w:p>
    <w:p w14:paraId="0A8055FA"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IV. livre acesso:</w:t>
      </w:r>
      <w:r w:rsidRPr="001250EE">
        <w:rPr>
          <w:rFonts w:ascii="Cambria" w:hAnsi="Cambria"/>
          <w:bCs/>
          <w:color w:val="000000"/>
          <w:sz w:val="24"/>
          <w:szCs w:val="24"/>
        </w:rPr>
        <w:t xml:space="preserve"> garantia, aos titulares, de consulta facilitada e gratuita sobre a forma e a duração do tratamento, bem como sobre a integralidade de seus dados pessoais;</w:t>
      </w:r>
    </w:p>
    <w:p w14:paraId="22713BF5"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V. qualidade dos dados:</w:t>
      </w:r>
      <w:r w:rsidRPr="001250EE">
        <w:rPr>
          <w:rFonts w:ascii="Cambria" w:hAnsi="Cambria"/>
          <w:bCs/>
          <w:color w:val="000000"/>
          <w:sz w:val="24"/>
          <w:szCs w:val="24"/>
        </w:rPr>
        <w:t xml:space="preserve"> garantia, aos titulares, de exatidão, clareza, relevância e atualização dos dados, de acordo com a necessidade e para o cumprimento da finalidade de seu tratamento;</w:t>
      </w:r>
    </w:p>
    <w:p w14:paraId="3F5835F2"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VI. transparência:</w:t>
      </w:r>
      <w:r w:rsidRPr="001250EE">
        <w:rPr>
          <w:rFonts w:ascii="Cambria" w:hAnsi="Cambria"/>
          <w:bCs/>
          <w:color w:val="000000"/>
          <w:sz w:val="24"/>
          <w:szCs w:val="24"/>
        </w:rPr>
        <w:t xml:space="preserve"> garantia aos titulares, de informações claras, precisas e facilmente acessíveis sobre a realização do tratamento e os respectivos agentes de tratamento, observados os segredos comercial e industrial;</w:t>
      </w:r>
    </w:p>
    <w:p w14:paraId="50D8AE32"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VII. segurança:</w:t>
      </w:r>
      <w:r w:rsidRPr="001250EE">
        <w:rPr>
          <w:rFonts w:ascii="Cambria" w:hAnsi="Cambria"/>
          <w:bCs/>
          <w:color w:val="000000"/>
          <w:sz w:val="24"/>
          <w:szCs w:val="24"/>
        </w:rPr>
        <w:t xml:space="preserve"> utilização de medidas técnicas e administrativas aptas a proteger os dados pessoais de acessos não autorizados e de situações acidentais ou ilícitas de destruição, perda, alteração, comunicação ou difusão;</w:t>
      </w:r>
    </w:p>
    <w:p w14:paraId="17081D88"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VIII. prevenção:</w:t>
      </w:r>
      <w:r w:rsidRPr="001250EE">
        <w:rPr>
          <w:rFonts w:ascii="Cambria" w:hAnsi="Cambria"/>
          <w:bCs/>
          <w:color w:val="000000"/>
          <w:sz w:val="24"/>
          <w:szCs w:val="24"/>
        </w:rPr>
        <w:t xml:space="preserve"> adoção de medidas para prevenir a ocorrência de dados em virtude do tratamento de dados pessoais;</w:t>
      </w:r>
    </w:p>
    <w:p w14:paraId="7B125894"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IX. não discriminação:</w:t>
      </w:r>
      <w:r w:rsidRPr="001250EE">
        <w:rPr>
          <w:rFonts w:ascii="Cambria" w:hAnsi="Cambria"/>
          <w:bCs/>
          <w:color w:val="000000"/>
          <w:sz w:val="24"/>
          <w:szCs w:val="24"/>
        </w:rPr>
        <w:t xml:space="preserve"> impossibilidade de realização do tratamento para fins discriminatórios, ilícitos ou abusivos;</w:t>
      </w:r>
    </w:p>
    <w:p w14:paraId="4880E7CC"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X. responsabilização e prestação de contas:</w:t>
      </w:r>
      <w:r w:rsidRPr="001250EE">
        <w:rPr>
          <w:rFonts w:ascii="Cambria" w:hAnsi="Cambria"/>
          <w:bCs/>
          <w:color w:val="000000"/>
          <w:sz w:val="24"/>
          <w:szCs w:val="24"/>
        </w:rPr>
        <w:t xml:space="preserve"> demonstração, pelo agente, da adoção de medidas eficazes e capazes de comprovar a observância e o cumprimento das normas de proteção de dados pessoais e, inclusive, da eficácia dessas medidas.</w:t>
      </w:r>
    </w:p>
    <w:p w14:paraId="11255BA1"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Art. 5º.</w:t>
      </w:r>
      <w:r w:rsidRPr="001250EE">
        <w:rPr>
          <w:rFonts w:ascii="Cambria" w:hAnsi="Cambria"/>
          <w:bCs/>
          <w:color w:val="000000"/>
          <w:sz w:val="24"/>
          <w:szCs w:val="24"/>
        </w:rPr>
        <w:t xml:space="preserve"> O tratamento de dados pessoais pela Câmara Municipal de Itaiçaba deve:</w:t>
      </w:r>
    </w:p>
    <w:p w14:paraId="6963059D"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w:t>
      </w:r>
      <w:r w:rsidRPr="001250EE">
        <w:rPr>
          <w:rFonts w:ascii="Cambria" w:hAnsi="Cambria"/>
          <w:bCs/>
          <w:color w:val="000000"/>
          <w:sz w:val="24"/>
          <w:szCs w:val="24"/>
        </w:rPr>
        <w:t xml:space="preserve"> objetivar o exercício de suas competências legais e o cumprimento das atribuições legais do serviço público, para o atendimento de sua finalidade pública e a persecução do interesse público;</w:t>
      </w:r>
    </w:p>
    <w:p w14:paraId="3CCDF9B4"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II.</w:t>
      </w:r>
      <w:r w:rsidRPr="001250EE">
        <w:rPr>
          <w:rFonts w:ascii="Cambria" w:hAnsi="Cambria"/>
          <w:bCs/>
          <w:color w:val="000000"/>
          <w:sz w:val="24"/>
          <w:szCs w:val="24"/>
        </w:rPr>
        <w:t xml:space="preserve"> observar o dever de conferir publicidade às hipóteses de sua realização, com o fornecimento de informações claras e atualizadas sobre a previsão legal, finalidade, os procedimentos e as práticas utilizadas para a sua execução.</w:t>
      </w:r>
    </w:p>
    <w:p w14:paraId="519472BC"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Art. 6º.</w:t>
      </w:r>
      <w:r w:rsidRPr="001250EE">
        <w:rPr>
          <w:rFonts w:ascii="Cambria" w:hAnsi="Cambria"/>
          <w:bCs/>
          <w:color w:val="000000"/>
          <w:sz w:val="24"/>
          <w:szCs w:val="24"/>
        </w:rPr>
        <w:t xml:space="preserve"> Pode-se efetuar o uso compartilhado de dados pessoais com outros órgãos e entidades públicas para atender a finalidades específicas de execução de políticas públicas, no âmbito de suas atribuições legais, respeitados os princípios de proteção de dados pessoais elencados no artigo 6º da Lei Federal nº 13.709, de 14 de agosto de 2018.</w:t>
      </w:r>
    </w:p>
    <w:p w14:paraId="3A4216DD"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Art. 7º.</w:t>
      </w:r>
      <w:r w:rsidRPr="001250EE">
        <w:rPr>
          <w:rFonts w:ascii="Cambria" w:hAnsi="Cambria"/>
          <w:bCs/>
          <w:color w:val="000000"/>
          <w:sz w:val="24"/>
          <w:szCs w:val="24"/>
        </w:rPr>
        <w:t xml:space="preserve"> A Câmara Municipal de Itaiçaba, nos termos da Lei Federal nº 13.709, de 14 de agosto de 2018, deve realizar e manter continuamente atualizados</w:t>
      </w:r>
      <w:r w:rsidR="00231A2B" w:rsidRPr="001250EE">
        <w:rPr>
          <w:rFonts w:ascii="Cambria" w:hAnsi="Cambria"/>
          <w:bCs/>
          <w:color w:val="000000"/>
          <w:sz w:val="24"/>
          <w:szCs w:val="24"/>
        </w:rPr>
        <w:t>:</w:t>
      </w:r>
    </w:p>
    <w:p w14:paraId="593C0473"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lastRenderedPageBreak/>
        <w:t>I.</w:t>
      </w:r>
      <w:r w:rsidRPr="001250EE">
        <w:rPr>
          <w:rFonts w:ascii="Cambria" w:hAnsi="Cambria"/>
          <w:bCs/>
          <w:color w:val="000000"/>
          <w:sz w:val="24"/>
          <w:szCs w:val="24"/>
        </w:rPr>
        <w:t xml:space="preserve"> o mapeamento dos dados pessoais existentes e dos fluxos de dados pessoais em suas unidades;</w:t>
      </w:r>
    </w:p>
    <w:p w14:paraId="2FA4E527"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II.</w:t>
      </w:r>
      <w:r w:rsidRPr="001250EE">
        <w:rPr>
          <w:rFonts w:ascii="Cambria" w:hAnsi="Cambria"/>
          <w:bCs/>
          <w:color w:val="000000"/>
          <w:sz w:val="24"/>
          <w:szCs w:val="24"/>
        </w:rPr>
        <w:t xml:space="preserve"> </w:t>
      </w:r>
      <w:proofErr w:type="spellStart"/>
      <w:r w:rsidRPr="001250EE">
        <w:rPr>
          <w:rFonts w:ascii="Cambria" w:hAnsi="Cambria"/>
          <w:bCs/>
          <w:color w:val="000000"/>
          <w:sz w:val="24"/>
          <w:szCs w:val="24"/>
        </w:rPr>
        <w:t>a</w:t>
      </w:r>
      <w:proofErr w:type="spellEnd"/>
      <w:r w:rsidRPr="001250EE">
        <w:rPr>
          <w:rFonts w:ascii="Cambria" w:hAnsi="Cambria"/>
          <w:bCs/>
          <w:color w:val="000000"/>
          <w:sz w:val="24"/>
          <w:szCs w:val="24"/>
        </w:rPr>
        <w:t xml:space="preserve"> análise de risco;</w:t>
      </w:r>
    </w:p>
    <w:p w14:paraId="765A9879"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III.</w:t>
      </w:r>
      <w:r w:rsidRPr="001250EE">
        <w:rPr>
          <w:rFonts w:ascii="Cambria" w:hAnsi="Cambria"/>
          <w:bCs/>
          <w:color w:val="000000"/>
          <w:sz w:val="24"/>
          <w:szCs w:val="24"/>
        </w:rPr>
        <w:t xml:space="preserve"> o plano de adequação, observadas as exigências constantes em norma específica;</w:t>
      </w:r>
    </w:p>
    <w:p w14:paraId="4B522821"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IV.</w:t>
      </w:r>
      <w:r w:rsidRPr="001250EE">
        <w:rPr>
          <w:rFonts w:ascii="Cambria" w:hAnsi="Cambria"/>
          <w:bCs/>
          <w:color w:val="000000"/>
          <w:sz w:val="24"/>
          <w:szCs w:val="24"/>
        </w:rPr>
        <w:t xml:space="preserve"> o relatório de impacto à proteção de dados pessoais.</w:t>
      </w:r>
    </w:p>
    <w:p w14:paraId="2B409A3A"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Parágrafo único.</w:t>
      </w:r>
      <w:r w:rsidRPr="001250EE">
        <w:rPr>
          <w:rFonts w:ascii="Cambria" w:hAnsi="Cambria"/>
          <w:bCs/>
          <w:color w:val="000000"/>
          <w:sz w:val="24"/>
          <w:szCs w:val="24"/>
        </w:rPr>
        <w:t xml:space="preserve"> Para fins do inciso III d</w:t>
      </w:r>
      <w:r w:rsidR="00231A2B" w:rsidRPr="001250EE">
        <w:rPr>
          <w:rFonts w:ascii="Cambria" w:hAnsi="Cambria"/>
          <w:bCs/>
          <w:color w:val="000000"/>
          <w:sz w:val="24"/>
          <w:szCs w:val="24"/>
        </w:rPr>
        <w:t>esse</w:t>
      </w:r>
      <w:r w:rsidRPr="001250EE">
        <w:rPr>
          <w:rFonts w:ascii="Cambria" w:hAnsi="Cambria"/>
          <w:bCs/>
          <w:color w:val="000000"/>
          <w:sz w:val="24"/>
          <w:szCs w:val="24"/>
        </w:rPr>
        <w:t xml:space="preserve"> artigo, deverão ser observadas as regras editadas pelo Encarregado de Proteção de Dados da Câmara Municipal de ITAIÇABA, após deliberação favorável da Comissão de Implantação e Gestão de Proteção de Dados – CIGPD.</w:t>
      </w:r>
    </w:p>
    <w:p w14:paraId="476FAF4C"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Art. 8º.</w:t>
      </w:r>
      <w:r w:rsidRPr="001250EE">
        <w:rPr>
          <w:rFonts w:ascii="Cambria" w:hAnsi="Cambria"/>
          <w:bCs/>
          <w:color w:val="000000"/>
          <w:sz w:val="24"/>
          <w:szCs w:val="24"/>
        </w:rPr>
        <w:t xml:space="preserve"> É vedada </w:t>
      </w:r>
      <w:r w:rsidR="00AA54B9" w:rsidRPr="001250EE">
        <w:rPr>
          <w:rFonts w:ascii="Cambria" w:hAnsi="Cambria"/>
          <w:bCs/>
          <w:color w:val="000000"/>
          <w:sz w:val="24"/>
          <w:szCs w:val="24"/>
        </w:rPr>
        <w:t>à</w:t>
      </w:r>
      <w:r w:rsidRPr="001250EE">
        <w:rPr>
          <w:rFonts w:ascii="Cambria" w:hAnsi="Cambria"/>
          <w:bCs/>
          <w:color w:val="000000"/>
          <w:sz w:val="24"/>
          <w:szCs w:val="24"/>
        </w:rPr>
        <w:t xml:space="preserve"> Câmara Municipal de Itaiçaba transferir a entidades privadas dados pessoais constantes de bases de dados a que tenha acesso, exceto:</w:t>
      </w:r>
    </w:p>
    <w:p w14:paraId="75BCFD8B"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w:t>
      </w:r>
      <w:r w:rsidRPr="001250EE">
        <w:rPr>
          <w:rFonts w:ascii="Cambria" w:hAnsi="Cambria"/>
          <w:bCs/>
          <w:color w:val="000000"/>
          <w:sz w:val="24"/>
          <w:szCs w:val="24"/>
        </w:rPr>
        <w:t xml:space="preserve"> na hipótese de execução descentralizada de atividade pública que exija a transferência, exclusivamente para esse fim específico e determinado, observado o disposto na Lei n. 12.527, de 18 de novembro de 2011, (Lei de Acesso à Informação);</w:t>
      </w:r>
    </w:p>
    <w:p w14:paraId="56E71D53"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II.</w:t>
      </w:r>
      <w:r w:rsidRPr="001250EE">
        <w:rPr>
          <w:rFonts w:ascii="Cambria" w:hAnsi="Cambria"/>
          <w:bCs/>
          <w:color w:val="000000"/>
          <w:sz w:val="24"/>
          <w:szCs w:val="24"/>
        </w:rPr>
        <w:t xml:space="preserve"> na hipótese em que os dados forem acessíveis publicamente, observadas as disposições da Lei Federal nº 13.709, de 14 de agosto de 2018;</w:t>
      </w:r>
    </w:p>
    <w:p w14:paraId="2702A64C"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III.</w:t>
      </w:r>
      <w:r w:rsidRPr="001250EE">
        <w:rPr>
          <w:rFonts w:ascii="Cambria" w:hAnsi="Cambria"/>
          <w:bCs/>
          <w:color w:val="000000"/>
          <w:sz w:val="24"/>
          <w:szCs w:val="24"/>
        </w:rPr>
        <w:t xml:space="preserve"> quando houver previsão legal ou a transferência for respaldada, por meio de cláusula específica, em contratos, convênios ou instrumentos congêneres, cuja celebração deverá ser informada pelo responsável ao Encarregado Geral do Município para comunicação à autoridade nacional de proteção de dados;</w:t>
      </w:r>
    </w:p>
    <w:p w14:paraId="53A3A58E"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IV.</w:t>
      </w:r>
      <w:r w:rsidRPr="001250EE">
        <w:rPr>
          <w:rFonts w:ascii="Cambria" w:hAnsi="Cambria"/>
          <w:bCs/>
          <w:color w:val="000000"/>
          <w:sz w:val="24"/>
          <w:szCs w:val="24"/>
        </w:rPr>
        <w:t xml:space="preserve"> na hipótese de a transferência dos dados objetivar exclusivamente a prevenção de fraudes e irregularidades, ou proteger e resguardar a segurança e a integridade do titular dos dados, desde que vedado o tratamento para outras finalidades.</w:t>
      </w:r>
    </w:p>
    <w:p w14:paraId="69D38223"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Parágrafo único.</w:t>
      </w:r>
      <w:r w:rsidRPr="001250EE">
        <w:rPr>
          <w:rFonts w:ascii="Cambria" w:hAnsi="Cambria"/>
          <w:bCs/>
          <w:color w:val="000000"/>
          <w:sz w:val="24"/>
          <w:szCs w:val="24"/>
        </w:rPr>
        <w:t xml:space="preserve"> Em quaisquer das hipóteses previstas neste artigo:</w:t>
      </w:r>
    </w:p>
    <w:p w14:paraId="7D4BBED7" w14:textId="77777777" w:rsidR="001250EE" w:rsidRDefault="00EC089D" w:rsidP="001250EE">
      <w:pPr>
        <w:spacing w:after="240"/>
        <w:jc w:val="both"/>
        <w:rPr>
          <w:rFonts w:ascii="Cambria" w:hAnsi="Cambria"/>
          <w:bCs/>
          <w:color w:val="000000"/>
          <w:sz w:val="24"/>
          <w:szCs w:val="24"/>
        </w:rPr>
      </w:pPr>
      <w:r w:rsidRPr="001250EE">
        <w:rPr>
          <w:rFonts w:ascii="Cambria" w:hAnsi="Cambria"/>
          <w:b/>
          <w:color w:val="000000"/>
          <w:sz w:val="24"/>
          <w:szCs w:val="24"/>
        </w:rPr>
        <w:t>a)</w:t>
      </w:r>
      <w:r w:rsidR="00C22BFE" w:rsidRPr="001250EE">
        <w:rPr>
          <w:rFonts w:ascii="Cambria" w:hAnsi="Cambria"/>
          <w:bCs/>
          <w:color w:val="000000"/>
          <w:sz w:val="24"/>
          <w:szCs w:val="24"/>
        </w:rPr>
        <w:t xml:space="preserve"> a transferência de dados dependerá de autorização específica conferida pela Câmara Municipal de Itaiçaba à Entidade Privada;</w:t>
      </w:r>
    </w:p>
    <w:p w14:paraId="6DB4425E" w14:textId="77777777" w:rsidR="001250EE" w:rsidRDefault="00EC089D" w:rsidP="001250EE">
      <w:pPr>
        <w:spacing w:after="240"/>
        <w:jc w:val="both"/>
        <w:rPr>
          <w:rFonts w:ascii="Cambria" w:hAnsi="Cambria"/>
          <w:bCs/>
          <w:color w:val="000000"/>
          <w:sz w:val="24"/>
          <w:szCs w:val="24"/>
        </w:rPr>
      </w:pPr>
      <w:r w:rsidRPr="001250EE">
        <w:rPr>
          <w:rFonts w:ascii="Cambria" w:hAnsi="Cambria"/>
          <w:b/>
          <w:color w:val="000000"/>
          <w:sz w:val="24"/>
          <w:szCs w:val="24"/>
        </w:rPr>
        <w:t>b)</w:t>
      </w:r>
      <w:r w:rsidR="00C22BFE" w:rsidRPr="001250EE">
        <w:rPr>
          <w:rFonts w:ascii="Cambria" w:hAnsi="Cambria"/>
          <w:bCs/>
          <w:color w:val="000000"/>
          <w:sz w:val="24"/>
          <w:szCs w:val="24"/>
        </w:rPr>
        <w:t xml:space="preserve"> as Entidades Privadas deverão assegurar que não haverá comprometimento do nível de proteção dos dados garantido pela Câmara Municipal de Itaiçaba.</w:t>
      </w:r>
    </w:p>
    <w:p w14:paraId="2F7B7642" w14:textId="77777777" w:rsidR="001250EE" w:rsidRDefault="00EC089D" w:rsidP="001250EE">
      <w:pPr>
        <w:spacing w:after="240"/>
        <w:jc w:val="both"/>
        <w:rPr>
          <w:rFonts w:ascii="Cambria" w:hAnsi="Cambria"/>
          <w:bCs/>
          <w:color w:val="000000"/>
          <w:sz w:val="24"/>
          <w:szCs w:val="24"/>
        </w:rPr>
      </w:pPr>
      <w:r w:rsidRPr="001250EE">
        <w:rPr>
          <w:rFonts w:ascii="Cambria" w:hAnsi="Cambria"/>
          <w:b/>
          <w:color w:val="000000"/>
          <w:sz w:val="24"/>
          <w:szCs w:val="24"/>
        </w:rPr>
        <w:t>c)</w:t>
      </w:r>
      <w:r w:rsidR="00C22BFE" w:rsidRPr="001250EE">
        <w:rPr>
          <w:rFonts w:ascii="Cambria" w:hAnsi="Cambria"/>
          <w:bCs/>
          <w:color w:val="000000"/>
          <w:sz w:val="24"/>
          <w:szCs w:val="24"/>
        </w:rPr>
        <w:t xml:space="preserve"> sempre que necessário o consentimento, a comunicação dos dados pessoais a entidades privadas e o uso compartilhado entre estas e os órgãos e entidades municipais deverão observar os termos e finalidades constantes do ato de consentimento, sob pena de responsabilização em caso contrário.</w:t>
      </w:r>
    </w:p>
    <w:p w14:paraId="2750472A"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lastRenderedPageBreak/>
        <w:t>Art. 9º.</w:t>
      </w:r>
      <w:r w:rsidRPr="001250EE">
        <w:rPr>
          <w:rFonts w:ascii="Cambria" w:hAnsi="Cambria"/>
          <w:bCs/>
          <w:color w:val="000000"/>
          <w:sz w:val="24"/>
          <w:szCs w:val="24"/>
        </w:rPr>
        <w:t xml:space="preserve"> A estrutura necessária para a implantação e operacionalização da LGPD na Câmara Municipal de Itaiçaba obrigatoriamente conterá indicação de:</w:t>
      </w:r>
    </w:p>
    <w:p w14:paraId="5E932F76"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w:t>
      </w:r>
      <w:r w:rsidRPr="001250EE">
        <w:rPr>
          <w:rFonts w:ascii="Cambria" w:hAnsi="Cambria"/>
          <w:bCs/>
          <w:color w:val="000000"/>
          <w:sz w:val="24"/>
          <w:szCs w:val="24"/>
        </w:rPr>
        <w:t xml:space="preserve"> um Encarregado de Proteção de Dados, designado por ato do Chefe do Poder Legislativo;</w:t>
      </w:r>
    </w:p>
    <w:p w14:paraId="1EFFE78B"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II.</w:t>
      </w:r>
      <w:r w:rsidRPr="001250EE">
        <w:rPr>
          <w:rFonts w:ascii="Cambria" w:hAnsi="Cambria"/>
          <w:bCs/>
          <w:color w:val="000000"/>
          <w:sz w:val="24"/>
          <w:szCs w:val="24"/>
        </w:rPr>
        <w:t xml:space="preserve"> Comissão de Implantação e Gestão de Proteção de Dados – CIGPD, composta por representantes indicados pelos responsáveis dos seguintes setores:</w:t>
      </w:r>
    </w:p>
    <w:p w14:paraId="6BE62C5E" w14:textId="77777777" w:rsidR="001250EE" w:rsidRPr="0010474F" w:rsidRDefault="00C22BFE" w:rsidP="001250EE">
      <w:pPr>
        <w:jc w:val="both"/>
        <w:rPr>
          <w:rFonts w:ascii="Cambria" w:hAnsi="Cambria"/>
          <w:bCs/>
          <w:color w:val="000000"/>
          <w:sz w:val="24"/>
          <w:szCs w:val="24"/>
        </w:rPr>
      </w:pPr>
      <w:r w:rsidRPr="0010474F">
        <w:rPr>
          <w:rFonts w:ascii="Cambria" w:hAnsi="Cambria"/>
          <w:bCs/>
          <w:color w:val="000000"/>
          <w:sz w:val="24"/>
          <w:szCs w:val="24"/>
        </w:rPr>
        <w:t>a) Diretoria Geral;</w:t>
      </w:r>
    </w:p>
    <w:p w14:paraId="1093B201" w14:textId="78122A1A" w:rsidR="001250EE" w:rsidRPr="0010474F" w:rsidRDefault="00C22BFE" w:rsidP="001250EE">
      <w:pPr>
        <w:jc w:val="both"/>
        <w:rPr>
          <w:rFonts w:ascii="Cambria" w:hAnsi="Cambria"/>
          <w:bCs/>
          <w:color w:val="000000"/>
          <w:sz w:val="24"/>
          <w:szCs w:val="24"/>
        </w:rPr>
      </w:pPr>
      <w:r w:rsidRPr="0010474F">
        <w:rPr>
          <w:rFonts w:ascii="Cambria" w:hAnsi="Cambria"/>
          <w:bCs/>
          <w:color w:val="000000"/>
          <w:sz w:val="24"/>
          <w:szCs w:val="24"/>
        </w:rPr>
        <w:t>b) Setor de Recursos Humanos;</w:t>
      </w:r>
    </w:p>
    <w:p w14:paraId="146F666C" w14:textId="77777777" w:rsidR="001250EE" w:rsidRPr="0010474F" w:rsidRDefault="00C22BFE" w:rsidP="001250EE">
      <w:pPr>
        <w:jc w:val="both"/>
        <w:rPr>
          <w:rFonts w:ascii="Cambria" w:hAnsi="Cambria"/>
          <w:bCs/>
          <w:color w:val="000000"/>
          <w:sz w:val="24"/>
          <w:szCs w:val="24"/>
        </w:rPr>
      </w:pPr>
      <w:r w:rsidRPr="0010474F">
        <w:rPr>
          <w:rFonts w:ascii="Cambria" w:hAnsi="Cambria"/>
          <w:bCs/>
          <w:color w:val="000000"/>
          <w:sz w:val="24"/>
          <w:szCs w:val="24"/>
        </w:rPr>
        <w:t>c) Controladoria;</w:t>
      </w:r>
    </w:p>
    <w:p w14:paraId="398ED269" w14:textId="646620F7" w:rsidR="001250EE" w:rsidRPr="0010474F" w:rsidRDefault="00C22BFE" w:rsidP="001250EE">
      <w:pPr>
        <w:jc w:val="both"/>
        <w:rPr>
          <w:rFonts w:ascii="Cambria" w:hAnsi="Cambria"/>
          <w:bCs/>
          <w:color w:val="000000"/>
          <w:sz w:val="24"/>
          <w:szCs w:val="24"/>
        </w:rPr>
      </w:pPr>
      <w:r w:rsidRPr="0010474F">
        <w:rPr>
          <w:rFonts w:ascii="Cambria" w:hAnsi="Cambria"/>
          <w:bCs/>
          <w:color w:val="000000"/>
          <w:sz w:val="24"/>
          <w:szCs w:val="24"/>
        </w:rPr>
        <w:t>d) Ouvidoria.</w:t>
      </w:r>
    </w:p>
    <w:p w14:paraId="3D0B855D" w14:textId="77777777" w:rsidR="001250EE" w:rsidRDefault="001250EE" w:rsidP="001250EE">
      <w:pPr>
        <w:jc w:val="both"/>
        <w:rPr>
          <w:rFonts w:ascii="Cambria" w:hAnsi="Cambria"/>
          <w:bCs/>
          <w:color w:val="000000"/>
          <w:sz w:val="24"/>
          <w:szCs w:val="24"/>
        </w:rPr>
      </w:pPr>
    </w:p>
    <w:p w14:paraId="4ADA8BD1"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Art. 10.</w:t>
      </w:r>
      <w:r w:rsidRPr="001250EE">
        <w:rPr>
          <w:rFonts w:ascii="Cambria" w:hAnsi="Cambria"/>
          <w:bCs/>
          <w:color w:val="000000"/>
          <w:sz w:val="24"/>
          <w:szCs w:val="24"/>
        </w:rPr>
        <w:t xml:space="preserve"> A função de titular de Encarregado de Proteção de Dados, deverá ser ocupada por servidor</w:t>
      </w:r>
      <w:r w:rsidR="00AA54B9" w:rsidRPr="001250EE">
        <w:rPr>
          <w:rFonts w:ascii="Cambria" w:hAnsi="Cambria"/>
          <w:bCs/>
          <w:color w:val="000000"/>
          <w:sz w:val="24"/>
          <w:szCs w:val="24"/>
        </w:rPr>
        <w:t xml:space="preserve"> designado pela Presidência, nos moldes do inciso I do art. 9º</w:t>
      </w:r>
      <w:r w:rsidRPr="001250EE">
        <w:rPr>
          <w:rFonts w:ascii="Cambria" w:hAnsi="Cambria"/>
          <w:bCs/>
          <w:color w:val="000000"/>
          <w:sz w:val="24"/>
          <w:szCs w:val="24"/>
        </w:rPr>
        <w:t>.</w:t>
      </w:r>
    </w:p>
    <w:p w14:paraId="795CDE1A"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 1º.</w:t>
      </w:r>
      <w:r w:rsidRPr="001250EE">
        <w:rPr>
          <w:rFonts w:ascii="Cambria" w:hAnsi="Cambria"/>
          <w:bCs/>
          <w:color w:val="000000"/>
          <w:sz w:val="24"/>
          <w:szCs w:val="24"/>
        </w:rPr>
        <w:t xml:space="preserve"> </w:t>
      </w:r>
      <w:r w:rsidR="00AA54B9" w:rsidRPr="001250EE">
        <w:rPr>
          <w:rFonts w:ascii="Cambria" w:hAnsi="Cambria"/>
          <w:bCs/>
          <w:color w:val="000000"/>
          <w:sz w:val="24"/>
          <w:szCs w:val="24"/>
        </w:rPr>
        <w:t>O</w:t>
      </w:r>
      <w:r w:rsidRPr="001250EE">
        <w:rPr>
          <w:rFonts w:ascii="Cambria" w:hAnsi="Cambria"/>
          <w:bCs/>
          <w:color w:val="000000"/>
          <w:sz w:val="24"/>
          <w:szCs w:val="24"/>
        </w:rPr>
        <w:t>s componentes da Comissão de Implantação e Gestão de Proteção de Dados – CIGPD,</w:t>
      </w:r>
      <w:r w:rsidR="00AA54B9" w:rsidRPr="001250EE">
        <w:rPr>
          <w:rFonts w:ascii="Cambria" w:hAnsi="Cambria"/>
          <w:bCs/>
          <w:color w:val="000000"/>
          <w:sz w:val="24"/>
          <w:szCs w:val="24"/>
        </w:rPr>
        <w:t xml:space="preserve"> também serão designados por ato da Presidência</w:t>
      </w:r>
      <w:r w:rsidR="00F149B1" w:rsidRPr="001250EE">
        <w:rPr>
          <w:rFonts w:ascii="Cambria" w:hAnsi="Cambria"/>
          <w:bCs/>
          <w:color w:val="000000"/>
          <w:sz w:val="24"/>
          <w:szCs w:val="24"/>
        </w:rPr>
        <w:t>, após as indicações dos setores descritos nas alíneas de “a” a “d” do inciso II do art. 9º</w:t>
      </w:r>
      <w:r w:rsidRPr="001250EE">
        <w:rPr>
          <w:rFonts w:ascii="Cambria" w:hAnsi="Cambria"/>
          <w:bCs/>
          <w:color w:val="000000"/>
          <w:sz w:val="24"/>
          <w:szCs w:val="24"/>
        </w:rPr>
        <w:t>.</w:t>
      </w:r>
    </w:p>
    <w:p w14:paraId="0F2DD9B1"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 2º.</w:t>
      </w:r>
      <w:r w:rsidRPr="001250EE">
        <w:rPr>
          <w:rFonts w:ascii="Cambria" w:hAnsi="Cambria"/>
          <w:bCs/>
          <w:color w:val="000000"/>
          <w:sz w:val="24"/>
          <w:szCs w:val="24"/>
        </w:rPr>
        <w:t xml:space="preserve"> Devem ser comunicadas ao </w:t>
      </w:r>
      <w:r w:rsidR="00BE4936" w:rsidRPr="001250EE">
        <w:rPr>
          <w:rFonts w:ascii="Cambria" w:hAnsi="Cambria"/>
          <w:bCs/>
          <w:color w:val="000000"/>
          <w:sz w:val="24"/>
          <w:szCs w:val="24"/>
        </w:rPr>
        <w:t>E</w:t>
      </w:r>
      <w:r w:rsidRPr="001250EE">
        <w:rPr>
          <w:rFonts w:ascii="Cambria" w:hAnsi="Cambria"/>
          <w:bCs/>
          <w:color w:val="000000"/>
          <w:sz w:val="24"/>
          <w:szCs w:val="24"/>
        </w:rPr>
        <w:t>ncarregado:</w:t>
      </w:r>
    </w:p>
    <w:p w14:paraId="27B06F57"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w:t>
      </w:r>
      <w:r w:rsidRPr="001250EE">
        <w:rPr>
          <w:rFonts w:ascii="Cambria" w:hAnsi="Cambria"/>
          <w:bCs/>
          <w:color w:val="000000"/>
          <w:sz w:val="24"/>
          <w:szCs w:val="24"/>
        </w:rPr>
        <w:t xml:space="preserve"> a existência de qualquer tipo de tratamento de dados pessoais;</w:t>
      </w:r>
    </w:p>
    <w:p w14:paraId="50F7F42D"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II.</w:t>
      </w:r>
      <w:r w:rsidRPr="001250EE">
        <w:rPr>
          <w:rFonts w:ascii="Cambria" w:hAnsi="Cambria"/>
          <w:bCs/>
          <w:color w:val="000000"/>
          <w:sz w:val="24"/>
          <w:szCs w:val="24"/>
        </w:rPr>
        <w:t xml:space="preserve"> contratos que envolvam dados pessoais;</w:t>
      </w:r>
    </w:p>
    <w:p w14:paraId="452BF6DF"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III.</w:t>
      </w:r>
      <w:r w:rsidRPr="001250EE">
        <w:rPr>
          <w:rFonts w:ascii="Cambria" w:hAnsi="Cambria"/>
          <w:bCs/>
          <w:color w:val="000000"/>
          <w:sz w:val="24"/>
          <w:szCs w:val="24"/>
        </w:rPr>
        <w:t xml:space="preserve"> situações de conflito entre a proteção de dados pessoais, o princípio da transparência ou algum interesse público;</w:t>
      </w:r>
    </w:p>
    <w:p w14:paraId="7A43D3DE"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IV.</w:t>
      </w:r>
      <w:r w:rsidRPr="001250EE">
        <w:rPr>
          <w:rFonts w:ascii="Cambria" w:hAnsi="Cambria"/>
          <w:bCs/>
          <w:color w:val="000000"/>
          <w:sz w:val="24"/>
          <w:szCs w:val="24"/>
        </w:rPr>
        <w:t xml:space="preserve"> qualquer outra situação que precise de análise e encaminhamento.</w:t>
      </w:r>
    </w:p>
    <w:p w14:paraId="3C41FEFF"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Art. 11.</w:t>
      </w:r>
      <w:r w:rsidRPr="001250EE">
        <w:rPr>
          <w:rFonts w:ascii="Cambria" w:hAnsi="Cambria"/>
          <w:bCs/>
          <w:color w:val="000000"/>
          <w:sz w:val="24"/>
          <w:szCs w:val="24"/>
        </w:rPr>
        <w:t xml:space="preserve"> Compete ao Encarregado de Proteção de Dados da Câmara Municipal de Itaiçaba além das atribuições ordinárias para o desempenho da função previstas na Lei 13.709/2018 e demais dispositivos desta Resolução:</w:t>
      </w:r>
    </w:p>
    <w:p w14:paraId="38ED7218"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w:t>
      </w:r>
      <w:r w:rsidRPr="001250EE">
        <w:rPr>
          <w:rFonts w:ascii="Cambria" w:hAnsi="Cambria"/>
          <w:bCs/>
          <w:color w:val="000000"/>
          <w:sz w:val="24"/>
          <w:szCs w:val="24"/>
        </w:rPr>
        <w:t xml:space="preserve"> atuar como canal de comunicação entre o controlador, os titulares dos dados e a Autoridade Nacional de Proteção de Dados (ANPD), cumprindo com atribuições constantes em Norma Técnica específica e com atribuições que possam vir a ser estabelecidas pela ANPD;</w:t>
      </w:r>
    </w:p>
    <w:p w14:paraId="412E624A"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II.</w:t>
      </w:r>
      <w:r w:rsidRPr="001250EE">
        <w:rPr>
          <w:rFonts w:ascii="Cambria" w:hAnsi="Cambria"/>
          <w:bCs/>
          <w:color w:val="000000"/>
          <w:sz w:val="24"/>
          <w:szCs w:val="24"/>
        </w:rPr>
        <w:t xml:space="preserve"> elaborar Normas Técnicas contendo regulamentações específicas, bem como os procedimentos para a proteção e tratamento de dados no âmbito da Câmara Municipal de Itaiçaba;</w:t>
      </w:r>
    </w:p>
    <w:p w14:paraId="59EEFA8E"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III.</w:t>
      </w:r>
      <w:r w:rsidRPr="001250EE">
        <w:rPr>
          <w:rFonts w:ascii="Cambria" w:hAnsi="Cambria"/>
          <w:bCs/>
          <w:color w:val="000000"/>
          <w:sz w:val="24"/>
          <w:szCs w:val="24"/>
        </w:rPr>
        <w:t xml:space="preserve"> encaminhar as Normas Técnicas para análise e aprovação da Comissão de Implantação e Gestão de Proteção de Dados – CIGPD;</w:t>
      </w:r>
    </w:p>
    <w:p w14:paraId="26E8049D"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lastRenderedPageBreak/>
        <w:t>IV.</w:t>
      </w:r>
      <w:r w:rsidRPr="001250EE">
        <w:rPr>
          <w:rFonts w:ascii="Cambria" w:hAnsi="Cambria"/>
          <w:bCs/>
          <w:color w:val="000000"/>
          <w:sz w:val="24"/>
          <w:szCs w:val="24"/>
        </w:rPr>
        <w:t xml:space="preserve"> comunicar </w:t>
      </w:r>
      <w:r w:rsidR="001E23F8" w:rsidRPr="001250EE">
        <w:rPr>
          <w:rFonts w:ascii="Cambria" w:hAnsi="Cambria"/>
          <w:bCs/>
          <w:color w:val="000000"/>
          <w:sz w:val="24"/>
          <w:szCs w:val="24"/>
        </w:rPr>
        <w:t>à</w:t>
      </w:r>
      <w:r w:rsidRPr="001250EE">
        <w:rPr>
          <w:rFonts w:ascii="Cambria" w:hAnsi="Cambria"/>
          <w:bCs/>
          <w:color w:val="000000"/>
          <w:sz w:val="24"/>
          <w:szCs w:val="24"/>
        </w:rPr>
        <w:t xml:space="preserve"> Autoridade Nacional de Proteção de Dados a transferência de dados pessoais a entidades privadas, sempre que informada, desde que prevista em lei ou respaldada em contratos, convênios ou outros ajustes;</w:t>
      </w:r>
    </w:p>
    <w:p w14:paraId="2F3C2A66"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V.</w:t>
      </w:r>
      <w:r w:rsidRPr="001250EE">
        <w:rPr>
          <w:rFonts w:ascii="Cambria" w:hAnsi="Cambria"/>
          <w:bCs/>
          <w:color w:val="000000"/>
          <w:sz w:val="24"/>
          <w:szCs w:val="24"/>
        </w:rPr>
        <w:t xml:space="preserve"> informar </w:t>
      </w:r>
      <w:r w:rsidR="001E23F8" w:rsidRPr="001250EE">
        <w:rPr>
          <w:rFonts w:ascii="Cambria" w:hAnsi="Cambria"/>
          <w:bCs/>
          <w:color w:val="000000"/>
          <w:sz w:val="24"/>
          <w:szCs w:val="24"/>
        </w:rPr>
        <w:t>à</w:t>
      </w:r>
      <w:r w:rsidRPr="001250EE">
        <w:rPr>
          <w:rFonts w:ascii="Cambria" w:hAnsi="Cambria"/>
          <w:bCs/>
          <w:color w:val="000000"/>
          <w:sz w:val="24"/>
          <w:szCs w:val="24"/>
        </w:rPr>
        <w:t xml:space="preserve"> Autoridade </w:t>
      </w:r>
      <w:r w:rsidR="001E23F8" w:rsidRPr="001250EE">
        <w:rPr>
          <w:rFonts w:ascii="Cambria" w:hAnsi="Cambria"/>
          <w:bCs/>
          <w:color w:val="000000"/>
          <w:sz w:val="24"/>
          <w:szCs w:val="24"/>
        </w:rPr>
        <w:t>N</w:t>
      </w:r>
      <w:r w:rsidRPr="001250EE">
        <w:rPr>
          <w:rFonts w:ascii="Cambria" w:hAnsi="Cambria"/>
          <w:bCs/>
          <w:color w:val="000000"/>
          <w:sz w:val="24"/>
          <w:szCs w:val="24"/>
        </w:rPr>
        <w:t>acional de Proteção de Dados a comunicação ou o uso compartilhado de dados pessoais de pessoas naturais ou jurídicas de direito privado;</w:t>
      </w:r>
    </w:p>
    <w:p w14:paraId="523EC8E7"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VI.</w:t>
      </w:r>
      <w:r w:rsidRPr="001250EE">
        <w:rPr>
          <w:rFonts w:ascii="Cambria" w:hAnsi="Cambria"/>
          <w:bCs/>
          <w:color w:val="000000"/>
          <w:sz w:val="24"/>
          <w:szCs w:val="24"/>
        </w:rPr>
        <w:t xml:space="preserve"> encaminhar ofícios e expedientes ao Chefe do Poder Legislativo;</w:t>
      </w:r>
    </w:p>
    <w:p w14:paraId="1558E955"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VII.</w:t>
      </w:r>
      <w:r w:rsidRPr="001250EE">
        <w:rPr>
          <w:rFonts w:ascii="Cambria" w:hAnsi="Cambria"/>
          <w:bCs/>
          <w:color w:val="000000"/>
          <w:sz w:val="24"/>
          <w:szCs w:val="24"/>
        </w:rPr>
        <w:t xml:space="preserve"> encaminhar orientações e diretrizes acerca da matéria, que devem ser atendidas por todos os servidores e respectivo chefe do poder legislativo nos prazos eventualmente por ele consignados, sob pena de responsabilização se do não atendimento resultar prejuízo a Câmara Municipal de Itaiçaba;</w:t>
      </w:r>
    </w:p>
    <w:p w14:paraId="2832D2E9"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VIII.</w:t>
      </w:r>
      <w:r w:rsidRPr="001250EE">
        <w:rPr>
          <w:rFonts w:ascii="Cambria" w:hAnsi="Cambria"/>
          <w:bCs/>
          <w:color w:val="000000"/>
          <w:sz w:val="24"/>
          <w:szCs w:val="24"/>
        </w:rPr>
        <w:t xml:space="preserve"> comunicar </w:t>
      </w:r>
      <w:r w:rsidR="001E23F8" w:rsidRPr="001250EE">
        <w:rPr>
          <w:rFonts w:ascii="Cambria" w:hAnsi="Cambria"/>
          <w:bCs/>
          <w:color w:val="000000"/>
          <w:sz w:val="24"/>
          <w:szCs w:val="24"/>
        </w:rPr>
        <w:t>à</w:t>
      </w:r>
      <w:r w:rsidRPr="001250EE">
        <w:rPr>
          <w:rFonts w:ascii="Cambria" w:hAnsi="Cambria"/>
          <w:bCs/>
          <w:color w:val="000000"/>
          <w:sz w:val="24"/>
          <w:szCs w:val="24"/>
        </w:rPr>
        <w:t xml:space="preserve"> </w:t>
      </w:r>
      <w:r w:rsidR="001E23F8" w:rsidRPr="001250EE">
        <w:rPr>
          <w:rFonts w:ascii="Cambria" w:hAnsi="Cambria"/>
          <w:bCs/>
          <w:color w:val="000000"/>
          <w:sz w:val="24"/>
          <w:szCs w:val="24"/>
        </w:rPr>
        <w:t>C</w:t>
      </w:r>
      <w:r w:rsidRPr="001250EE">
        <w:rPr>
          <w:rFonts w:ascii="Cambria" w:hAnsi="Cambria"/>
          <w:bCs/>
          <w:color w:val="000000"/>
          <w:sz w:val="24"/>
          <w:szCs w:val="24"/>
        </w:rPr>
        <w:t xml:space="preserve">hefia do </w:t>
      </w:r>
      <w:r w:rsidR="001E23F8" w:rsidRPr="001250EE">
        <w:rPr>
          <w:rFonts w:ascii="Cambria" w:hAnsi="Cambria"/>
          <w:bCs/>
          <w:color w:val="000000"/>
          <w:sz w:val="24"/>
          <w:szCs w:val="24"/>
        </w:rPr>
        <w:t>P</w:t>
      </w:r>
      <w:r w:rsidRPr="001250EE">
        <w:rPr>
          <w:rFonts w:ascii="Cambria" w:hAnsi="Cambria"/>
          <w:bCs/>
          <w:color w:val="000000"/>
          <w:sz w:val="24"/>
          <w:szCs w:val="24"/>
        </w:rPr>
        <w:t xml:space="preserve">oder </w:t>
      </w:r>
      <w:r w:rsidR="001E23F8" w:rsidRPr="001250EE">
        <w:rPr>
          <w:rFonts w:ascii="Cambria" w:hAnsi="Cambria"/>
          <w:bCs/>
          <w:color w:val="000000"/>
          <w:sz w:val="24"/>
          <w:szCs w:val="24"/>
        </w:rPr>
        <w:t>L</w:t>
      </w:r>
      <w:r w:rsidRPr="001250EE">
        <w:rPr>
          <w:rFonts w:ascii="Cambria" w:hAnsi="Cambria"/>
          <w:bCs/>
          <w:color w:val="000000"/>
          <w:sz w:val="24"/>
          <w:szCs w:val="24"/>
        </w:rPr>
        <w:t xml:space="preserve">egislativo, a Autoridade </w:t>
      </w:r>
      <w:r w:rsidR="001E23F8" w:rsidRPr="001250EE">
        <w:rPr>
          <w:rFonts w:ascii="Cambria" w:hAnsi="Cambria"/>
          <w:bCs/>
          <w:color w:val="000000"/>
          <w:sz w:val="24"/>
          <w:szCs w:val="24"/>
        </w:rPr>
        <w:t>N</w:t>
      </w:r>
      <w:r w:rsidRPr="001250EE">
        <w:rPr>
          <w:rFonts w:ascii="Cambria" w:hAnsi="Cambria"/>
          <w:bCs/>
          <w:color w:val="000000"/>
          <w:sz w:val="24"/>
          <w:szCs w:val="24"/>
        </w:rPr>
        <w:t>acional de Proteção de Dados, bem como ao titular dos dados, a ocorrência de incidente de segurança que possa acarretar risco ou dano relevante aos titulares.</w:t>
      </w:r>
    </w:p>
    <w:p w14:paraId="38243BD7"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Art. 12.</w:t>
      </w:r>
      <w:r w:rsidRPr="001250EE">
        <w:rPr>
          <w:rFonts w:ascii="Cambria" w:hAnsi="Cambria"/>
          <w:bCs/>
          <w:color w:val="000000"/>
          <w:sz w:val="24"/>
          <w:szCs w:val="24"/>
        </w:rPr>
        <w:t xml:space="preserve"> A não observância das normas e procedimentos constantes na presente Resolução ensejará a aplicação das normas disciplinares, além das cabíveis na esfera cível e penal, caso aplicáveis.</w:t>
      </w:r>
    </w:p>
    <w:p w14:paraId="7A3311F5" w14:textId="77777777"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Art. 13.</w:t>
      </w:r>
      <w:r w:rsidRPr="001250EE">
        <w:rPr>
          <w:rFonts w:ascii="Cambria" w:hAnsi="Cambria"/>
          <w:bCs/>
          <w:color w:val="000000"/>
          <w:sz w:val="24"/>
          <w:szCs w:val="24"/>
        </w:rPr>
        <w:t xml:space="preserve"> Os casos </w:t>
      </w:r>
      <w:r w:rsidR="001E23F8" w:rsidRPr="001250EE">
        <w:rPr>
          <w:rFonts w:ascii="Cambria" w:hAnsi="Cambria"/>
          <w:bCs/>
          <w:color w:val="000000"/>
          <w:sz w:val="24"/>
          <w:szCs w:val="24"/>
        </w:rPr>
        <w:t>o</w:t>
      </w:r>
      <w:r w:rsidRPr="001250EE">
        <w:rPr>
          <w:rFonts w:ascii="Cambria" w:hAnsi="Cambria"/>
          <w:bCs/>
          <w:color w:val="000000"/>
          <w:sz w:val="24"/>
          <w:szCs w:val="24"/>
        </w:rPr>
        <w:t>missos deverão ser dirimidos tendo em vista o contido na Lei Federal nº 13.709, de 14 de agosto de 2018, ou outra que vier a substitui-la, sendo tal norma legal fundamento de validade geral d</w:t>
      </w:r>
      <w:r w:rsidR="001E23F8" w:rsidRPr="001250EE">
        <w:rPr>
          <w:rFonts w:ascii="Cambria" w:hAnsi="Cambria"/>
          <w:bCs/>
          <w:color w:val="000000"/>
          <w:sz w:val="24"/>
          <w:szCs w:val="24"/>
        </w:rPr>
        <w:t>a</w:t>
      </w:r>
      <w:r w:rsidRPr="001250EE">
        <w:rPr>
          <w:rFonts w:ascii="Cambria" w:hAnsi="Cambria"/>
          <w:bCs/>
          <w:color w:val="000000"/>
          <w:sz w:val="24"/>
          <w:szCs w:val="24"/>
        </w:rPr>
        <w:t xml:space="preserve"> presente Resolução.</w:t>
      </w:r>
    </w:p>
    <w:p w14:paraId="1035AFB5" w14:textId="7E4BE25F" w:rsidR="001250EE" w:rsidRDefault="00C22BFE" w:rsidP="001250EE">
      <w:pPr>
        <w:spacing w:after="240"/>
        <w:jc w:val="both"/>
        <w:rPr>
          <w:rFonts w:ascii="Cambria" w:hAnsi="Cambria"/>
          <w:bCs/>
          <w:color w:val="000000"/>
          <w:sz w:val="24"/>
          <w:szCs w:val="24"/>
        </w:rPr>
      </w:pPr>
      <w:r w:rsidRPr="001250EE">
        <w:rPr>
          <w:rFonts w:ascii="Cambria" w:hAnsi="Cambria"/>
          <w:b/>
          <w:color w:val="000000"/>
          <w:sz w:val="24"/>
          <w:szCs w:val="24"/>
        </w:rPr>
        <w:t xml:space="preserve">Art. 14. </w:t>
      </w:r>
      <w:r w:rsidRPr="001250EE">
        <w:rPr>
          <w:rFonts w:ascii="Cambria" w:hAnsi="Cambria"/>
          <w:bCs/>
          <w:color w:val="000000"/>
          <w:sz w:val="24"/>
          <w:szCs w:val="24"/>
        </w:rPr>
        <w:t xml:space="preserve">Esta </w:t>
      </w:r>
      <w:r w:rsidR="001E23F8" w:rsidRPr="001250EE">
        <w:rPr>
          <w:rFonts w:ascii="Cambria" w:hAnsi="Cambria"/>
          <w:bCs/>
          <w:color w:val="000000"/>
          <w:sz w:val="24"/>
          <w:szCs w:val="24"/>
        </w:rPr>
        <w:t>R</w:t>
      </w:r>
      <w:r w:rsidRPr="001250EE">
        <w:rPr>
          <w:rFonts w:ascii="Cambria" w:hAnsi="Cambria"/>
          <w:bCs/>
          <w:color w:val="000000"/>
          <w:sz w:val="24"/>
          <w:szCs w:val="24"/>
        </w:rPr>
        <w:t>esolução entrará em vigor na data de sua publicação, revogadas a</w:t>
      </w:r>
      <w:r w:rsidR="001E23F8" w:rsidRPr="001250EE">
        <w:rPr>
          <w:rFonts w:ascii="Cambria" w:hAnsi="Cambria"/>
          <w:bCs/>
          <w:color w:val="000000"/>
          <w:sz w:val="24"/>
          <w:szCs w:val="24"/>
        </w:rPr>
        <w:t>s</w:t>
      </w:r>
      <w:r w:rsidRPr="001250EE">
        <w:rPr>
          <w:rFonts w:ascii="Cambria" w:hAnsi="Cambria"/>
          <w:bCs/>
          <w:color w:val="000000"/>
          <w:sz w:val="24"/>
          <w:szCs w:val="24"/>
        </w:rPr>
        <w:t xml:space="preserve"> disposições em contrário.</w:t>
      </w:r>
    </w:p>
    <w:p w14:paraId="4038500C" w14:textId="77777777" w:rsidR="001250EE" w:rsidRDefault="001250EE" w:rsidP="001250EE">
      <w:pPr>
        <w:spacing w:after="240"/>
        <w:jc w:val="both"/>
        <w:rPr>
          <w:rFonts w:ascii="Cambria" w:hAnsi="Cambria"/>
          <w:bCs/>
          <w:color w:val="000000"/>
          <w:sz w:val="24"/>
          <w:szCs w:val="24"/>
        </w:rPr>
      </w:pPr>
    </w:p>
    <w:p w14:paraId="428E7F4E" w14:textId="37D63B7B" w:rsidR="00BE4E6F" w:rsidRPr="001250EE" w:rsidRDefault="00BE4E6F" w:rsidP="001250EE">
      <w:pPr>
        <w:spacing w:after="240"/>
        <w:jc w:val="center"/>
        <w:rPr>
          <w:rFonts w:ascii="Cambria" w:hAnsi="Cambria"/>
          <w:bCs/>
          <w:color w:val="000000"/>
          <w:sz w:val="24"/>
          <w:szCs w:val="24"/>
        </w:rPr>
      </w:pPr>
      <w:r w:rsidRPr="001250EE">
        <w:rPr>
          <w:rFonts w:ascii="Cambria" w:hAnsi="Cambria"/>
          <w:color w:val="000000"/>
          <w:sz w:val="24"/>
          <w:szCs w:val="24"/>
        </w:rPr>
        <w:t xml:space="preserve">Câmara Municipal de Itaiçaba/CE, em </w:t>
      </w:r>
      <w:r w:rsidR="00E26070">
        <w:rPr>
          <w:rFonts w:ascii="Cambria" w:hAnsi="Cambria"/>
          <w:color w:val="000000"/>
          <w:sz w:val="24"/>
          <w:szCs w:val="24"/>
        </w:rPr>
        <w:t>25</w:t>
      </w:r>
      <w:r w:rsidRPr="001250EE">
        <w:rPr>
          <w:rFonts w:ascii="Cambria" w:hAnsi="Cambria"/>
          <w:color w:val="000000"/>
          <w:sz w:val="24"/>
          <w:szCs w:val="24"/>
        </w:rPr>
        <w:t xml:space="preserve"> de agosto de 2023.</w:t>
      </w:r>
    </w:p>
    <w:p w14:paraId="6FB69CB0" w14:textId="77777777" w:rsidR="00BE4E6F" w:rsidRPr="001250EE" w:rsidRDefault="00BE4E6F" w:rsidP="00F64B7B">
      <w:pPr>
        <w:jc w:val="both"/>
        <w:rPr>
          <w:rFonts w:ascii="Cambria" w:hAnsi="Cambria"/>
          <w:color w:val="000000"/>
          <w:sz w:val="24"/>
          <w:szCs w:val="24"/>
        </w:rPr>
      </w:pPr>
    </w:p>
    <w:p w14:paraId="4BA60579" w14:textId="77777777" w:rsidR="00BE4E6F" w:rsidRPr="001250EE" w:rsidRDefault="00BE4E6F" w:rsidP="00F64B7B">
      <w:pPr>
        <w:jc w:val="both"/>
        <w:rPr>
          <w:rFonts w:ascii="Cambria" w:hAnsi="Cambria"/>
          <w:color w:val="000000"/>
          <w:sz w:val="24"/>
          <w:szCs w:val="24"/>
        </w:rPr>
      </w:pPr>
    </w:p>
    <w:p w14:paraId="3B2CBE43" w14:textId="77777777" w:rsidR="00BE4E6F" w:rsidRPr="001250EE" w:rsidRDefault="00BE4E6F" w:rsidP="00F64B7B">
      <w:pPr>
        <w:jc w:val="both"/>
        <w:rPr>
          <w:rFonts w:ascii="Cambria" w:hAnsi="Cambria"/>
          <w:color w:val="000000"/>
          <w:sz w:val="24"/>
          <w:szCs w:val="24"/>
        </w:rPr>
      </w:pPr>
    </w:p>
    <w:tbl>
      <w:tblPr>
        <w:tblStyle w:val="Tabelacomgrade"/>
        <w:tblW w:w="0" w:type="auto"/>
        <w:tblLook w:val="04A0" w:firstRow="1" w:lastRow="0" w:firstColumn="1" w:lastColumn="0" w:noHBand="0" w:noVBand="1"/>
      </w:tblPr>
      <w:tblGrid>
        <w:gridCol w:w="4724"/>
        <w:gridCol w:w="421"/>
        <w:gridCol w:w="3926"/>
      </w:tblGrid>
      <w:tr w:rsidR="001250EE" w:rsidRPr="00320353" w14:paraId="77745183" w14:textId="77777777" w:rsidTr="00B922C6">
        <w:tc>
          <w:tcPr>
            <w:tcW w:w="4786" w:type="dxa"/>
            <w:tcBorders>
              <w:left w:val="nil"/>
              <w:bottom w:val="nil"/>
              <w:right w:val="nil"/>
            </w:tcBorders>
          </w:tcPr>
          <w:p w14:paraId="09F566A9" w14:textId="77777777" w:rsidR="001250EE" w:rsidRPr="00320353" w:rsidRDefault="001250EE" w:rsidP="00B922C6">
            <w:pPr>
              <w:jc w:val="center"/>
              <w:rPr>
                <w:rFonts w:ascii="Cambria" w:hAnsi="Cambria" w:cs="Arial"/>
                <w:sz w:val="24"/>
                <w:szCs w:val="24"/>
              </w:rPr>
            </w:pPr>
            <w:r w:rsidRPr="00320353">
              <w:rPr>
                <w:rFonts w:ascii="Cambria" w:hAnsi="Cambria" w:cs="Arial"/>
                <w:sz w:val="24"/>
                <w:szCs w:val="24"/>
              </w:rPr>
              <w:t>Antoniel Max Silva Holanda</w:t>
            </w:r>
          </w:p>
          <w:p w14:paraId="26701014" w14:textId="77777777" w:rsidR="001250EE" w:rsidRPr="00F71275" w:rsidRDefault="001250EE" w:rsidP="00B922C6">
            <w:pPr>
              <w:jc w:val="center"/>
              <w:rPr>
                <w:rFonts w:ascii="Cambria" w:hAnsi="Cambria" w:cs="Arial"/>
                <w:sz w:val="24"/>
                <w:szCs w:val="24"/>
              </w:rPr>
            </w:pPr>
            <w:r w:rsidRPr="00320353">
              <w:rPr>
                <w:rFonts w:ascii="Cambria" w:hAnsi="Cambria" w:cs="Arial"/>
                <w:sz w:val="24"/>
                <w:szCs w:val="24"/>
              </w:rPr>
              <w:t>Presidente da Câmara Municipal de Itaiçaba</w:t>
            </w:r>
          </w:p>
        </w:tc>
        <w:tc>
          <w:tcPr>
            <w:tcW w:w="425" w:type="dxa"/>
            <w:tcBorders>
              <w:top w:val="nil"/>
              <w:left w:val="nil"/>
              <w:bottom w:val="nil"/>
              <w:right w:val="nil"/>
            </w:tcBorders>
          </w:tcPr>
          <w:p w14:paraId="342588F6" w14:textId="77777777" w:rsidR="001250EE" w:rsidRDefault="001250EE" w:rsidP="00B922C6">
            <w:pPr>
              <w:spacing w:line="360" w:lineRule="auto"/>
              <w:jc w:val="right"/>
              <w:rPr>
                <w:rFonts w:ascii="Cambria" w:hAnsi="Cambria" w:cs="Arial"/>
                <w:sz w:val="24"/>
                <w:szCs w:val="24"/>
              </w:rPr>
            </w:pPr>
          </w:p>
        </w:tc>
        <w:tc>
          <w:tcPr>
            <w:tcW w:w="3969" w:type="dxa"/>
            <w:tcBorders>
              <w:left w:val="nil"/>
              <w:bottom w:val="nil"/>
              <w:right w:val="nil"/>
            </w:tcBorders>
          </w:tcPr>
          <w:p w14:paraId="1F0419F7" w14:textId="77777777" w:rsidR="001250EE" w:rsidRPr="00320353" w:rsidRDefault="001250EE" w:rsidP="00B922C6">
            <w:pPr>
              <w:jc w:val="center"/>
              <w:rPr>
                <w:rFonts w:ascii="Cambria" w:hAnsi="Cambria" w:cs="Arial"/>
                <w:bCs/>
                <w:sz w:val="24"/>
                <w:szCs w:val="24"/>
              </w:rPr>
            </w:pPr>
            <w:r w:rsidRPr="00320353">
              <w:rPr>
                <w:rFonts w:ascii="Cambria" w:hAnsi="Cambria" w:cs="Arial"/>
                <w:bCs/>
                <w:sz w:val="24"/>
                <w:szCs w:val="24"/>
              </w:rPr>
              <w:t>Rosembergue Alves de Holanda</w:t>
            </w:r>
          </w:p>
          <w:p w14:paraId="7B64CEFA" w14:textId="77777777" w:rsidR="001250EE" w:rsidRPr="00320353" w:rsidRDefault="001250EE" w:rsidP="00B922C6">
            <w:pPr>
              <w:jc w:val="center"/>
              <w:rPr>
                <w:rFonts w:ascii="Cambria" w:hAnsi="Cambria" w:cs="Arial"/>
                <w:bCs/>
                <w:sz w:val="24"/>
                <w:szCs w:val="24"/>
              </w:rPr>
            </w:pPr>
            <w:r w:rsidRPr="00320353">
              <w:rPr>
                <w:rFonts w:ascii="Cambria" w:hAnsi="Cambria" w:cs="Arial"/>
                <w:bCs/>
                <w:sz w:val="24"/>
                <w:szCs w:val="24"/>
              </w:rPr>
              <w:t>Vice Presidente</w:t>
            </w:r>
          </w:p>
          <w:p w14:paraId="65653A24" w14:textId="77777777" w:rsidR="001250EE" w:rsidRPr="00320353" w:rsidRDefault="001250EE" w:rsidP="00B922C6">
            <w:pPr>
              <w:jc w:val="center"/>
              <w:rPr>
                <w:rFonts w:ascii="Cambria" w:hAnsi="Cambria" w:cs="Arial"/>
                <w:bCs/>
                <w:sz w:val="24"/>
                <w:szCs w:val="24"/>
              </w:rPr>
            </w:pPr>
          </w:p>
        </w:tc>
      </w:tr>
      <w:tr w:rsidR="001250EE" w14:paraId="53FC2A38" w14:textId="77777777" w:rsidTr="00B922C6">
        <w:tc>
          <w:tcPr>
            <w:tcW w:w="4786" w:type="dxa"/>
            <w:tcBorders>
              <w:top w:val="nil"/>
              <w:left w:val="nil"/>
              <w:bottom w:val="single" w:sz="4" w:space="0" w:color="auto"/>
              <w:right w:val="nil"/>
            </w:tcBorders>
          </w:tcPr>
          <w:p w14:paraId="44681802" w14:textId="77777777" w:rsidR="001250EE" w:rsidRDefault="001250EE" w:rsidP="00B922C6">
            <w:pPr>
              <w:spacing w:line="360" w:lineRule="auto"/>
              <w:jc w:val="right"/>
              <w:rPr>
                <w:rFonts w:ascii="Cambria" w:hAnsi="Cambria" w:cs="Arial"/>
                <w:sz w:val="24"/>
                <w:szCs w:val="24"/>
              </w:rPr>
            </w:pPr>
          </w:p>
          <w:p w14:paraId="686DE3A9" w14:textId="77777777" w:rsidR="001250EE" w:rsidRDefault="001250EE" w:rsidP="00B922C6">
            <w:pPr>
              <w:spacing w:line="360" w:lineRule="auto"/>
              <w:jc w:val="right"/>
              <w:rPr>
                <w:rFonts w:ascii="Cambria" w:hAnsi="Cambria" w:cs="Arial"/>
                <w:sz w:val="24"/>
                <w:szCs w:val="24"/>
              </w:rPr>
            </w:pPr>
          </w:p>
        </w:tc>
        <w:tc>
          <w:tcPr>
            <w:tcW w:w="425" w:type="dxa"/>
            <w:tcBorders>
              <w:top w:val="nil"/>
              <w:left w:val="nil"/>
              <w:bottom w:val="nil"/>
              <w:right w:val="nil"/>
            </w:tcBorders>
          </w:tcPr>
          <w:p w14:paraId="5AC3A98D" w14:textId="77777777" w:rsidR="001250EE" w:rsidRDefault="001250EE" w:rsidP="00B922C6">
            <w:pPr>
              <w:spacing w:line="360" w:lineRule="auto"/>
              <w:jc w:val="right"/>
              <w:rPr>
                <w:rFonts w:ascii="Cambria" w:hAnsi="Cambria" w:cs="Arial"/>
                <w:sz w:val="24"/>
                <w:szCs w:val="24"/>
              </w:rPr>
            </w:pPr>
          </w:p>
        </w:tc>
        <w:tc>
          <w:tcPr>
            <w:tcW w:w="3969" w:type="dxa"/>
            <w:tcBorders>
              <w:top w:val="nil"/>
              <w:left w:val="nil"/>
              <w:bottom w:val="single" w:sz="4" w:space="0" w:color="auto"/>
              <w:right w:val="nil"/>
            </w:tcBorders>
          </w:tcPr>
          <w:p w14:paraId="1F4C7A4A" w14:textId="77777777" w:rsidR="001250EE" w:rsidRDefault="001250EE" w:rsidP="00B922C6">
            <w:pPr>
              <w:spacing w:line="360" w:lineRule="auto"/>
              <w:jc w:val="right"/>
              <w:rPr>
                <w:rFonts w:ascii="Cambria" w:hAnsi="Cambria" w:cs="Arial"/>
                <w:sz w:val="24"/>
                <w:szCs w:val="24"/>
              </w:rPr>
            </w:pPr>
          </w:p>
        </w:tc>
      </w:tr>
      <w:tr w:rsidR="001250EE" w14:paraId="344780CF" w14:textId="77777777" w:rsidTr="00B922C6">
        <w:tc>
          <w:tcPr>
            <w:tcW w:w="4786" w:type="dxa"/>
            <w:tcBorders>
              <w:left w:val="nil"/>
              <w:bottom w:val="nil"/>
              <w:right w:val="nil"/>
            </w:tcBorders>
          </w:tcPr>
          <w:p w14:paraId="0BEC8F2C" w14:textId="77777777" w:rsidR="001250EE" w:rsidRPr="00320353" w:rsidRDefault="001250EE" w:rsidP="00B922C6">
            <w:pPr>
              <w:jc w:val="center"/>
              <w:rPr>
                <w:rFonts w:ascii="Cambria" w:hAnsi="Cambria" w:cs="Arial"/>
                <w:bCs/>
                <w:sz w:val="24"/>
                <w:szCs w:val="24"/>
              </w:rPr>
            </w:pPr>
            <w:r w:rsidRPr="00320353">
              <w:rPr>
                <w:rFonts w:ascii="Cambria" w:hAnsi="Cambria" w:cs="Arial"/>
                <w:bCs/>
                <w:sz w:val="24"/>
                <w:szCs w:val="24"/>
              </w:rPr>
              <w:t>Sheila Pereira Damasceno</w:t>
            </w:r>
          </w:p>
          <w:p w14:paraId="0D3D42E2" w14:textId="77777777" w:rsidR="001250EE" w:rsidRDefault="001250EE" w:rsidP="00B922C6">
            <w:pPr>
              <w:jc w:val="center"/>
              <w:rPr>
                <w:rFonts w:ascii="Cambria" w:hAnsi="Cambria" w:cs="Arial"/>
                <w:sz w:val="24"/>
                <w:szCs w:val="24"/>
              </w:rPr>
            </w:pPr>
            <w:r w:rsidRPr="00320353">
              <w:rPr>
                <w:rFonts w:ascii="Cambria" w:hAnsi="Cambria" w:cs="Arial"/>
                <w:bCs/>
                <w:sz w:val="24"/>
                <w:szCs w:val="24"/>
              </w:rPr>
              <w:t>1ª Secretária</w:t>
            </w:r>
          </w:p>
        </w:tc>
        <w:tc>
          <w:tcPr>
            <w:tcW w:w="425" w:type="dxa"/>
            <w:tcBorders>
              <w:top w:val="nil"/>
              <w:left w:val="nil"/>
              <w:bottom w:val="nil"/>
              <w:right w:val="nil"/>
            </w:tcBorders>
          </w:tcPr>
          <w:p w14:paraId="023B9EEA" w14:textId="77777777" w:rsidR="001250EE" w:rsidRDefault="001250EE" w:rsidP="00B922C6">
            <w:pPr>
              <w:spacing w:line="360" w:lineRule="auto"/>
              <w:jc w:val="right"/>
              <w:rPr>
                <w:rFonts w:ascii="Cambria" w:hAnsi="Cambria" w:cs="Arial"/>
                <w:sz w:val="24"/>
                <w:szCs w:val="24"/>
              </w:rPr>
            </w:pPr>
          </w:p>
        </w:tc>
        <w:tc>
          <w:tcPr>
            <w:tcW w:w="3969" w:type="dxa"/>
            <w:tcBorders>
              <w:left w:val="nil"/>
              <w:bottom w:val="nil"/>
              <w:right w:val="nil"/>
            </w:tcBorders>
          </w:tcPr>
          <w:p w14:paraId="444C1D12" w14:textId="77777777" w:rsidR="001250EE" w:rsidRPr="00320353" w:rsidRDefault="001250EE" w:rsidP="00B922C6">
            <w:pPr>
              <w:jc w:val="center"/>
              <w:rPr>
                <w:rFonts w:ascii="Cambria" w:hAnsi="Cambria" w:cs="Arial"/>
                <w:bCs/>
                <w:sz w:val="24"/>
                <w:szCs w:val="24"/>
              </w:rPr>
            </w:pPr>
            <w:r w:rsidRPr="00320353">
              <w:rPr>
                <w:rFonts w:ascii="Cambria" w:hAnsi="Cambria" w:cs="Arial"/>
                <w:bCs/>
                <w:sz w:val="24"/>
                <w:szCs w:val="24"/>
              </w:rPr>
              <w:t>Carlos Eduardo Peixoto Barros</w:t>
            </w:r>
          </w:p>
          <w:p w14:paraId="37041FDF" w14:textId="77777777" w:rsidR="001250EE" w:rsidRDefault="001250EE" w:rsidP="00B922C6">
            <w:pPr>
              <w:jc w:val="center"/>
              <w:rPr>
                <w:rFonts w:ascii="Cambria" w:hAnsi="Cambria" w:cs="Arial"/>
                <w:sz w:val="24"/>
                <w:szCs w:val="24"/>
              </w:rPr>
            </w:pPr>
            <w:r w:rsidRPr="00320353">
              <w:rPr>
                <w:rFonts w:ascii="Cambria" w:hAnsi="Cambria" w:cs="Arial"/>
                <w:bCs/>
                <w:sz w:val="24"/>
                <w:szCs w:val="24"/>
              </w:rPr>
              <w:t>2º Secretário</w:t>
            </w:r>
          </w:p>
        </w:tc>
      </w:tr>
    </w:tbl>
    <w:p w14:paraId="3E8BD8DF" w14:textId="77777777" w:rsidR="00BE4E6F" w:rsidRPr="001250EE" w:rsidRDefault="00BE4E6F" w:rsidP="00F64B7B">
      <w:pPr>
        <w:jc w:val="both"/>
        <w:rPr>
          <w:rFonts w:ascii="Cambria" w:hAnsi="Cambria"/>
          <w:color w:val="000000"/>
          <w:sz w:val="24"/>
          <w:szCs w:val="24"/>
        </w:rPr>
      </w:pPr>
    </w:p>
    <w:p w14:paraId="0FEA5FAA" w14:textId="77777777" w:rsidR="00BE4E6F" w:rsidRPr="001250EE" w:rsidRDefault="00BE4E6F" w:rsidP="00F64B7B">
      <w:pPr>
        <w:shd w:val="clear" w:color="auto" w:fill="FFFFFF"/>
        <w:jc w:val="center"/>
        <w:rPr>
          <w:rFonts w:ascii="Cambria" w:hAnsi="Cambria"/>
          <w:b/>
          <w:bCs/>
          <w:color w:val="000000"/>
          <w:sz w:val="24"/>
          <w:szCs w:val="24"/>
          <w:u w:val="single"/>
        </w:rPr>
      </w:pPr>
    </w:p>
    <w:p w14:paraId="27A3D95B" w14:textId="77777777" w:rsidR="00A55AA4" w:rsidRPr="001250EE" w:rsidRDefault="00A55AA4" w:rsidP="00F64B7B">
      <w:pPr>
        <w:spacing w:line="360" w:lineRule="auto"/>
        <w:rPr>
          <w:rFonts w:ascii="Cambria" w:hAnsi="Cambria"/>
          <w:b/>
          <w:sz w:val="24"/>
          <w:szCs w:val="24"/>
        </w:rPr>
      </w:pPr>
    </w:p>
    <w:sectPr w:rsidR="00A55AA4" w:rsidRPr="001250EE" w:rsidSect="001250EE">
      <w:headerReference w:type="default" r:id="rId8"/>
      <w:footerReference w:type="default" r:id="rId9"/>
      <w:type w:val="continuous"/>
      <w:pgSz w:w="11906" w:h="16838" w:code="9"/>
      <w:pgMar w:top="2410" w:right="1134" w:bottom="1134" w:left="1701" w:header="561" w:footer="567" w:gutter="0"/>
      <w:cols w:space="283"/>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6348B45" w14:textId="77777777" w:rsidR="00C75E57" w:rsidRDefault="00C75E57">
      <w:r>
        <w:separator/>
      </w:r>
    </w:p>
  </w:endnote>
  <w:endnote w:type="continuationSeparator" w:id="0">
    <w:p w14:paraId="234E60F0" w14:textId="77777777" w:rsidR="00C75E57" w:rsidRDefault="00C75E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992E59" w14:textId="77777777" w:rsidR="000B17F6" w:rsidRPr="00A95E08" w:rsidRDefault="000B17F6" w:rsidP="00374DCB">
    <w:pPr>
      <w:pStyle w:val="Rodap"/>
      <w:tabs>
        <w:tab w:val="left" w:pos="4860"/>
      </w:tabs>
      <w:jc w:val="center"/>
      <w:rPr>
        <w:rFonts w:ascii="Tahoma" w:hAnsi="Tahoma" w:cs="Tahoma"/>
      </w:rPr>
    </w:pPr>
    <w:r w:rsidRPr="00A95E08">
      <w:rPr>
        <w:rFonts w:ascii="Tahoma" w:hAnsi="Tahoma" w:cs="Tahoma"/>
      </w:rPr>
      <w:t xml:space="preserve">Av. Cel. João Correia, 381 - </w:t>
    </w:r>
    <w:r w:rsidR="00640C53" w:rsidRPr="00A95E08">
      <w:rPr>
        <w:rFonts w:ascii="Tahoma" w:hAnsi="Tahoma" w:cs="Tahoma"/>
      </w:rPr>
      <w:t>Centro.</w:t>
    </w:r>
    <w:r w:rsidR="00374DCB">
      <w:rPr>
        <w:rFonts w:ascii="Tahoma" w:hAnsi="Tahoma" w:cs="Tahoma"/>
      </w:rPr>
      <w:t xml:space="preserve"> </w:t>
    </w:r>
    <w:r w:rsidRPr="00A95E08">
      <w:rPr>
        <w:rFonts w:ascii="Tahoma" w:hAnsi="Tahoma" w:cs="Tahoma"/>
      </w:rPr>
      <w:t>CEP 62820-000 – Itaiçaba – Ceará</w:t>
    </w:r>
  </w:p>
  <w:p w14:paraId="5193DBFB" w14:textId="77777777" w:rsidR="000B17F6" w:rsidRDefault="000B17F6" w:rsidP="00374DCB">
    <w:pPr>
      <w:pStyle w:val="Rodap"/>
      <w:jc w:val="center"/>
      <w:rPr>
        <w:rFonts w:ascii="Tahoma" w:hAnsi="Tahoma" w:cs="Tahoma"/>
      </w:rPr>
    </w:pPr>
    <w:r w:rsidRPr="00A95E08">
      <w:rPr>
        <w:rFonts w:ascii="Tahoma" w:hAnsi="Tahoma" w:cs="Tahoma"/>
      </w:rPr>
      <w:t>CNPJ: 01.598.356/0001-31</w:t>
    </w:r>
    <w:r w:rsidR="00374DCB">
      <w:rPr>
        <w:rFonts w:ascii="Tahoma" w:hAnsi="Tahoma" w:cs="Tahoma"/>
      </w:rPr>
      <w:t xml:space="preserve"> </w:t>
    </w:r>
    <w:r w:rsidRPr="00A95E08">
      <w:rPr>
        <w:rFonts w:ascii="Tahoma" w:hAnsi="Tahoma" w:cs="Tahoma"/>
      </w:rPr>
      <w:t xml:space="preserve">E-mail: </w:t>
    </w:r>
    <w:hyperlink r:id="rId1" w:history="1">
      <w:r w:rsidR="00374DCB" w:rsidRPr="0080494A">
        <w:rPr>
          <w:rStyle w:val="Hyperlink"/>
          <w:rFonts w:ascii="Tahoma" w:hAnsi="Tahoma" w:cs="Tahoma"/>
        </w:rPr>
        <w:t>cmitaicaba@gmail.com</w:t>
      </w:r>
    </w:hyperlink>
  </w:p>
  <w:p w14:paraId="306B093F" w14:textId="77777777" w:rsidR="000B17F6" w:rsidRPr="00830CB9" w:rsidRDefault="00640C53" w:rsidP="00374DCB">
    <w:pPr>
      <w:pStyle w:val="Rodap"/>
      <w:jc w:val="center"/>
      <w:rPr>
        <w:rFonts w:ascii="Tahoma" w:hAnsi="Tahoma" w:cs="Tahoma"/>
        <w:b/>
      </w:rPr>
    </w:pPr>
    <w:r w:rsidRPr="00A95E08">
      <w:rPr>
        <w:rFonts w:ascii="Tahoma" w:hAnsi="Tahoma" w:cs="Tahoma"/>
      </w:rPr>
      <w:t>Fone fax</w:t>
    </w:r>
    <w:r w:rsidR="000B17F6" w:rsidRPr="00A95E08">
      <w:rPr>
        <w:rFonts w:ascii="Tahoma" w:hAnsi="Tahoma" w:cs="Tahoma"/>
      </w:rPr>
      <w:t>: (88) 3410-1178</w:t>
    </w:r>
  </w:p>
  <w:p w14:paraId="154E804B" w14:textId="77777777" w:rsidR="000B17F6" w:rsidRPr="00B3278A" w:rsidRDefault="000B17F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C117448" w14:textId="77777777" w:rsidR="00C75E57" w:rsidRDefault="00C75E57">
      <w:r>
        <w:separator/>
      </w:r>
    </w:p>
  </w:footnote>
  <w:footnote w:type="continuationSeparator" w:id="0">
    <w:p w14:paraId="418942F6" w14:textId="77777777" w:rsidR="00C75E57" w:rsidRDefault="00C75E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795DF8" w14:textId="77777777" w:rsidR="000B17F6" w:rsidRPr="00B3278A" w:rsidRDefault="00F42EC7" w:rsidP="001C6CC7">
    <w:pPr>
      <w:pStyle w:val="Cabealho"/>
      <w:tabs>
        <w:tab w:val="left" w:pos="4860"/>
        <w:tab w:val="left" w:pos="5040"/>
      </w:tabs>
    </w:pPr>
    <w:r>
      <w:rPr>
        <w:noProof/>
      </w:rPr>
      <w:drawing>
        <wp:anchor distT="0" distB="0" distL="114300" distR="114300" simplePos="0" relativeHeight="251658240" behindDoc="0" locked="0" layoutInCell="1" allowOverlap="1" wp14:anchorId="27E4D08A" wp14:editId="7F4C5805">
          <wp:simplePos x="0" y="0"/>
          <wp:positionH relativeFrom="column">
            <wp:posOffset>3810</wp:posOffset>
          </wp:positionH>
          <wp:positionV relativeFrom="paragraph">
            <wp:posOffset>-3810</wp:posOffset>
          </wp:positionV>
          <wp:extent cx="2160000" cy="964817"/>
          <wp:effectExtent l="0" t="0" r="0" b="6985"/>
          <wp:wrapNone/>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77.png"/>
                  <pic:cNvPicPr/>
                </pic:nvPicPr>
                <pic:blipFill>
                  <a:blip r:embed="rId1">
                    <a:extLst>
                      <a:ext uri="{28A0092B-C50C-407E-A947-70E740481C1C}">
                        <a14:useLocalDpi xmlns:a14="http://schemas.microsoft.com/office/drawing/2010/main" val="0"/>
                      </a:ext>
                    </a:extLst>
                  </a:blip>
                  <a:stretch>
                    <a:fillRect/>
                  </a:stretch>
                </pic:blipFill>
                <pic:spPr>
                  <a:xfrm>
                    <a:off x="0" y="0"/>
                    <a:ext cx="2160000" cy="96481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490A19"/>
    <w:multiLevelType w:val="hybridMultilevel"/>
    <w:tmpl w:val="32740520"/>
    <w:lvl w:ilvl="0" w:tplc="B8DEC3E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116215F"/>
    <w:multiLevelType w:val="hybridMultilevel"/>
    <w:tmpl w:val="EAB48A50"/>
    <w:lvl w:ilvl="0" w:tplc="8A9E61D6">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2" w15:restartNumberingAfterBreak="0">
    <w:nsid w:val="15C43990"/>
    <w:multiLevelType w:val="hybridMultilevel"/>
    <w:tmpl w:val="9B163FA0"/>
    <w:lvl w:ilvl="0" w:tplc="7698179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A7C02FD"/>
    <w:multiLevelType w:val="hybridMultilevel"/>
    <w:tmpl w:val="39AA9E50"/>
    <w:lvl w:ilvl="0" w:tplc="E708A994">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2F8365D5"/>
    <w:multiLevelType w:val="hybridMultilevel"/>
    <w:tmpl w:val="0F5EDD44"/>
    <w:lvl w:ilvl="0" w:tplc="D166AB02">
      <w:start w:val="1"/>
      <w:numFmt w:val="lowerLetter"/>
      <w:lvlText w:val="%1)"/>
      <w:lvlJc w:val="left"/>
      <w:pPr>
        <w:ind w:left="1146" w:hanging="360"/>
      </w:pPr>
      <w:rPr>
        <w:rFonts w:hint="default"/>
      </w:r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5" w15:restartNumberingAfterBreak="0">
    <w:nsid w:val="645012C1"/>
    <w:multiLevelType w:val="hybridMultilevel"/>
    <w:tmpl w:val="8550B7FC"/>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EE94347"/>
    <w:multiLevelType w:val="hybridMultilevel"/>
    <w:tmpl w:val="69EAC06C"/>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num w:numId="1">
    <w:abstractNumId w:val="0"/>
  </w:num>
  <w:num w:numId="2">
    <w:abstractNumId w:val="6"/>
  </w:num>
  <w:num w:numId="3">
    <w:abstractNumId w:val="4"/>
  </w:num>
  <w:num w:numId="4">
    <w:abstractNumId w:val="5"/>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78A"/>
    <w:rsid w:val="0000473D"/>
    <w:rsid w:val="000260C1"/>
    <w:rsid w:val="0003071E"/>
    <w:rsid w:val="00031FCE"/>
    <w:rsid w:val="00032ADB"/>
    <w:rsid w:val="00035885"/>
    <w:rsid w:val="00043C59"/>
    <w:rsid w:val="00044110"/>
    <w:rsid w:val="000448F2"/>
    <w:rsid w:val="0004490A"/>
    <w:rsid w:val="00047B84"/>
    <w:rsid w:val="00050B2D"/>
    <w:rsid w:val="00066CE0"/>
    <w:rsid w:val="00070BBA"/>
    <w:rsid w:val="00075144"/>
    <w:rsid w:val="00076DE8"/>
    <w:rsid w:val="00082486"/>
    <w:rsid w:val="000860AB"/>
    <w:rsid w:val="0008726A"/>
    <w:rsid w:val="00087B43"/>
    <w:rsid w:val="00087F45"/>
    <w:rsid w:val="00092332"/>
    <w:rsid w:val="000A4E70"/>
    <w:rsid w:val="000B17F6"/>
    <w:rsid w:val="000B73FF"/>
    <w:rsid w:val="000C1577"/>
    <w:rsid w:val="000C1EC5"/>
    <w:rsid w:val="000C4790"/>
    <w:rsid w:val="000C632F"/>
    <w:rsid w:val="000C7F26"/>
    <w:rsid w:val="000D2D83"/>
    <w:rsid w:val="000D54B6"/>
    <w:rsid w:val="000D5A56"/>
    <w:rsid w:val="000E0867"/>
    <w:rsid w:val="000E090F"/>
    <w:rsid w:val="000E2723"/>
    <w:rsid w:val="000E6924"/>
    <w:rsid w:val="000E75BD"/>
    <w:rsid w:val="000F174A"/>
    <w:rsid w:val="000F5279"/>
    <w:rsid w:val="00103B04"/>
    <w:rsid w:val="0010474F"/>
    <w:rsid w:val="00105309"/>
    <w:rsid w:val="001153A8"/>
    <w:rsid w:val="00121F1D"/>
    <w:rsid w:val="001226FF"/>
    <w:rsid w:val="00124777"/>
    <w:rsid w:val="001250EE"/>
    <w:rsid w:val="001578AA"/>
    <w:rsid w:val="00160CAB"/>
    <w:rsid w:val="00166194"/>
    <w:rsid w:val="00182174"/>
    <w:rsid w:val="00187DE6"/>
    <w:rsid w:val="001A5D23"/>
    <w:rsid w:val="001B46AD"/>
    <w:rsid w:val="001B7990"/>
    <w:rsid w:val="001C576D"/>
    <w:rsid w:val="001C6CC7"/>
    <w:rsid w:val="001D1780"/>
    <w:rsid w:val="001E136D"/>
    <w:rsid w:val="001E23F8"/>
    <w:rsid w:val="001E4EC2"/>
    <w:rsid w:val="001E529C"/>
    <w:rsid w:val="001E60DB"/>
    <w:rsid w:val="001E6A2F"/>
    <w:rsid w:val="001E70CD"/>
    <w:rsid w:val="001F2E47"/>
    <w:rsid w:val="0021563E"/>
    <w:rsid w:val="00224E0E"/>
    <w:rsid w:val="00231A2B"/>
    <w:rsid w:val="00233685"/>
    <w:rsid w:val="002378F8"/>
    <w:rsid w:val="00240B9C"/>
    <w:rsid w:val="00257571"/>
    <w:rsid w:val="002630E3"/>
    <w:rsid w:val="002653BD"/>
    <w:rsid w:val="00270610"/>
    <w:rsid w:val="00291136"/>
    <w:rsid w:val="00292057"/>
    <w:rsid w:val="002923F1"/>
    <w:rsid w:val="002A1C61"/>
    <w:rsid w:val="002A584D"/>
    <w:rsid w:val="002A654D"/>
    <w:rsid w:val="002C60D9"/>
    <w:rsid w:val="002E066F"/>
    <w:rsid w:val="002E0FFA"/>
    <w:rsid w:val="002E4C75"/>
    <w:rsid w:val="002E5ED7"/>
    <w:rsid w:val="00306A5E"/>
    <w:rsid w:val="00323B99"/>
    <w:rsid w:val="00330840"/>
    <w:rsid w:val="00330D76"/>
    <w:rsid w:val="003337ED"/>
    <w:rsid w:val="00336495"/>
    <w:rsid w:val="0033708A"/>
    <w:rsid w:val="0034104E"/>
    <w:rsid w:val="003455CD"/>
    <w:rsid w:val="00355BC1"/>
    <w:rsid w:val="0035663D"/>
    <w:rsid w:val="003578F6"/>
    <w:rsid w:val="0036323A"/>
    <w:rsid w:val="003708F4"/>
    <w:rsid w:val="003719A1"/>
    <w:rsid w:val="00374DCB"/>
    <w:rsid w:val="003770AB"/>
    <w:rsid w:val="00381F35"/>
    <w:rsid w:val="003876C0"/>
    <w:rsid w:val="00392606"/>
    <w:rsid w:val="00393718"/>
    <w:rsid w:val="003A2811"/>
    <w:rsid w:val="003C1CA7"/>
    <w:rsid w:val="003C1D28"/>
    <w:rsid w:val="003C421D"/>
    <w:rsid w:val="003D0BD2"/>
    <w:rsid w:val="003D3990"/>
    <w:rsid w:val="003D6068"/>
    <w:rsid w:val="003D666C"/>
    <w:rsid w:val="003E0FC5"/>
    <w:rsid w:val="003E4A0E"/>
    <w:rsid w:val="003F1A61"/>
    <w:rsid w:val="003F3A32"/>
    <w:rsid w:val="003F6F82"/>
    <w:rsid w:val="00404630"/>
    <w:rsid w:val="00404F31"/>
    <w:rsid w:val="0040576C"/>
    <w:rsid w:val="004065E7"/>
    <w:rsid w:val="00410470"/>
    <w:rsid w:val="00411B32"/>
    <w:rsid w:val="00414F84"/>
    <w:rsid w:val="00427716"/>
    <w:rsid w:val="00431EA0"/>
    <w:rsid w:val="0043360F"/>
    <w:rsid w:val="00434191"/>
    <w:rsid w:val="00434AD0"/>
    <w:rsid w:val="004438EC"/>
    <w:rsid w:val="00445C29"/>
    <w:rsid w:val="00446009"/>
    <w:rsid w:val="00446E39"/>
    <w:rsid w:val="00452129"/>
    <w:rsid w:val="004731A3"/>
    <w:rsid w:val="0047417A"/>
    <w:rsid w:val="004742B8"/>
    <w:rsid w:val="00484F6D"/>
    <w:rsid w:val="004A143D"/>
    <w:rsid w:val="004A551B"/>
    <w:rsid w:val="004A5DF6"/>
    <w:rsid w:val="004B4E7B"/>
    <w:rsid w:val="004C0EDE"/>
    <w:rsid w:val="004C3A20"/>
    <w:rsid w:val="004D1543"/>
    <w:rsid w:val="004D3791"/>
    <w:rsid w:val="004E703A"/>
    <w:rsid w:val="004F2178"/>
    <w:rsid w:val="00502662"/>
    <w:rsid w:val="005036D1"/>
    <w:rsid w:val="00505B62"/>
    <w:rsid w:val="005117CE"/>
    <w:rsid w:val="00511AE5"/>
    <w:rsid w:val="005155C9"/>
    <w:rsid w:val="00516555"/>
    <w:rsid w:val="00520EA3"/>
    <w:rsid w:val="005267A4"/>
    <w:rsid w:val="0053114C"/>
    <w:rsid w:val="00532EB4"/>
    <w:rsid w:val="00543AE8"/>
    <w:rsid w:val="0054493C"/>
    <w:rsid w:val="00547FAC"/>
    <w:rsid w:val="00550DF0"/>
    <w:rsid w:val="0055389F"/>
    <w:rsid w:val="00566A18"/>
    <w:rsid w:val="00566C15"/>
    <w:rsid w:val="00566F1C"/>
    <w:rsid w:val="00571533"/>
    <w:rsid w:val="005725FA"/>
    <w:rsid w:val="00572B36"/>
    <w:rsid w:val="00572F36"/>
    <w:rsid w:val="005810FB"/>
    <w:rsid w:val="005862B1"/>
    <w:rsid w:val="005919C7"/>
    <w:rsid w:val="005919D2"/>
    <w:rsid w:val="0059478D"/>
    <w:rsid w:val="005A034C"/>
    <w:rsid w:val="005B0146"/>
    <w:rsid w:val="005B2026"/>
    <w:rsid w:val="005C3BA1"/>
    <w:rsid w:val="005C62D8"/>
    <w:rsid w:val="005C7776"/>
    <w:rsid w:val="005D2920"/>
    <w:rsid w:val="005D6622"/>
    <w:rsid w:val="005E2584"/>
    <w:rsid w:val="005E302C"/>
    <w:rsid w:val="005E3619"/>
    <w:rsid w:val="005E51B4"/>
    <w:rsid w:val="005E7285"/>
    <w:rsid w:val="005F27F6"/>
    <w:rsid w:val="00604011"/>
    <w:rsid w:val="006153EB"/>
    <w:rsid w:val="006312A9"/>
    <w:rsid w:val="00632FEC"/>
    <w:rsid w:val="00634A49"/>
    <w:rsid w:val="00636F75"/>
    <w:rsid w:val="00640C53"/>
    <w:rsid w:val="00645379"/>
    <w:rsid w:val="00656B31"/>
    <w:rsid w:val="0065795A"/>
    <w:rsid w:val="0066690A"/>
    <w:rsid w:val="00677017"/>
    <w:rsid w:val="006838B3"/>
    <w:rsid w:val="00685B69"/>
    <w:rsid w:val="00692236"/>
    <w:rsid w:val="00692509"/>
    <w:rsid w:val="006A6CB9"/>
    <w:rsid w:val="006B0F68"/>
    <w:rsid w:val="006C2EF1"/>
    <w:rsid w:val="006D3908"/>
    <w:rsid w:val="006E6C26"/>
    <w:rsid w:val="006E7A36"/>
    <w:rsid w:val="006E7F53"/>
    <w:rsid w:val="006F4CFB"/>
    <w:rsid w:val="007002EF"/>
    <w:rsid w:val="00706A77"/>
    <w:rsid w:val="00706FC1"/>
    <w:rsid w:val="00710AA1"/>
    <w:rsid w:val="00711891"/>
    <w:rsid w:val="00714E13"/>
    <w:rsid w:val="0072657A"/>
    <w:rsid w:val="00733A17"/>
    <w:rsid w:val="00743260"/>
    <w:rsid w:val="00743583"/>
    <w:rsid w:val="00752063"/>
    <w:rsid w:val="00755E2A"/>
    <w:rsid w:val="00767B5A"/>
    <w:rsid w:val="007724E6"/>
    <w:rsid w:val="007A0481"/>
    <w:rsid w:val="007A05BE"/>
    <w:rsid w:val="007A4DA4"/>
    <w:rsid w:val="007A7DBF"/>
    <w:rsid w:val="007B6EE6"/>
    <w:rsid w:val="007B73CD"/>
    <w:rsid w:val="007C442B"/>
    <w:rsid w:val="007C6226"/>
    <w:rsid w:val="007D3E86"/>
    <w:rsid w:val="007F3947"/>
    <w:rsid w:val="008116C0"/>
    <w:rsid w:val="00811869"/>
    <w:rsid w:val="008165D5"/>
    <w:rsid w:val="00830CB9"/>
    <w:rsid w:val="00830EDF"/>
    <w:rsid w:val="00831BB4"/>
    <w:rsid w:val="008349B9"/>
    <w:rsid w:val="00844F13"/>
    <w:rsid w:val="00844FF7"/>
    <w:rsid w:val="0085507D"/>
    <w:rsid w:val="00862735"/>
    <w:rsid w:val="00882E6B"/>
    <w:rsid w:val="00886772"/>
    <w:rsid w:val="00887713"/>
    <w:rsid w:val="00892134"/>
    <w:rsid w:val="008922D0"/>
    <w:rsid w:val="008932E1"/>
    <w:rsid w:val="0089357F"/>
    <w:rsid w:val="008A2C5F"/>
    <w:rsid w:val="008B52D2"/>
    <w:rsid w:val="008B76D6"/>
    <w:rsid w:val="008C0362"/>
    <w:rsid w:val="008C0B86"/>
    <w:rsid w:val="008C201C"/>
    <w:rsid w:val="008C5569"/>
    <w:rsid w:val="008C5E16"/>
    <w:rsid w:val="008D0EF6"/>
    <w:rsid w:val="008D1AF7"/>
    <w:rsid w:val="008D20E2"/>
    <w:rsid w:val="008D25E7"/>
    <w:rsid w:val="008D4729"/>
    <w:rsid w:val="008D7ADF"/>
    <w:rsid w:val="008E44AB"/>
    <w:rsid w:val="008E4C9E"/>
    <w:rsid w:val="008F0F3D"/>
    <w:rsid w:val="00905B0C"/>
    <w:rsid w:val="00907B93"/>
    <w:rsid w:val="009134A4"/>
    <w:rsid w:val="00914883"/>
    <w:rsid w:val="00915342"/>
    <w:rsid w:val="00915AFD"/>
    <w:rsid w:val="00917C25"/>
    <w:rsid w:val="009242FB"/>
    <w:rsid w:val="009304D3"/>
    <w:rsid w:val="00930E13"/>
    <w:rsid w:val="00930FBF"/>
    <w:rsid w:val="009310B9"/>
    <w:rsid w:val="009328FD"/>
    <w:rsid w:val="0093540A"/>
    <w:rsid w:val="009564B7"/>
    <w:rsid w:val="00992BC4"/>
    <w:rsid w:val="00994EB5"/>
    <w:rsid w:val="00996DD5"/>
    <w:rsid w:val="00997FBF"/>
    <w:rsid w:val="009A2391"/>
    <w:rsid w:val="009A37C2"/>
    <w:rsid w:val="009C5B85"/>
    <w:rsid w:val="009D0667"/>
    <w:rsid w:val="009E6318"/>
    <w:rsid w:val="009F6FD0"/>
    <w:rsid w:val="00A10BD6"/>
    <w:rsid w:val="00A12708"/>
    <w:rsid w:val="00A15B61"/>
    <w:rsid w:val="00A179BC"/>
    <w:rsid w:val="00A240DC"/>
    <w:rsid w:val="00A26DB2"/>
    <w:rsid w:val="00A31E40"/>
    <w:rsid w:val="00A3445D"/>
    <w:rsid w:val="00A4402B"/>
    <w:rsid w:val="00A501C0"/>
    <w:rsid w:val="00A51B99"/>
    <w:rsid w:val="00A51BCB"/>
    <w:rsid w:val="00A540F2"/>
    <w:rsid w:val="00A55AA4"/>
    <w:rsid w:val="00A6232D"/>
    <w:rsid w:val="00A80B05"/>
    <w:rsid w:val="00A828DA"/>
    <w:rsid w:val="00A8318B"/>
    <w:rsid w:val="00A8343D"/>
    <w:rsid w:val="00A87FD9"/>
    <w:rsid w:val="00A95E08"/>
    <w:rsid w:val="00A97DB0"/>
    <w:rsid w:val="00AA2CE0"/>
    <w:rsid w:val="00AA54B9"/>
    <w:rsid w:val="00AB09DD"/>
    <w:rsid w:val="00AB48B7"/>
    <w:rsid w:val="00AB661E"/>
    <w:rsid w:val="00AB67C0"/>
    <w:rsid w:val="00AC2C31"/>
    <w:rsid w:val="00AE2CF5"/>
    <w:rsid w:val="00AE462C"/>
    <w:rsid w:val="00AF3B03"/>
    <w:rsid w:val="00AF4041"/>
    <w:rsid w:val="00B01596"/>
    <w:rsid w:val="00B01A00"/>
    <w:rsid w:val="00B042F8"/>
    <w:rsid w:val="00B1059F"/>
    <w:rsid w:val="00B17259"/>
    <w:rsid w:val="00B3115A"/>
    <w:rsid w:val="00B3278A"/>
    <w:rsid w:val="00B33CBD"/>
    <w:rsid w:val="00B42D00"/>
    <w:rsid w:val="00B53B71"/>
    <w:rsid w:val="00B55880"/>
    <w:rsid w:val="00B55927"/>
    <w:rsid w:val="00B61B86"/>
    <w:rsid w:val="00B61E42"/>
    <w:rsid w:val="00B637D0"/>
    <w:rsid w:val="00B64029"/>
    <w:rsid w:val="00B70B29"/>
    <w:rsid w:val="00B71BE8"/>
    <w:rsid w:val="00B74D9C"/>
    <w:rsid w:val="00B7737E"/>
    <w:rsid w:val="00B815CB"/>
    <w:rsid w:val="00B865CC"/>
    <w:rsid w:val="00B9030F"/>
    <w:rsid w:val="00B97B88"/>
    <w:rsid w:val="00BA23CB"/>
    <w:rsid w:val="00BA5E64"/>
    <w:rsid w:val="00BA692F"/>
    <w:rsid w:val="00BB7F59"/>
    <w:rsid w:val="00BC2E1E"/>
    <w:rsid w:val="00BC7BF7"/>
    <w:rsid w:val="00BD0159"/>
    <w:rsid w:val="00BD6C1C"/>
    <w:rsid w:val="00BD7D99"/>
    <w:rsid w:val="00BE39CE"/>
    <w:rsid w:val="00BE4936"/>
    <w:rsid w:val="00BE4E6F"/>
    <w:rsid w:val="00C034D8"/>
    <w:rsid w:val="00C0420B"/>
    <w:rsid w:val="00C105CD"/>
    <w:rsid w:val="00C22BFE"/>
    <w:rsid w:val="00C24362"/>
    <w:rsid w:val="00C254DB"/>
    <w:rsid w:val="00C4031D"/>
    <w:rsid w:val="00C403F6"/>
    <w:rsid w:val="00C41794"/>
    <w:rsid w:val="00C43A34"/>
    <w:rsid w:val="00C56FAE"/>
    <w:rsid w:val="00C57A10"/>
    <w:rsid w:val="00C61A08"/>
    <w:rsid w:val="00C75E57"/>
    <w:rsid w:val="00C77B37"/>
    <w:rsid w:val="00C84AC0"/>
    <w:rsid w:val="00C861B6"/>
    <w:rsid w:val="00C90FAA"/>
    <w:rsid w:val="00C938F2"/>
    <w:rsid w:val="00C96919"/>
    <w:rsid w:val="00CA03E6"/>
    <w:rsid w:val="00CA3C31"/>
    <w:rsid w:val="00CA5335"/>
    <w:rsid w:val="00CB5007"/>
    <w:rsid w:val="00CB56EE"/>
    <w:rsid w:val="00CB77F1"/>
    <w:rsid w:val="00CC0CA0"/>
    <w:rsid w:val="00CC5B63"/>
    <w:rsid w:val="00CD1037"/>
    <w:rsid w:val="00CE013A"/>
    <w:rsid w:val="00CF083F"/>
    <w:rsid w:val="00CF0C41"/>
    <w:rsid w:val="00CF33A4"/>
    <w:rsid w:val="00CF4DB7"/>
    <w:rsid w:val="00D02190"/>
    <w:rsid w:val="00D05B37"/>
    <w:rsid w:val="00D12D39"/>
    <w:rsid w:val="00D16A02"/>
    <w:rsid w:val="00D206EA"/>
    <w:rsid w:val="00D2337E"/>
    <w:rsid w:val="00D26E52"/>
    <w:rsid w:val="00D367F6"/>
    <w:rsid w:val="00D41D86"/>
    <w:rsid w:val="00D432F2"/>
    <w:rsid w:val="00D46744"/>
    <w:rsid w:val="00D57EC7"/>
    <w:rsid w:val="00D624E0"/>
    <w:rsid w:val="00D630AC"/>
    <w:rsid w:val="00D72ED6"/>
    <w:rsid w:val="00D74F5B"/>
    <w:rsid w:val="00D9213F"/>
    <w:rsid w:val="00D94B3D"/>
    <w:rsid w:val="00D97427"/>
    <w:rsid w:val="00D97D98"/>
    <w:rsid w:val="00DA5DCA"/>
    <w:rsid w:val="00DA75C9"/>
    <w:rsid w:val="00DB0207"/>
    <w:rsid w:val="00DB57DD"/>
    <w:rsid w:val="00DC2405"/>
    <w:rsid w:val="00DC59EF"/>
    <w:rsid w:val="00DD21A7"/>
    <w:rsid w:val="00DE746C"/>
    <w:rsid w:val="00DF02FF"/>
    <w:rsid w:val="00E04718"/>
    <w:rsid w:val="00E07E87"/>
    <w:rsid w:val="00E10B8D"/>
    <w:rsid w:val="00E1398A"/>
    <w:rsid w:val="00E16628"/>
    <w:rsid w:val="00E22BB8"/>
    <w:rsid w:val="00E25AED"/>
    <w:rsid w:val="00E26070"/>
    <w:rsid w:val="00E2764D"/>
    <w:rsid w:val="00E32BB6"/>
    <w:rsid w:val="00E3552B"/>
    <w:rsid w:val="00E45A5C"/>
    <w:rsid w:val="00E4658B"/>
    <w:rsid w:val="00E51976"/>
    <w:rsid w:val="00E53339"/>
    <w:rsid w:val="00E53A38"/>
    <w:rsid w:val="00E55E91"/>
    <w:rsid w:val="00E6031D"/>
    <w:rsid w:val="00E63401"/>
    <w:rsid w:val="00E709C7"/>
    <w:rsid w:val="00E717D9"/>
    <w:rsid w:val="00E727AA"/>
    <w:rsid w:val="00E74535"/>
    <w:rsid w:val="00E75239"/>
    <w:rsid w:val="00E8589A"/>
    <w:rsid w:val="00E85DED"/>
    <w:rsid w:val="00E94444"/>
    <w:rsid w:val="00E97BDB"/>
    <w:rsid w:val="00EA32C5"/>
    <w:rsid w:val="00EA5677"/>
    <w:rsid w:val="00EB2E38"/>
    <w:rsid w:val="00EB69B7"/>
    <w:rsid w:val="00EC089D"/>
    <w:rsid w:val="00EC5A4A"/>
    <w:rsid w:val="00EC716B"/>
    <w:rsid w:val="00ED4457"/>
    <w:rsid w:val="00ED650F"/>
    <w:rsid w:val="00EE2FD1"/>
    <w:rsid w:val="00EE31C9"/>
    <w:rsid w:val="00EF350D"/>
    <w:rsid w:val="00EF4AD6"/>
    <w:rsid w:val="00F02F8A"/>
    <w:rsid w:val="00F055D2"/>
    <w:rsid w:val="00F10DEA"/>
    <w:rsid w:val="00F11550"/>
    <w:rsid w:val="00F149B1"/>
    <w:rsid w:val="00F275B8"/>
    <w:rsid w:val="00F318CD"/>
    <w:rsid w:val="00F328AC"/>
    <w:rsid w:val="00F42EC7"/>
    <w:rsid w:val="00F44D94"/>
    <w:rsid w:val="00F5033A"/>
    <w:rsid w:val="00F61845"/>
    <w:rsid w:val="00F64B7B"/>
    <w:rsid w:val="00F9147D"/>
    <w:rsid w:val="00F95E52"/>
    <w:rsid w:val="00F9749C"/>
    <w:rsid w:val="00FA16E4"/>
    <w:rsid w:val="00FA6D14"/>
    <w:rsid w:val="00FA7BF0"/>
    <w:rsid w:val="00FB1B74"/>
    <w:rsid w:val="00FB1FA0"/>
    <w:rsid w:val="00FB5E3C"/>
    <w:rsid w:val="00FC093B"/>
    <w:rsid w:val="00FC3AB7"/>
    <w:rsid w:val="00FC7CD5"/>
    <w:rsid w:val="00FD0AE5"/>
    <w:rsid w:val="00FD22DF"/>
    <w:rsid w:val="00FE3732"/>
    <w:rsid w:val="00FE3EBE"/>
    <w:rsid w:val="00FF5F67"/>
    <w:rsid w:val="00FF70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81E1CB"/>
  <w15:docId w15:val="{FE7FCBCA-4DBB-49A1-80B8-BB1516007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C716B"/>
  </w:style>
  <w:style w:type="paragraph" w:styleId="Ttulo1">
    <w:name w:val="heading 1"/>
    <w:basedOn w:val="Normal"/>
    <w:next w:val="Normal"/>
    <w:qFormat/>
    <w:rsid w:val="00257571"/>
    <w:pPr>
      <w:keepNext/>
      <w:jc w:val="center"/>
      <w:outlineLvl w:val="0"/>
    </w:pPr>
    <w:rPr>
      <w:b/>
      <w:bCs/>
    </w:rPr>
  </w:style>
  <w:style w:type="paragraph" w:styleId="Ttulo2">
    <w:name w:val="heading 2"/>
    <w:basedOn w:val="Normal"/>
    <w:next w:val="Normal"/>
    <w:qFormat/>
    <w:rsid w:val="00434AD0"/>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ED4457"/>
    <w:pPr>
      <w:keepNext/>
      <w:spacing w:before="240" w:after="60"/>
      <w:outlineLvl w:val="2"/>
    </w:pPr>
    <w:rPr>
      <w:rFonts w:ascii="Arial" w:hAnsi="Arial" w:cs="Arial"/>
      <w:b/>
      <w:bCs/>
      <w:sz w:val="26"/>
      <w:szCs w:val="26"/>
    </w:rPr>
  </w:style>
  <w:style w:type="paragraph" w:styleId="Ttulo8">
    <w:name w:val="heading 8"/>
    <w:basedOn w:val="Normal"/>
    <w:next w:val="Normal"/>
    <w:qFormat/>
    <w:rsid w:val="00B61E42"/>
    <w:pPr>
      <w:spacing w:before="240" w:after="60"/>
      <w:outlineLvl w:val="7"/>
    </w:pPr>
    <w:rPr>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3278A"/>
    <w:pPr>
      <w:tabs>
        <w:tab w:val="center" w:pos="4252"/>
        <w:tab w:val="right" w:pos="8504"/>
      </w:tabs>
    </w:pPr>
  </w:style>
  <w:style w:type="paragraph" w:styleId="Rodap">
    <w:name w:val="footer"/>
    <w:basedOn w:val="Normal"/>
    <w:rsid w:val="00B3278A"/>
    <w:pPr>
      <w:tabs>
        <w:tab w:val="center" w:pos="4252"/>
        <w:tab w:val="right" w:pos="8504"/>
      </w:tabs>
    </w:pPr>
  </w:style>
  <w:style w:type="table" w:styleId="Tabelacomgrade">
    <w:name w:val="Table Grid"/>
    <w:basedOn w:val="Tabelanormal"/>
    <w:uiPriority w:val="59"/>
    <w:rsid w:val="00B01A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rsid w:val="00A4402B"/>
    <w:pPr>
      <w:ind w:firstLine="1440"/>
    </w:pPr>
  </w:style>
  <w:style w:type="character" w:styleId="Hyperlink">
    <w:name w:val="Hyperlink"/>
    <w:basedOn w:val="Fontepargpadro"/>
    <w:rsid w:val="00907B93"/>
    <w:rPr>
      <w:color w:val="0000FF"/>
      <w:u w:val="single"/>
    </w:rPr>
  </w:style>
  <w:style w:type="character" w:styleId="HiperlinkVisitado">
    <w:name w:val="FollowedHyperlink"/>
    <w:basedOn w:val="Fontepargpadro"/>
    <w:rsid w:val="00907B93"/>
    <w:rPr>
      <w:color w:val="800080"/>
      <w:u w:val="single"/>
    </w:rPr>
  </w:style>
  <w:style w:type="paragraph" w:styleId="Textodebalo">
    <w:name w:val="Balloon Text"/>
    <w:basedOn w:val="Normal"/>
    <w:semiHidden/>
    <w:rsid w:val="00907B93"/>
    <w:rPr>
      <w:rFonts w:ascii="Tahoma" w:hAnsi="Tahoma" w:cs="Tahoma"/>
      <w:sz w:val="16"/>
      <w:szCs w:val="16"/>
    </w:rPr>
  </w:style>
  <w:style w:type="paragraph" w:styleId="Corpodetexto">
    <w:name w:val="Body Text"/>
    <w:basedOn w:val="Normal"/>
    <w:rsid w:val="00B61E42"/>
    <w:pPr>
      <w:spacing w:after="120"/>
    </w:pPr>
  </w:style>
  <w:style w:type="paragraph" w:styleId="Corpodetexto3">
    <w:name w:val="Body Text 3"/>
    <w:basedOn w:val="Normal"/>
    <w:rsid w:val="00B61E42"/>
    <w:pPr>
      <w:spacing w:after="120"/>
    </w:pPr>
    <w:rPr>
      <w:sz w:val="16"/>
      <w:szCs w:val="16"/>
    </w:rPr>
  </w:style>
  <w:style w:type="paragraph" w:styleId="Ttulo">
    <w:name w:val="Title"/>
    <w:basedOn w:val="Normal"/>
    <w:link w:val="TtuloChar"/>
    <w:qFormat/>
    <w:rsid w:val="00EC716B"/>
    <w:pPr>
      <w:jc w:val="center"/>
    </w:pPr>
    <w:rPr>
      <w:b/>
      <w:sz w:val="28"/>
      <w:u w:val="single"/>
    </w:rPr>
  </w:style>
  <w:style w:type="character" w:customStyle="1" w:styleId="TtuloChar">
    <w:name w:val="Título Char"/>
    <w:basedOn w:val="Fontepargpadro"/>
    <w:link w:val="Ttulo"/>
    <w:rsid w:val="00050B2D"/>
    <w:rPr>
      <w:b/>
      <w:sz w:val="28"/>
      <w:u w:val="single"/>
      <w:lang w:val="pt-BR" w:eastAsia="pt-BR" w:bidi="ar-SA"/>
    </w:rPr>
  </w:style>
  <w:style w:type="paragraph" w:styleId="Recuodecorpodetexto2">
    <w:name w:val="Body Text Indent 2"/>
    <w:basedOn w:val="Normal"/>
    <w:rsid w:val="00434AD0"/>
    <w:pPr>
      <w:spacing w:after="120" w:line="480" w:lineRule="auto"/>
      <w:ind w:left="283"/>
    </w:pPr>
  </w:style>
  <w:style w:type="paragraph" w:styleId="NormalWeb">
    <w:name w:val="Normal (Web)"/>
    <w:basedOn w:val="Normal"/>
    <w:rsid w:val="00434AD0"/>
    <w:pPr>
      <w:spacing w:before="100" w:beforeAutospacing="1" w:after="100" w:afterAutospacing="1" w:line="270" w:lineRule="atLeast"/>
      <w:jc w:val="both"/>
    </w:pPr>
    <w:rPr>
      <w:sz w:val="18"/>
      <w:szCs w:val="18"/>
    </w:rPr>
  </w:style>
  <w:style w:type="paragraph" w:styleId="Recuodecorpodetexto3">
    <w:name w:val="Body Text Indent 3"/>
    <w:basedOn w:val="Normal"/>
    <w:link w:val="Recuodecorpodetexto3Char"/>
    <w:rsid w:val="007F3947"/>
    <w:pPr>
      <w:spacing w:after="120"/>
      <w:ind w:left="283"/>
    </w:pPr>
    <w:rPr>
      <w:sz w:val="16"/>
      <w:szCs w:val="16"/>
    </w:rPr>
  </w:style>
  <w:style w:type="character" w:customStyle="1" w:styleId="Ttulo3Char">
    <w:name w:val="Título 3 Char"/>
    <w:basedOn w:val="Fontepargpadro"/>
    <w:link w:val="Ttulo3"/>
    <w:rsid w:val="00ED4457"/>
    <w:rPr>
      <w:rFonts w:ascii="Arial" w:hAnsi="Arial" w:cs="Arial"/>
      <w:b/>
      <w:bCs/>
      <w:sz w:val="26"/>
      <w:szCs w:val="26"/>
    </w:rPr>
  </w:style>
  <w:style w:type="paragraph" w:styleId="PargrafodaLista">
    <w:name w:val="List Paragraph"/>
    <w:basedOn w:val="Normal"/>
    <w:qFormat/>
    <w:rsid w:val="00C938F2"/>
    <w:pPr>
      <w:spacing w:after="200" w:line="276" w:lineRule="auto"/>
      <w:ind w:left="720"/>
      <w:contextualSpacing/>
    </w:pPr>
    <w:rPr>
      <w:rFonts w:asciiTheme="minorHAnsi" w:eastAsiaTheme="minorHAnsi" w:hAnsiTheme="minorHAnsi" w:cstheme="minorBidi"/>
      <w:sz w:val="22"/>
      <w:szCs w:val="22"/>
      <w:lang w:eastAsia="en-US"/>
    </w:rPr>
  </w:style>
  <w:style w:type="table" w:customStyle="1" w:styleId="Tabelacomgrade1">
    <w:name w:val="Tabela com grade1"/>
    <w:basedOn w:val="Tabelanormal"/>
    <w:next w:val="Tabelacomgrade"/>
    <w:uiPriority w:val="59"/>
    <w:rsid w:val="00752063"/>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ecuodecorpodetexto3Char">
    <w:name w:val="Recuo de corpo de texto 3 Char"/>
    <w:basedOn w:val="Fontepargpadro"/>
    <w:link w:val="Recuodecorpodetexto3"/>
    <w:rsid w:val="005E2584"/>
    <w:rPr>
      <w:sz w:val="16"/>
      <w:szCs w:val="16"/>
    </w:rPr>
  </w:style>
  <w:style w:type="character" w:customStyle="1" w:styleId="apple-converted-space">
    <w:name w:val="apple-converted-space"/>
    <w:basedOn w:val="Fontepargpadro"/>
    <w:rsid w:val="00AB67C0"/>
  </w:style>
  <w:style w:type="paragraph" w:customStyle="1" w:styleId="Default">
    <w:name w:val="Default"/>
    <w:rsid w:val="00F328AC"/>
    <w:pPr>
      <w:autoSpaceDE w:val="0"/>
      <w:autoSpaceDN w:val="0"/>
      <w:adjustRightInd w:val="0"/>
    </w:pPr>
    <w:rPr>
      <w:rFonts w:ascii="Arial" w:eastAsiaTheme="minorHAnsi" w:hAnsi="Arial" w:cs="Arial"/>
      <w:color w:val="000000"/>
      <w:sz w:val="24"/>
      <w:szCs w:val="24"/>
      <w:lang w:eastAsia="en-US"/>
    </w:rPr>
  </w:style>
  <w:style w:type="character" w:styleId="nfase">
    <w:name w:val="Emphasis"/>
    <w:basedOn w:val="Fontepargpadro"/>
    <w:uiPriority w:val="20"/>
    <w:qFormat/>
    <w:rsid w:val="00F328AC"/>
    <w:rPr>
      <w:i/>
      <w:iCs/>
    </w:rPr>
  </w:style>
  <w:style w:type="paragraph" w:styleId="SemEspaamento">
    <w:name w:val="No Spacing"/>
    <w:link w:val="SemEspaamentoChar"/>
    <w:uiPriority w:val="1"/>
    <w:qFormat/>
    <w:rsid w:val="00BE4E6F"/>
    <w:pPr>
      <w:suppressAutoHyphens/>
    </w:pPr>
    <w:rPr>
      <w:rFonts w:ascii="Calibri" w:eastAsiaTheme="minorEastAsia" w:hAnsi="Calibri" w:cstheme="minorBidi"/>
      <w:sz w:val="22"/>
      <w:szCs w:val="22"/>
    </w:rPr>
  </w:style>
  <w:style w:type="character" w:customStyle="1" w:styleId="SemEspaamentoChar">
    <w:name w:val="Sem Espaçamento Char"/>
    <w:link w:val="SemEspaamento"/>
    <w:uiPriority w:val="1"/>
    <w:rsid w:val="00BE4E6F"/>
    <w:rPr>
      <w:rFonts w:ascii="Calibri" w:eastAsiaTheme="minorEastAsia" w:hAnsi="Calibri" w:cstheme="minorBidi"/>
      <w:sz w:val="22"/>
      <w:szCs w:val="22"/>
    </w:rPr>
  </w:style>
  <w:style w:type="character" w:styleId="nfaseIntensa">
    <w:name w:val="Intense Emphasis"/>
    <w:uiPriority w:val="21"/>
    <w:qFormat/>
    <w:rsid w:val="00BE4E6F"/>
    <w:rPr>
      <w:b/>
      <w:bCs/>
      <w:i/>
      <w:iCs/>
      <w:color w:val="4F81BD"/>
    </w:rPr>
  </w:style>
  <w:style w:type="paragraph" w:customStyle="1" w:styleId="ecxmsonormal">
    <w:name w:val="ecxmsonormal"/>
    <w:basedOn w:val="Normal"/>
    <w:rsid w:val="00BE4E6F"/>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5437386">
      <w:bodyDiv w:val="1"/>
      <w:marLeft w:val="0"/>
      <w:marRight w:val="0"/>
      <w:marTop w:val="0"/>
      <w:marBottom w:val="0"/>
      <w:divBdr>
        <w:top w:val="none" w:sz="0" w:space="0" w:color="auto"/>
        <w:left w:val="none" w:sz="0" w:space="0" w:color="auto"/>
        <w:bottom w:val="none" w:sz="0" w:space="0" w:color="auto"/>
        <w:right w:val="none" w:sz="0" w:space="0" w:color="auto"/>
      </w:divBdr>
    </w:div>
    <w:div w:id="517501578">
      <w:bodyDiv w:val="1"/>
      <w:marLeft w:val="0"/>
      <w:marRight w:val="0"/>
      <w:marTop w:val="0"/>
      <w:marBottom w:val="0"/>
      <w:divBdr>
        <w:top w:val="none" w:sz="0" w:space="0" w:color="auto"/>
        <w:left w:val="none" w:sz="0" w:space="0" w:color="auto"/>
        <w:bottom w:val="none" w:sz="0" w:space="0" w:color="auto"/>
        <w:right w:val="none" w:sz="0" w:space="0" w:color="auto"/>
      </w:divBdr>
    </w:div>
    <w:div w:id="522090805">
      <w:bodyDiv w:val="1"/>
      <w:marLeft w:val="0"/>
      <w:marRight w:val="0"/>
      <w:marTop w:val="0"/>
      <w:marBottom w:val="0"/>
      <w:divBdr>
        <w:top w:val="none" w:sz="0" w:space="0" w:color="auto"/>
        <w:left w:val="none" w:sz="0" w:space="0" w:color="auto"/>
        <w:bottom w:val="none" w:sz="0" w:space="0" w:color="auto"/>
        <w:right w:val="none" w:sz="0" w:space="0" w:color="auto"/>
      </w:divBdr>
    </w:div>
    <w:div w:id="1021318915">
      <w:bodyDiv w:val="1"/>
      <w:marLeft w:val="0"/>
      <w:marRight w:val="0"/>
      <w:marTop w:val="0"/>
      <w:marBottom w:val="0"/>
      <w:divBdr>
        <w:top w:val="none" w:sz="0" w:space="0" w:color="auto"/>
        <w:left w:val="none" w:sz="0" w:space="0" w:color="auto"/>
        <w:bottom w:val="none" w:sz="0" w:space="0" w:color="auto"/>
        <w:right w:val="none" w:sz="0" w:space="0" w:color="auto"/>
      </w:divBdr>
    </w:div>
    <w:div w:id="1457258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mitaicaba@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77B39-914C-4A4A-892E-26D6D099E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2204</Words>
  <Characters>11904</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OFÍCIO 005/2008 GABPRES EM  DE JANEIRO DE 2009</vt:lpstr>
    </vt:vector>
  </TitlesOfParts>
  <Company/>
  <LinksUpToDate>false</LinksUpToDate>
  <CharactersWithSpaces>14080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005/2008 GABPRES EM  DE JANEIRO DE 2009</dc:title>
  <dc:creator>Windows</dc:creator>
  <cp:lastModifiedBy>DIRETORIA</cp:lastModifiedBy>
  <cp:revision>21</cp:revision>
  <cp:lastPrinted>2021-01-21T10:05:00Z</cp:lastPrinted>
  <dcterms:created xsi:type="dcterms:W3CDTF">2023-08-10T12:27:00Z</dcterms:created>
  <dcterms:modified xsi:type="dcterms:W3CDTF">2023-08-29T11:17:00Z</dcterms:modified>
</cp:coreProperties>
</file>