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774A5" w14:textId="48406E0B" w:rsidR="00E908EE" w:rsidRPr="00C500AE" w:rsidRDefault="00C4584F" w:rsidP="00C500AE">
      <w:pPr>
        <w:tabs>
          <w:tab w:val="right" w:pos="2552"/>
        </w:tabs>
        <w:ind w:firstLine="0"/>
        <w:jc w:val="left"/>
        <w:rPr>
          <w:rFonts w:asciiTheme="majorHAnsi" w:hAnsiTheme="majorHAnsi" w:cstheme="majorHAnsi"/>
          <w:b/>
        </w:rPr>
      </w:pPr>
      <w:r w:rsidRPr="00C500AE">
        <w:rPr>
          <w:rFonts w:asciiTheme="majorHAnsi" w:hAnsiTheme="majorHAnsi" w:cstheme="majorHAnsi"/>
          <w:b/>
        </w:rPr>
        <w:t xml:space="preserve">Projeto de Lei </w:t>
      </w:r>
      <w:r w:rsidRPr="00C500AE">
        <w:rPr>
          <w:rFonts w:asciiTheme="majorHAnsi" w:hAnsiTheme="majorHAnsi" w:cstheme="majorHAnsi"/>
          <w:b/>
          <w:color w:val="000000"/>
        </w:rPr>
        <w:t>n.</w:t>
      </w:r>
      <w:r w:rsidRPr="00C500AE">
        <w:rPr>
          <w:rFonts w:asciiTheme="majorHAnsi" w:hAnsiTheme="majorHAnsi" w:cstheme="majorHAnsi"/>
          <w:b/>
          <w:color w:val="000000"/>
        </w:rPr>
        <w:tab/>
        <w:t>/202</w:t>
      </w:r>
      <w:r w:rsidR="008D3138" w:rsidRPr="00C500AE">
        <w:rPr>
          <w:rFonts w:asciiTheme="majorHAnsi" w:hAnsiTheme="majorHAnsi" w:cstheme="majorHAnsi"/>
          <w:b/>
          <w:color w:val="000000"/>
        </w:rPr>
        <w:t>6</w:t>
      </w:r>
    </w:p>
    <w:p w14:paraId="12B2BB74" w14:textId="77777777" w:rsidR="00E908EE" w:rsidRPr="00C500AE" w:rsidRDefault="00E908EE" w:rsidP="00C500AE">
      <w:pPr>
        <w:rPr>
          <w:rFonts w:asciiTheme="majorHAnsi" w:hAnsiTheme="majorHAnsi" w:cstheme="majorHAnsi"/>
          <w:b/>
        </w:rPr>
      </w:pPr>
    </w:p>
    <w:p w14:paraId="6DCE1EFD" w14:textId="77777777" w:rsidR="00E908EE" w:rsidRPr="00C500AE" w:rsidRDefault="00E908EE" w:rsidP="00C500AE">
      <w:pPr>
        <w:rPr>
          <w:rFonts w:asciiTheme="majorHAnsi" w:hAnsiTheme="majorHAnsi" w:cstheme="majorHAnsi"/>
          <w:b/>
        </w:rPr>
      </w:pPr>
    </w:p>
    <w:p w14:paraId="1787C58D" w14:textId="07F2C0E1" w:rsidR="00E908EE" w:rsidRPr="00C500AE" w:rsidRDefault="00C4584F" w:rsidP="00C500AE">
      <w:pPr>
        <w:pStyle w:val="Subttulo"/>
        <w:rPr>
          <w:rFonts w:asciiTheme="majorHAnsi" w:hAnsiTheme="majorHAnsi" w:cstheme="majorHAnsi"/>
        </w:rPr>
      </w:pPr>
      <w:bookmarkStart w:id="0" w:name="_u3ndb3kexbm3" w:colFirst="0" w:colLast="0"/>
      <w:bookmarkEnd w:id="0"/>
      <w:r w:rsidRPr="00C500AE">
        <w:rPr>
          <w:rFonts w:asciiTheme="majorHAnsi" w:hAnsiTheme="majorHAnsi" w:cstheme="majorHAnsi"/>
        </w:rPr>
        <w:t xml:space="preserve">DISPÕE SOBRE A DENOMINAÇÃO DE </w:t>
      </w:r>
      <w:r w:rsidR="006A5EF3" w:rsidRPr="00C500AE">
        <w:rPr>
          <w:rFonts w:asciiTheme="majorHAnsi" w:hAnsiTheme="majorHAnsi" w:cstheme="majorHAnsi"/>
        </w:rPr>
        <w:t xml:space="preserve">LOGRADOURO </w:t>
      </w:r>
      <w:r w:rsidRPr="00C500AE">
        <w:rPr>
          <w:rFonts w:asciiTheme="majorHAnsi" w:hAnsiTheme="majorHAnsi" w:cstheme="majorHAnsi"/>
        </w:rPr>
        <w:t>PÚBLICO.</w:t>
      </w:r>
    </w:p>
    <w:p w14:paraId="4EB26C97" w14:textId="77777777" w:rsidR="00E908EE" w:rsidRPr="00C500AE" w:rsidRDefault="00E908EE" w:rsidP="00C500AE">
      <w:pPr>
        <w:rPr>
          <w:rFonts w:asciiTheme="majorHAnsi" w:hAnsiTheme="majorHAnsi" w:cstheme="majorHAnsi"/>
          <w:b/>
        </w:rPr>
      </w:pPr>
    </w:p>
    <w:p w14:paraId="2DFCC9CD" w14:textId="77777777" w:rsidR="00E908EE" w:rsidRPr="00C500AE" w:rsidRDefault="00E908EE" w:rsidP="00C500AE">
      <w:pPr>
        <w:rPr>
          <w:rFonts w:asciiTheme="majorHAnsi" w:hAnsiTheme="majorHAnsi" w:cstheme="majorHAnsi"/>
          <w:b/>
        </w:rPr>
      </w:pPr>
    </w:p>
    <w:p w14:paraId="55D69B5B" w14:textId="77777777" w:rsidR="00E908EE" w:rsidRPr="00C500AE" w:rsidRDefault="00C4584F" w:rsidP="00C500AE">
      <w:pPr>
        <w:rPr>
          <w:rFonts w:asciiTheme="majorHAnsi" w:hAnsiTheme="majorHAnsi" w:cstheme="majorHAnsi"/>
        </w:rPr>
      </w:pPr>
      <w:r w:rsidRPr="00C500AE">
        <w:rPr>
          <w:rFonts w:asciiTheme="majorHAnsi" w:hAnsiTheme="majorHAnsi" w:cstheme="majorHAnsi"/>
        </w:rPr>
        <w:t>O Povo do Município de Varginha, Estado de Minas Gerais, por seus representantes na Câmara Municipal,</w:t>
      </w:r>
    </w:p>
    <w:p w14:paraId="2512E2C1" w14:textId="77777777" w:rsidR="00E908EE" w:rsidRPr="00C500AE" w:rsidRDefault="00E908EE" w:rsidP="00C500AE">
      <w:pPr>
        <w:rPr>
          <w:rFonts w:asciiTheme="majorHAnsi" w:hAnsiTheme="majorHAnsi" w:cstheme="majorHAnsi"/>
          <w:b/>
        </w:rPr>
      </w:pPr>
    </w:p>
    <w:p w14:paraId="6091C0C8" w14:textId="77777777" w:rsidR="00E908EE" w:rsidRPr="00C500AE" w:rsidRDefault="00C4584F" w:rsidP="00C500AE">
      <w:pPr>
        <w:rPr>
          <w:rFonts w:asciiTheme="majorHAnsi" w:hAnsiTheme="majorHAnsi" w:cstheme="majorHAnsi"/>
          <w:b/>
        </w:rPr>
      </w:pPr>
      <w:r w:rsidRPr="00C500AE">
        <w:rPr>
          <w:rFonts w:asciiTheme="majorHAnsi" w:hAnsiTheme="majorHAnsi" w:cstheme="majorHAnsi"/>
          <w:b/>
        </w:rPr>
        <w:t>APROVA:</w:t>
      </w:r>
    </w:p>
    <w:p w14:paraId="529D9B1C" w14:textId="77777777" w:rsidR="00E908EE" w:rsidRPr="00C500AE" w:rsidRDefault="00E908EE" w:rsidP="00C500AE">
      <w:pPr>
        <w:rPr>
          <w:rFonts w:asciiTheme="majorHAnsi" w:hAnsiTheme="majorHAnsi" w:cstheme="majorHAnsi"/>
        </w:rPr>
      </w:pPr>
    </w:p>
    <w:p w14:paraId="035474F1" w14:textId="21C5795B" w:rsidR="00E908EE" w:rsidRPr="00C500AE" w:rsidRDefault="00C4584F" w:rsidP="00C500AE">
      <w:pPr>
        <w:rPr>
          <w:rFonts w:asciiTheme="majorHAnsi" w:hAnsiTheme="majorHAnsi" w:cstheme="majorHAnsi"/>
        </w:rPr>
      </w:pPr>
      <w:r w:rsidRPr="00C500AE">
        <w:rPr>
          <w:rFonts w:asciiTheme="majorHAnsi" w:hAnsiTheme="majorHAnsi" w:cstheme="majorHAnsi"/>
          <w:b/>
          <w:bCs/>
        </w:rPr>
        <w:t>Art. 1º</w:t>
      </w:r>
      <w:r w:rsidR="00C500AE" w:rsidRPr="00C500AE">
        <w:rPr>
          <w:rFonts w:asciiTheme="majorHAnsi" w:hAnsiTheme="majorHAnsi" w:cstheme="majorHAnsi"/>
          <w:b/>
          <w:bCs/>
        </w:rPr>
        <w:t>.</w:t>
      </w:r>
      <w:r w:rsidRPr="00C500AE">
        <w:rPr>
          <w:rFonts w:asciiTheme="majorHAnsi" w:hAnsiTheme="majorHAnsi" w:cstheme="majorHAnsi"/>
        </w:rPr>
        <w:t xml:space="preserve"> A atual </w:t>
      </w:r>
      <w:r w:rsidR="00E22EFA" w:rsidRPr="00C500AE">
        <w:rPr>
          <w:rFonts w:asciiTheme="majorHAnsi" w:hAnsiTheme="majorHAnsi" w:cstheme="majorHAnsi"/>
        </w:rPr>
        <w:t>Avenida 3A / 3B</w:t>
      </w:r>
      <w:r w:rsidR="002C0DB0" w:rsidRPr="00C500AE">
        <w:rPr>
          <w:rFonts w:asciiTheme="majorHAnsi" w:hAnsiTheme="majorHAnsi" w:cstheme="majorHAnsi"/>
        </w:rPr>
        <w:t>,</w:t>
      </w:r>
      <w:r w:rsidRPr="00C500AE">
        <w:rPr>
          <w:rFonts w:asciiTheme="majorHAnsi" w:hAnsiTheme="majorHAnsi" w:cstheme="majorHAnsi"/>
        </w:rPr>
        <w:t xml:space="preserve"> localizada no Bairro </w:t>
      </w:r>
      <w:r w:rsidR="00E22EFA" w:rsidRPr="00C500AE">
        <w:rPr>
          <w:rFonts w:asciiTheme="majorHAnsi" w:hAnsiTheme="majorHAnsi" w:cstheme="majorHAnsi"/>
        </w:rPr>
        <w:t>Cidade Jardim</w:t>
      </w:r>
      <w:r w:rsidRPr="00C500AE">
        <w:rPr>
          <w:rFonts w:asciiTheme="majorHAnsi" w:hAnsiTheme="majorHAnsi" w:cstheme="majorHAnsi"/>
        </w:rPr>
        <w:t>, passará a denominar-se:</w:t>
      </w:r>
    </w:p>
    <w:p w14:paraId="6A8AD7D1" w14:textId="7ED8BA25" w:rsidR="00E908EE" w:rsidRPr="00C500AE" w:rsidRDefault="007B5FFB" w:rsidP="00C500AE">
      <w:pPr>
        <w:rPr>
          <w:rFonts w:asciiTheme="majorHAnsi" w:eastAsia="Times New Roman" w:hAnsiTheme="majorHAnsi" w:cstheme="majorHAnsi"/>
          <w:b/>
          <w:bCs/>
          <w:lang w:eastAsia="en-GB"/>
        </w:rPr>
      </w:pPr>
      <w:r w:rsidRPr="00C500AE">
        <w:rPr>
          <w:rFonts w:asciiTheme="majorHAnsi" w:eastAsia="Times New Roman" w:hAnsiTheme="majorHAnsi" w:cstheme="majorHAnsi"/>
          <w:b/>
          <w:bCs/>
          <w:lang w:eastAsia="en-GB"/>
        </w:rPr>
        <w:t>Rua Prof</w:t>
      </w:r>
      <w:r w:rsidR="00E22EFA" w:rsidRPr="00C500AE">
        <w:rPr>
          <w:rFonts w:asciiTheme="majorHAnsi" w:eastAsia="Times New Roman" w:hAnsiTheme="majorHAnsi" w:cstheme="majorHAnsi"/>
          <w:b/>
          <w:bCs/>
          <w:lang w:eastAsia="en-GB"/>
        </w:rPr>
        <w:t>essora</w:t>
      </w:r>
      <w:r w:rsidRPr="00C500AE">
        <w:rPr>
          <w:rFonts w:asciiTheme="majorHAnsi" w:eastAsia="Times New Roman" w:hAnsiTheme="majorHAnsi" w:cstheme="majorHAnsi"/>
          <w:b/>
          <w:bCs/>
          <w:lang w:eastAsia="en-GB"/>
        </w:rPr>
        <w:t xml:space="preserve"> </w:t>
      </w:r>
      <w:proofErr w:type="spellStart"/>
      <w:r w:rsidRPr="00C500AE">
        <w:rPr>
          <w:rFonts w:asciiTheme="majorHAnsi" w:eastAsia="Times New Roman" w:hAnsiTheme="majorHAnsi" w:cstheme="majorHAnsi"/>
          <w:b/>
          <w:bCs/>
          <w:lang w:eastAsia="en-GB"/>
        </w:rPr>
        <w:t>Arimá</w:t>
      </w:r>
      <w:proofErr w:type="spellEnd"/>
      <w:r w:rsidRPr="00C500AE">
        <w:rPr>
          <w:rFonts w:asciiTheme="majorHAnsi" w:eastAsia="Times New Roman" w:hAnsiTheme="majorHAnsi" w:cstheme="majorHAnsi"/>
          <w:b/>
          <w:bCs/>
          <w:lang w:eastAsia="en-GB"/>
        </w:rPr>
        <w:t xml:space="preserve"> Albuquerque Regina</w:t>
      </w:r>
    </w:p>
    <w:p w14:paraId="03BE4C54" w14:textId="77777777" w:rsidR="007B5FFB" w:rsidRPr="00C500AE" w:rsidRDefault="007B5FFB" w:rsidP="00C500AE">
      <w:pPr>
        <w:rPr>
          <w:rFonts w:asciiTheme="majorHAnsi" w:hAnsiTheme="majorHAnsi" w:cstheme="majorHAnsi"/>
          <w:b/>
        </w:rPr>
      </w:pPr>
    </w:p>
    <w:p w14:paraId="1CFBD4D9" w14:textId="2FCD696F" w:rsidR="00E908EE" w:rsidRPr="00C500AE" w:rsidRDefault="00C4584F" w:rsidP="00C500AE">
      <w:pPr>
        <w:rPr>
          <w:rFonts w:asciiTheme="majorHAnsi" w:hAnsiTheme="majorHAnsi" w:cstheme="majorHAnsi"/>
        </w:rPr>
      </w:pPr>
      <w:r w:rsidRPr="00C500AE">
        <w:rPr>
          <w:rFonts w:asciiTheme="majorHAnsi" w:hAnsiTheme="majorHAnsi" w:cstheme="majorHAnsi"/>
          <w:b/>
        </w:rPr>
        <w:t>Art. 2º</w:t>
      </w:r>
      <w:r w:rsidR="00C500AE" w:rsidRPr="00C500AE">
        <w:rPr>
          <w:rFonts w:asciiTheme="majorHAnsi" w:hAnsiTheme="majorHAnsi" w:cstheme="majorHAnsi"/>
          <w:b/>
        </w:rPr>
        <w:t>.</w:t>
      </w:r>
      <w:r w:rsidRPr="00C500AE">
        <w:rPr>
          <w:rFonts w:asciiTheme="majorHAnsi" w:hAnsiTheme="majorHAnsi" w:cstheme="majorHAnsi"/>
          <w:b/>
        </w:rPr>
        <w:t xml:space="preserve"> </w:t>
      </w:r>
      <w:r w:rsidRPr="00C500AE">
        <w:rPr>
          <w:rFonts w:asciiTheme="majorHAnsi" w:hAnsiTheme="majorHAnsi" w:cstheme="majorHAnsi"/>
        </w:rPr>
        <w:t>Esta lei entra em vigor na data de sua publicação.</w:t>
      </w:r>
    </w:p>
    <w:p w14:paraId="4EFAA941" w14:textId="77777777" w:rsidR="00E908EE" w:rsidRPr="00C500AE" w:rsidRDefault="00E908EE" w:rsidP="00C500AE">
      <w:pPr>
        <w:rPr>
          <w:rFonts w:asciiTheme="majorHAnsi" w:hAnsiTheme="majorHAnsi" w:cstheme="majorHAnsi"/>
          <w:b/>
        </w:rPr>
      </w:pPr>
    </w:p>
    <w:p w14:paraId="013BFAF5" w14:textId="79B13118" w:rsidR="00E908EE" w:rsidRPr="00C500AE" w:rsidRDefault="00C4584F" w:rsidP="00C500AE">
      <w:pPr>
        <w:tabs>
          <w:tab w:val="left" w:pos="708"/>
          <w:tab w:val="left" w:pos="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center"/>
        <w:rPr>
          <w:rFonts w:asciiTheme="majorHAnsi" w:hAnsiTheme="majorHAnsi" w:cstheme="majorHAnsi"/>
          <w:b/>
        </w:rPr>
      </w:pPr>
      <w:r w:rsidRPr="00C500AE">
        <w:rPr>
          <w:rFonts w:asciiTheme="majorHAnsi" w:hAnsiTheme="majorHAnsi" w:cstheme="majorHAnsi"/>
          <w:b/>
        </w:rPr>
        <w:t xml:space="preserve">Sala das Sessões da Câmara Municipal de Varginha, em </w:t>
      </w:r>
      <w:r w:rsidR="00E22EFA" w:rsidRPr="00C500AE">
        <w:rPr>
          <w:rFonts w:asciiTheme="majorHAnsi" w:hAnsiTheme="majorHAnsi" w:cstheme="majorHAnsi"/>
          <w:b/>
        </w:rPr>
        <w:t>20</w:t>
      </w:r>
      <w:r w:rsidR="007B5FFB" w:rsidRPr="00C500AE">
        <w:rPr>
          <w:rFonts w:asciiTheme="majorHAnsi" w:hAnsiTheme="majorHAnsi" w:cstheme="majorHAnsi"/>
          <w:b/>
        </w:rPr>
        <w:t xml:space="preserve"> de ma</w:t>
      </w:r>
      <w:r w:rsidR="009E2E90" w:rsidRPr="00C500AE">
        <w:rPr>
          <w:rFonts w:asciiTheme="majorHAnsi" w:hAnsiTheme="majorHAnsi" w:cstheme="majorHAnsi"/>
          <w:b/>
        </w:rPr>
        <w:t>io</w:t>
      </w:r>
      <w:r w:rsidRPr="00C500AE">
        <w:rPr>
          <w:rFonts w:asciiTheme="majorHAnsi" w:hAnsiTheme="majorHAnsi" w:cstheme="majorHAnsi"/>
          <w:b/>
        </w:rPr>
        <w:t xml:space="preserve"> de 202</w:t>
      </w:r>
      <w:r w:rsidR="00151098" w:rsidRPr="00C500AE">
        <w:rPr>
          <w:rFonts w:asciiTheme="majorHAnsi" w:hAnsiTheme="majorHAnsi" w:cstheme="majorHAnsi"/>
          <w:b/>
        </w:rPr>
        <w:t>6</w:t>
      </w:r>
      <w:r w:rsidRPr="00C500AE">
        <w:rPr>
          <w:rFonts w:asciiTheme="majorHAnsi" w:hAnsiTheme="majorHAnsi" w:cstheme="majorHAnsi"/>
          <w:b/>
        </w:rPr>
        <w:t>.</w:t>
      </w:r>
    </w:p>
    <w:p w14:paraId="75174265" w14:textId="77777777" w:rsidR="00E908EE" w:rsidRPr="00C500AE" w:rsidRDefault="00E908EE" w:rsidP="00C500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Theme="majorHAnsi" w:hAnsiTheme="majorHAnsi" w:cstheme="majorHAnsi"/>
          <w:b/>
        </w:rPr>
      </w:pPr>
    </w:p>
    <w:p w14:paraId="185B2225" w14:textId="77777777" w:rsidR="00E908EE" w:rsidRPr="00C500AE" w:rsidRDefault="00E908EE" w:rsidP="00C500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ajorHAnsi" w:hAnsiTheme="majorHAnsi" w:cstheme="majorHAnsi"/>
          <w:b/>
        </w:rPr>
      </w:pPr>
    </w:p>
    <w:p w14:paraId="3F199F9E" w14:textId="77777777" w:rsidR="009E132B" w:rsidRPr="00C500AE" w:rsidRDefault="009E132B" w:rsidP="00C500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ajorHAnsi" w:hAnsiTheme="majorHAnsi" w:cstheme="majorHAnsi"/>
          <w:b/>
        </w:rPr>
      </w:pPr>
    </w:p>
    <w:p w14:paraId="721763BB" w14:textId="77777777" w:rsidR="002C0DB0" w:rsidRPr="00C500AE" w:rsidRDefault="002C0DB0" w:rsidP="00C500AE">
      <w:pPr>
        <w:tabs>
          <w:tab w:val="left" w:pos="708"/>
          <w:tab w:val="left" w:pos="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rPr>
          <w:rFonts w:asciiTheme="majorHAnsi" w:hAnsiTheme="majorHAnsi" w:cstheme="majorHAnsi"/>
          <w:b/>
        </w:rPr>
      </w:pPr>
    </w:p>
    <w:p w14:paraId="0659F8A5" w14:textId="77777777" w:rsidR="002C0DB0" w:rsidRPr="00C500AE" w:rsidRDefault="002C0DB0" w:rsidP="00C500AE">
      <w:pPr>
        <w:tabs>
          <w:tab w:val="left" w:pos="708"/>
          <w:tab w:val="left" w:pos="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center"/>
        <w:rPr>
          <w:rFonts w:asciiTheme="majorHAnsi" w:hAnsiTheme="majorHAnsi" w:cstheme="majorHAnsi"/>
          <w:b/>
        </w:rPr>
      </w:pPr>
      <w:r w:rsidRPr="00C500AE">
        <w:rPr>
          <w:rFonts w:asciiTheme="majorHAnsi" w:hAnsiTheme="majorHAnsi" w:cstheme="majorHAnsi"/>
          <w:b/>
          <w:bCs/>
        </w:rPr>
        <w:t>ANA RIOS FONTOURA</w:t>
      </w:r>
    </w:p>
    <w:p w14:paraId="44A48139" w14:textId="77777777" w:rsidR="002C0DB0" w:rsidRPr="00C500AE" w:rsidRDefault="002C0DB0" w:rsidP="00C500AE">
      <w:pPr>
        <w:tabs>
          <w:tab w:val="left" w:pos="708"/>
          <w:tab w:val="left" w:pos="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center"/>
        <w:rPr>
          <w:rFonts w:asciiTheme="majorHAnsi" w:hAnsiTheme="majorHAnsi" w:cstheme="majorHAnsi"/>
          <w:b/>
        </w:rPr>
      </w:pPr>
      <w:r w:rsidRPr="00C500AE">
        <w:rPr>
          <w:rFonts w:asciiTheme="majorHAnsi" w:hAnsiTheme="majorHAnsi" w:cstheme="majorHAnsi"/>
          <w:b/>
        </w:rPr>
        <w:t>Vereadora</w:t>
      </w:r>
    </w:p>
    <w:p w14:paraId="4779666F" w14:textId="77777777" w:rsidR="00E908EE" w:rsidRPr="00C500AE" w:rsidRDefault="00E908EE" w:rsidP="00C500AE">
      <w:pPr>
        <w:tabs>
          <w:tab w:val="left" w:pos="708"/>
          <w:tab w:val="left" w:pos="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center"/>
        <w:rPr>
          <w:rFonts w:asciiTheme="majorHAnsi" w:hAnsiTheme="majorHAnsi" w:cstheme="majorHAnsi"/>
          <w:b/>
        </w:rPr>
      </w:pPr>
    </w:p>
    <w:p w14:paraId="175B9854" w14:textId="77777777" w:rsidR="00E908EE" w:rsidRPr="00C500AE" w:rsidRDefault="00C4584F" w:rsidP="00C500AE">
      <w:pPr>
        <w:rPr>
          <w:rFonts w:asciiTheme="majorHAnsi" w:hAnsiTheme="majorHAnsi" w:cstheme="majorHAnsi"/>
          <w:b/>
        </w:rPr>
      </w:pPr>
      <w:r w:rsidRPr="00C500AE">
        <w:rPr>
          <w:rFonts w:asciiTheme="majorHAnsi" w:hAnsiTheme="majorHAnsi" w:cstheme="majorHAnsi"/>
        </w:rPr>
        <w:br w:type="page"/>
      </w:r>
    </w:p>
    <w:p w14:paraId="2FEF9D7E" w14:textId="77777777" w:rsidR="00E908EE" w:rsidRPr="00C500AE" w:rsidRDefault="00C4584F" w:rsidP="00C500AE">
      <w:pPr>
        <w:ind w:firstLine="0"/>
        <w:jc w:val="center"/>
        <w:rPr>
          <w:rFonts w:asciiTheme="majorHAnsi" w:hAnsiTheme="majorHAnsi" w:cstheme="majorHAnsi"/>
          <w:b/>
        </w:rPr>
      </w:pPr>
      <w:r w:rsidRPr="00C500AE">
        <w:rPr>
          <w:rFonts w:asciiTheme="majorHAnsi" w:hAnsiTheme="majorHAnsi" w:cstheme="majorHAnsi"/>
          <w:b/>
        </w:rPr>
        <w:lastRenderedPageBreak/>
        <w:t>JUSTIFICATIVA</w:t>
      </w:r>
    </w:p>
    <w:p w14:paraId="1679AF7C" w14:textId="77777777" w:rsidR="00E908EE" w:rsidRPr="00C500AE" w:rsidRDefault="00E908EE" w:rsidP="00C500AE">
      <w:pPr>
        <w:ind w:firstLine="0"/>
        <w:rPr>
          <w:rFonts w:asciiTheme="majorHAnsi" w:hAnsiTheme="majorHAnsi" w:cstheme="majorHAnsi"/>
        </w:rPr>
      </w:pPr>
    </w:p>
    <w:p w14:paraId="0131F550" w14:textId="77777777" w:rsidR="007B5FFB" w:rsidRPr="00C500AE" w:rsidRDefault="007B5FFB" w:rsidP="00C500AE">
      <w:pPr>
        <w:ind w:firstLine="0"/>
        <w:jc w:val="center"/>
        <w:outlineLvl w:val="1"/>
        <w:rPr>
          <w:rFonts w:asciiTheme="majorHAnsi" w:hAnsiTheme="majorHAnsi" w:cstheme="majorHAnsi"/>
          <w:b/>
          <w:bCs/>
        </w:rPr>
      </w:pPr>
      <w:proofErr w:type="spellStart"/>
      <w:r w:rsidRPr="00C500AE">
        <w:rPr>
          <w:rFonts w:asciiTheme="majorHAnsi" w:hAnsiTheme="majorHAnsi" w:cstheme="majorHAnsi"/>
          <w:b/>
          <w:bCs/>
        </w:rPr>
        <w:t>Arimá</w:t>
      </w:r>
      <w:proofErr w:type="spellEnd"/>
      <w:r w:rsidRPr="00C500AE">
        <w:rPr>
          <w:rFonts w:asciiTheme="majorHAnsi" w:hAnsiTheme="majorHAnsi" w:cstheme="majorHAnsi"/>
          <w:b/>
          <w:bCs/>
        </w:rPr>
        <w:t xml:space="preserve"> – A professora que plantava árvores e cultivava pessoas</w:t>
      </w:r>
    </w:p>
    <w:p w14:paraId="749CAC24" w14:textId="77777777" w:rsidR="007B5FFB" w:rsidRPr="00C500AE" w:rsidRDefault="007B5FFB" w:rsidP="00C500AE">
      <w:pPr>
        <w:ind w:firstLine="0"/>
        <w:jc w:val="center"/>
        <w:outlineLvl w:val="1"/>
        <w:rPr>
          <w:rFonts w:asciiTheme="majorHAnsi" w:eastAsia="Times New Roman" w:hAnsiTheme="majorHAnsi" w:cstheme="majorHAnsi"/>
          <w:b/>
          <w:bCs/>
          <w:lang w:eastAsia="en-GB"/>
        </w:rPr>
      </w:pPr>
      <w:r w:rsidRPr="00C500AE">
        <w:rPr>
          <w:rFonts w:asciiTheme="majorHAnsi" w:eastAsia="Times New Roman" w:hAnsiTheme="majorHAnsi" w:cstheme="majorHAnsi"/>
          <w:b/>
          <w:bCs/>
          <w:noProof/>
          <w:lang w:eastAsia="en-GB"/>
        </w:rPr>
        <w:drawing>
          <wp:inline distT="0" distB="0" distL="0" distR="0" wp14:anchorId="735819E0" wp14:editId="15E59353">
            <wp:extent cx="1914751" cy="2664000"/>
            <wp:effectExtent l="0" t="0" r="3175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751" cy="26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84D61E" w14:textId="77777777" w:rsidR="007B5FFB" w:rsidRPr="00C500AE" w:rsidRDefault="007B5FFB" w:rsidP="00C500AE">
      <w:pPr>
        <w:ind w:firstLine="0"/>
        <w:jc w:val="center"/>
        <w:outlineLvl w:val="1"/>
        <w:rPr>
          <w:rFonts w:asciiTheme="majorHAnsi" w:eastAsia="Times New Roman" w:hAnsiTheme="majorHAnsi" w:cstheme="majorHAnsi"/>
          <w:lang w:eastAsia="en-GB"/>
        </w:rPr>
      </w:pPr>
      <w:r w:rsidRPr="00C500AE">
        <w:rPr>
          <w:rFonts w:asciiTheme="majorHAnsi" w:eastAsia="Times New Roman" w:hAnsiTheme="majorHAnsi" w:cstheme="majorHAnsi"/>
          <w:lang w:eastAsia="en-GB"/>
        </w:rPr>
        <w:t>1931- 2023</w:t>
      </w:r>
    </w:p>
    <w:p w14:paraId="1EFC35A9" w14:textId="77777777" w:rsidR="00396E56" w:rsidRPr="00C500AE" w:rsidRDefault="00396E56" w:rsidP="00C500AE">
      <w:pPr>
        <w:ind w:firstLine="0"/>
        <w:jc w:val="center"/>
        <w:outlineLvl w:val="1"/>
        <w:rPr>
          <w:rFonts w:asciiTheme="majorHAnsi" w:eastAsia="Times New Roman" w:hAnsiTheme="majorHAnsi" w:cstheme="majorHAnsi"/>
          <w:lang w:eastAsia="en-GB"/>
        </w:rPr>
      </w:pPr>
    </w:p>
    <w:p w14:paraId="3E1E2845" w14:textId="528AA6A5" w:rsidR="008D3138" w:rsidRPr="00C500AE" w:rsidRDefault="008D3138" w:rsidP="00C500AE">
      <w:pPr>
        <w:rPr>
          <w:rFonts w:asciiTheme="majorHAnsi" w:eastAsia="Times New Roman" w:hAnsiTheme="majorHAnsi" w:cstheme="majorHAnsi"/>
          <w:lang w:eastAsia="en-GB"/>
        </w:rPr>
      </w:pPr>
      <w:proofErr w:type="spellStart"/>
      <w:r w:rsidRPr="00C500AE">
        <w:rPr>
          <w:rFonts w:asciiTheme="majorHAnsi" w:eastAsia="Times New Roman" w:hAnsiTheme="majorHAnsi" w:cstheme="majorHAnsi"/>
          <w:b/>
          <w:bCs/>
          <w:lang w:eastAsia="en-GB"/>
        </w:rPr>
        <w:t>Arimá</w:t>
      </w:r>
      <w:proofErr w:type="spellEnd"/>
      <w:r w:rsidRPr="00C500AE">
        <w:rPr>
          <w:rFonts w:asciiTheme="majorHAnsi" w:eastAsia="Times New Roman" w:hAnsiTheme="majorHAnsi" w:cstheme="majorHAnsi"/>
          <w:b/>
          <w:bCs/>
          <w:lang w:eastAsia="en-GB"/>
        </w:rPr>
        <w:t xml:space="preserve"> Albuquerque Regina</w:t>
      </w:r>
      <w:r w:rsidRPr="00C500AE">
        <w:rPr>
          <w:rFonts w:asciiTheme="majorHAnsi" w:eastAsia="Times New Roman" w:hAnsiTheme="majorHAnsi" w:cstheme="majorHAnsi"/>
          <w:lang w:eastAsia="en-GB"/>
        </w:rPr>
        <w:t xml:space="preserve"> nasceu em 16 de janeiro de 1931, na cidade de Varginha, filha de Murillo Frota Rodrigues de Albuquerque e </w:t>
      </w:r>
      <w:proofErr w:type="spellStart"/>
      <w:r w:rsidRPr="00C500AE">
        <w:rPr>
          <w:rFonts w:asciiTheme="majorHAnsi" w:eastAsia="Times New Roman" w:hAnsiTheme="majorHAnsi" w:cstheme="majorHAnsi"/>
          <w:lang w:eastAsia="en-GB"/>
        </w:rPr>
        <w:t>Alvarina</w:t>
      </w:r>
      <w:proofErr w:type="spellEnd"/>
      <w:r w:rsidRPr="00C500AE">
        <w:rPr>
          <w:rFonts w:asciiTheme="majorHAnsi" w:eastAsia="Times New Roman" w:hAnsiTheme="majorHAnsi" w:cstheme="majorHAnsi"/>
          <w:lang w:eastAsia="en-GB"/>
        </w:rPr>
        <w:t xml:space="preserve"> Silva Rodrigues de Albuquerque. Cresceu em uma família numerosa, ao lado dos irmãos Cléa, Cláudio, Marcelo, Rogério e Maria Isabel. Desde jovem</w:t>
      </w:r>
      <w:r w:rsidR="00C500AE">
        <w:rPr>
          <w:rFonts w:asciiTheme="majorHAnsi" w:eastAsia="Times New Roman" w:hAnsiTheme="majorHAnsi" w:cstheme="majorHAnsi"/>
          <w:lang w:eastAsia="en-GB"/>
        </w:rPr>
        <w:t>,</w:t>
      </w:r>
      <w:r w:rsidRPr="00C500AE">
        <w:rPr>
          <w:rFonts w:asciiTheme="majorHAnsi" w:eastAsia="Times New Roman" w:hAnsiTheme="majorHAnsi" w:cstheme="majorHAnsi"/>
          <w:lang w:eastAsia="en-GB"/>
        </w:rPr>
        <w:t xml:space="preserve"> demonstrou vocação para o ensino, iniciando sua trajetória educacional ainda no período do magistério no Colégio Santos Anjos.</w:t>
      </w:r>
    </w:p>
    <w:p w14:paraId="25FBC532" w14:textId="7C9E537F" w:rsidR="008D3138" w:rsidRPr="00C500AE" w:rsidRDefault="008D3138" w:rsidP="00C500AE">
      <w:pPr>
        <w:rPr>
          <w:rFonts w:asciiTheme="majorHAnsi" w:eastAsia="Times New Roman" w:hAnsiTheme="majorHAnsi" w:cstheme="majorHAnsi"/>
          <w:lang w:eastAsia="en-GB"/>
        </w:rPr>
      </w:pPr>
      <w:r w:rsidRPr="00C500AE">
        <w:rPr>
          <w:rFonts w:asciiTheme="majorHAnsi" w:eastAsia="Times New Roman" w:hAnsiTheme="majorHAnsi" w:cstheme="majorHAnsi"/>
          <w:lang w:eastAsia="en-GB"/>
        </w:rPr>
        <w:t xml:space="preserve">Posteriormente, formou-se em Pedagogia pela Faculdade de Filosofia, Ciências e Letras de Varginha </w:t>
      </w:r>
      <w:r w:rsidR="00C500AE">
        <w:rPr>
          <w:rFonts w:asciiTheme="majorHAnsi" w:eastAsia="Times New Roman" w:hAnsiTheme="majorHAnsi" w:cstheme="majorHAnsi"/>
          <w:lang w:eastAsia="en-GB"/>
        </w:rPr>
        <w:t xml:space="preserve">– </w:t>
      </w:r>
      <w:r w:rsidRPr="00C500AE">
        <w:rPr>
          <w:rFonts w:asciiTheme="majorHAnsi" w:eastAsia="Times New Roman" w:hAnsiTheme="majorHAnsi" w:cstheme="majorHAnsi"/>
          <w:lang w:eastAsia="en-GB"/>
        </w:rPr>
        <w:t>FAFI, consolidando uma carreira dedicada à educação. Em 11 de maio de 1955, casou-se com Reginaldo Regina, com quem construiu uma família numerosa e muito querida. O casal teve sete filhos: Hernane, Lêda Francesca, Carlos, Murillo, Rubens José, Lídia Maria e Gisela. Ao longo dos anos, a família cresceu com a chegada de doze netos e sete bisnetos, que sempre reconheceram nela uma presença forte, amorosa e inspiradora.</w:t>
      </w:r>
    </w:p>
    <w:p w14:paraId="46C8D8BE" w14:textId="3D556AA5" w:rsidR="008D3138" w:rsidRPr="00C500AE" w:rsidRDefault="008D3138" w:rsidP="00C500AE">
      <w:pPr>
        <w:rPr>
          <w:rFonts w:asciiTheme="majorHAnsi" w:eastAsia="Times New Roman" w:hAnsiTheme="majorHAnsi" w:cstheme="majorHAnsi"/>
          <w:lang w:eastAsia="en-GB"/>
        </w:rPr>
      </w:pPr>
      <w:r w:rsidRPr="00C500AE">
        <w:rPr>
          <w:rFonts w:asciiTheme="majorHAnsi" w:eastAsia="Times New Roman" w:hAnsiTheme="majorHAnsi" w:cstheme="majorHAnsi"/>
          <w:lang w:eastAsia="en-GB"/>
        </w:rPr>
        <w:t>Sua carreira na educação pública foi longa e marcante. Trabalhou na Secretaria de Educação de Minas Gerais por 41 anos, entre 1947 e 1988, atuando como professora e, posteriormente, como diretora escolar. Entre as instituições onde trabalhou</w:t>
      </w:r>
      <w:r w:rsidR="00C500AE">
        <w:rPr>
          <w:rFonts w:asciiTheme="majorHAnsi" w:eastAsia="Times New Roman" w:hAnsiTheme="majorHAnsi" w:cstheme="majorHAnsi"/>
          <w:lang w:eastAsia="en-GB"/>
        </w:rPr>
        <w:t>,</w:t>
      </w:r>
      <w:r w:rsidRPr="00C500AE">
        <w:rPr>
          <w:rFonts w:asciiTheme="majorHAnsi" w:eastAsia="Times New Roman" w:hAnsiTheme="majorHAnsi" w:cstheme="majorHAnsi"/>
          <w:lang w:eastAsia="en-GB"/>
        </w:rPr>
        <w:t xml:space="preserve"> estão o Colégio Estadual Coração de Jesus, a Escola São José, a Escola Estadual Afonso Pena — onde atuou na alfabetização de adultos —, o Grupo Brasil, o Colégio Pio XI, o Colégio Catanduvas e a própria </w:t>
      </w:r>
      <w:r w:rsidR="00C500AE" w:rsidRPr="00C500AE">
        <w:rPr>
          <w:rFonts w:asciiTheme="majorHAnsi" w:eastAsia="Times New Roman" w:hAnsiTheme="majorHAnsi" w:cstheme="majorHAnsi"/>
          <w:lang w:eastAsia="en-GB"/>
        </w:rPr>
        <w:t>FAFI</w:t>
      </w:r>
      <w:r w:rsidRPr="00C500AE">
        <w:rPr>
          <w:rFonts w:asciiTheme="majorHAnsi" w:eastAsia="Times New Roman" w:hAnsiTheme="majorHAnsi" w:cstheme="majorHAnsi"/>
          <w:lang w:eastAsia="en-GB"/>
        </w:rPr>
        <w:t>. Fora da educação, também exerceu a função de escrevente substituta no cartório de registro de imóveis por 10 anos e no cartório de protesto por 31 anos, atividade que desempenhou até os 90 anos de idade.</w:t>
      </w:r>
    </w:p>
    <w:p w14:paraId="222FD91A" w14:textId="58281F49" w:rsidR="008D3138" w:rsidRPr="00C500AE" w:rsidRDefault="008D3138" w:rsidP="00C500AE">
      <w:pPr>
        <w:rPr>
          <w:rFonts w:asciiTheme="majorHAnsi" w:eastAsia="Times New Roman" w:hAnsiTheme="majorHAnsi" w:cstheme="majorHAnsi"/>
          <w:lang w:eastAsia="en-GB"/>
        </w:rPr>
      </w:pPr>
      <w:r w:rsidRPr="00C500AE">
        <w:rPr>
          <w:rFonts w:asciiTheme="majorHAnsi" w:eastAsia="Times New Roman" w:hAnsiTheme="majorHAnsi" w:cstheme="majorHAnsi"/>
          <w:lang w:eastAsia="en-GB"/>
        </w:rPr>
        <w:t xml:space="preserve">Por volta de 1977, um momento importante marcou a história do Colégio Coração de Jesus: a saída dos Irmãos Maristas, que até então administravam a instituição. A partir desse período, a escola passou para a administração do Estado, e foi nesse contexto que Dona </w:t>
      </w:r>
      <w:proofErr w:type="spellStart"/>
      <w:r w:rsidRPr="00C500AE">
        <w:rPr>
          <w:rFonts w:asciiTheme="majorHAnsi" w:eastAsia="Times New Roman" w:hAnsiTheme="majorHAnsi" w:cstheme="majorHAnsi"/>
          <w:lang w:eastAsia="en-GB"/>
        </w:rPr>
        <w:t>Arimá</w:t>
      </w:r>
      <w:proofErr w:type="spellEnd"/>
      <w:r w:rsidRPr="00C500AE">
        <w:rPr>
          <w:rFonts w:asciiTheme="majorHAnsi" w:eastAsia="Times New Roman" w:hAnsiTheme="majorHAnsi" w:cstheme="majorHAnsi"/>
          <w:lang w:eastAsia="en-GB"/>
        </w:rPr>
        <w:t xml:space="preserve"> assumiu a direção da escola. Como diretora, destacou-se por sua liderança firme, ética e </w:t>
      </w:r>
      <w:r w:rsidRPr="00C500AE">
        <w:rPr>
          <w:rFonts w:asciiTheme="majorHAnsi" w:eastAsia="Times New Roman" w:hAnsiTheme="majorHAnsi" w:cstheme="majorHAnsi"/>
          <w:lang w:eastAsia="en-GB"/>
        </w:rPr>
        <w:lastRenderedPageBreak/>
        <w:t xml:space="preserve">profundamente humana. Era exigente e comprometida com a qualidade do ensino, mas também respeitosa e justa com alunos, professores e funcionários. </w:t>
      </w:r>
    </w:p>
    <w:p w14:paraId="20A87963" w14:textId="77777777" w:rsidR="008D3138" w:rsidRPr="00C500AE" w:rsidRDefault="008D3138" w:rsidP="00C500AE">
      <w:pPr>
        <w:rPr>
          <w:rFonts w:asciiTheme="majorHAnsi" w:eastAsia="Times New Roman" w:hAnsiTheme="majorHAnsi" w:cstheme="majorHAnsi"/>
          <w:lang w:eastAsia="en-GB"/>
        </w:rPr>
      </w:pPr>
      <w:r w:rsidRPr="00C500AE">
        <w:rPr>
          <w:rFonts w:asciiTheme="majorHAnsi" w:eastAsia="Times New Roman" w:hAnsiTheme="majorHAnsi" w:cstheme="majorHAnsi"/>
          <w:lang w:eastAsia="en-GB"/>
        </w:rPr>
        <w:t xml:space="preserve">Durante sua gestão, a escola cresceu e se fortaleceu. Dona </w:t>
      </w:r>
      <w:proofErr w:type="spellStart"/>
      <w:r w:rsidRPr="00C500AE">
        <w:rPr>
          <w:rFonts w:asciiTheme="majorHAnsi" w:eastAsia="Times New Roman" w:hAnsiTheme="majorHAnsi" w:cstheme="majorHAnsi"/>
          <w:lang w:eastAsia="en-GB"/>
        </w:rPr>
        <w:t>Arimá</w:t>
      </w:r>
      <w:proofErr w:type="spellEnd"/>
      <w:r w:rsidRPr="00C500AE">
        <w:rPr>
          <w:rFonts w:asciiTheme="majorHAnsi" w:eastAsia="Times New Roman" w:hAnsiTheme="majorHAnsi" w:cstheme="majorHAnsi"/>
          <w:lang w:eastAsia="en-GB"/>
        </w:rPr>
        <w:t xml:space="preserve"> dizia com orgulho que nunca expulsou um aluno e nunca recusou um professor ou funcionário, demonstrando uma visão de educação acolhedora e inclusiva. Era vista como alguém que protegia a escola e as pessoas que ali trabalhavam, evidenciando seu profundo compromisso com a educação. Entre as iniciativas que incentivou, destaca-se a criação do Coral Bernardino Sena de Lima, do qual também fez parte, participando de apresentações e festivais em diversas cidades de Minas Gerais.</w:t>
      </w:r>
    </w:p>
    <w:p w14:paraId="7A45949E" w14:textId="77777777" w:rsidR="008D3138" w:rsidRPr="00C500AE" w:rsidRDefault="008D3138" w:rsidP="00C500AE">
      <w:pPr>
        <w:rPr>
          <w:rFonts w:asciiTheme="majorHAnsi" w:eastAsia="Times New Roman" w:hAnsiTheme="majorHAnsi" w:cstheme="majorHAnsi"/>
          <w:lang w:eastAsia="en-GB"/>
        </w:rPr>
      </w:pPr>
      <w:r w:rsidRPr="00C500AE">
        <w:rPr>
          <w:rFonts w:asciiTheme="majorHAnsi" w:eastAsia="Times New Roman" w:hAnsiTheme="majorHAnsi" w:cstheme="majorHAnsi"/>
          <w:lang w:eastAsia="en-GB"/>
        </w:rPr>
        <w:t xml:space="preserve">Quando chegou o momento de sua aposentadoria, muitos sentiram que a escola não perdia apenas uma diretora, mas uma grande referência humana e profissional. Sobre sua atuação, Dona </w:t>
      </w:r>
      <w:proofErr w:type="spellStart"/>
      <w:r w:rsidRPr="00C500AE">
        <w:rPr>
          <w:rFonts w:asciiTheme="majorHAnsi" w:eastAsia="Times New Roman" w:hAnsiTheme="majorHAnsi" w:cstheme="majorHAnsi"/>
          <w:lang w:eastAsia="en-GB"/>
        </w:rPr>
        <w:t>Arimá</w:t>
      </w:r>
      <w:proofErr w:type="spellEnd"/>
      <w:r w:rsidRPr="00C500AE">
        <w:rPr>
          <w:rFonts w:asciiTheme="majorHAnsi" w:eastAsia="Times New Roman" w:hAnsiTheme="majorHAnsi" w:cstheme="majorHAnsi"/>
          <w:lang w:eastAsia="en-GB"/>
        </w:rPr>
        <w:t xml:space="preserve"> expressou com simplicidade e profundidade sua visão sobre o verdadeiro sentido da educação:</w:t>
      </w:r>
    </w:p>
    <w:p w14:paraId="5A636071" w14:textId="7454C940" w:rsidR="008D3138" w:rsidRPr="00C500AE" w:rsidRDefault="008D3138" w:rsidP="00C500AE">
      <w:pPr>
        <w:rPr>
          <w:rFonts w:asciiTheme="majorHAnsi" w:eastAsia="Times New Roman" w:hAnsiTheme="majorHAnsi" w:cstheme="majorHAnsi"/>
          <w:lang w:eastAsia="en-GB"/>
        </w:rPr>
      </w:pPr>
      <w:r w:rsidRPr="00C500AE">
        <w:rPr>
          <w:rFonts w:asciiTheme="majorHAnsi" w:eastAsia="Times New Roman" w:hAnsiTheme="majorHAnsi" w:cstheme="majorHAnsi"/>
          <w:lang w:eastAsia="en-GB"/>
        </w:rPr>
        <w:t>“Se me perguntar sobre as marcas que minha atuação teria deixado na Escola, realmente não saberia.</w:t>
      </w:r>
      <w:r w:rsidR="00021DBC" w:rsidRPr="00C500AE">
        <w:rPr>
          <w:rFonts w:asciiTheme="majorHAnsi" w:eastAsia="Times New Roman" w:hAnsiTheme="majorHAnsi" w:cstheme="majorHAnsi"/>
          <w:lang w:eastAsia="en-GB"/>
        </w:rPr>
        <w:t xml:space="preserve"> </w:t>
      </w:r>
      <w:r w:rsidRPr="00C500AE">
        <w:rPr>
          <w:rFonts w:asciiTheme="majorHAnsi" w:eastAsia="Times New Roman" w:hAnsiTheme="majorHAnsi" w:cstheme="majorHAnsi"/>
          <w:lang w:eastAsia="en-GB"/>
        </w:rPr>
        <w:t>O mundo tem mudado tão depressa que não sei se os valores da minha época, aqueles pelos quais lutei, fazem sentido hoje.</w:t>
      </w:r>
      <w:r w:rsidR="00551567" w:rsidRPr="00C500AE">
        <w:rPr>
          <w:rFonts w:asciiTheme="majorHAnsi" w:eastAsia="Times New Roman" w:hAnsiTheme="majorHAnsi" w:cstheme="majorHAnsi"/>
          <w:lang w:eastAsia="en-GB"/>
        </w:rPr>
        <w:t xml:space="preserve"> </w:t>
      </w:r>
      <w:r w:rsidRPr="00C500AE">
        <w:rPr>
          <w:rFonts w:asciiTheme="majorHAnsi" w:eastAsia="Times New Roman" w:hAnsiTheme="majorHAnsi" w:cstheme="majorHAnsi"/>
          <w:lang w:eastAsia="en-GB"/>
        </w:rPr>
        <w:t>Mas se a pergunta se refere às marcas que ficaram em mim, posso dizer que meu trabalho nesta Escola foi a maior riqueza que alguém poderia almejar. Trabalhei com pessoas — crianças, jovens e adultos — e tudo o que pude fazer por elas, eu fiz. Se meu trabalho e meu amor ajudaram alguém a crescer um pouco, a perceber a beleza da amizade e a importância de escolher o bom caminho, então para mim isso já é Educação.”</w:t>
      </w:r>
    </w:p>
    <w:p w14:paraId="2D2184F6" w14:textId="77777777" w:rsidR="003C11EE" w:rsidRPr="00C500AE" w:rsidRDefault="008D3138" w:rsidP="00C500AE">
      <w:pPr>
        <w:rPr>
          <w:rFonts w:asciiTheme="majorHAnsi" w:eastAsia="Times New Roman" w:hAnsiTheme="majorHAnsi" w:cstheme="majorHAnsi"/>
          <w:lang w:eastAsia="en-GB"/>
        </w:rPr>
      </w:pPr>
      <w:proofErr w:type="spellStart"/>
      <w:r w:rsidRPr="00C500AE">
        <w:rPr>
          <w:rFonts w:asciiTheme="majorHAnsi" w:eastAsia="Times New Roman" w:hAnsiTheme="majorHAnsi" w:cstheme="majorHAnsi"/>
          <w:lang w:eastAsia="en-GB"/>
        </w:rPr>
        <w:t>Arimá</w:t>
      </w:r>
      <w:proofErr w:type="spellEnd"/>
      <w:r w:rsidRPr="00C500AE">
        <w:rPr>
          <w:rFonts w:asciiTheme="majorHAnsi" w:eastAsia="Times New Roman" w:hAnsiTheme="majorHAnsi" w:cstheme="majorHAnsi"/>
          <w:lang w:eastAsia="en-GB"/>
        </w:rPr>
        <w:t xml:space="preserve"> foi uma dessas pessoas raras que deixam marcas profundas na vida de quem teve a felicidade de conviver com ela. Amava os livros e ensinava, com a simplicidade dos sábios, que “a boa leitura ajuda a amar a vida, mesmo quando ela é difícil”. Também era lembrada pelas conversas longas, pelas histórias cheias de detalhes, pelo olhar curioso para o mundo e pelo cuidado com as pequenas coisas do cotidiano.</w:t>
      </w:r>
    </w:p>
    <w:p w14:paraId="20E2A586" w14:textId="4E444BEC" w:rsidR="003C11EE" w:rsidRPr="00C500AE" w:rsidRDefault="003C11EE" w:rsidP="00C500AE">
      <w:pPr>
        <w:rPr>
          <w:rFonts w:asciiTheme="majorHAnsi" w:hAnsiTheme="majorHAnsi" w:cstheme="majorHAnsi"/>
        </w:rPr>
      </w:pPr>
      <w:r w:rsidRPr="00C500AE">
        <w:rPr>
          <w:rFonts w:asciiTheme="majorHAnsi" w:hAnsiTheme="majorHAnsi" w:cstheme="majorHAnsi"/>
        </w:rPr>
        <w:t>Além da leitura, o piano ocupava um lugar especial em sua vida. Teve aulas durante muitos anos com sua professora Elvira Gomes, a querida “</w:t>
      </w:r>
      <w:proofErr w:type="spellStart"/>
      <w:r w:rsidRPr="00C500AE">
        <w:rPr>
          <w:rFonts w:asciiTheme="majorHAnsi" w:hAnsiTheme="majorHAnsi" w:cstheme="majorHAnsi"/>
        </w:rPr>
        <w:t>Elvirinha</w:t>
      </w:r>
      <w:proofErr w:type="spellEnd"/>
      <w:r w:rsidRPr="00C500AE">
        <w:rPr>
          <w:rFonts w:asciiTheme="majorHAnsi" w:hAnsiTheme="majorHAnsi" w:cstheme="majorHAnsi"/>
        </w:rPr>
        <w:t xml:space="preserve">”, com quem construiu uma amizade que ultrapassou o vínculo entre aluna e professora. </w:t>
      </w:r>
      <w:proofErr w:type="spellStart"/>
      <w:r w:rsidRPr="00C500AE">
        <w:rPr>
          <w:rFonts w:asciiTheme="majorHAnsi" w:hAnsiTheme="majorHAnsi" w:cstheme="majorHAnsi"/>
        </w:rPr>
        <w:t>Elvirinha</w:t>
      </w:r>
      <w:proofErr w:type="spellEnd"/>
      <w:r w:rsidRPr="00C500AE">
        <w:rPr>
          <w:rFonts w:asciiTheme="majorHAnsi" w:hAnsiTheme="majorHAnsi" w:cstheme="majorHAnsi"/>
        </w:rPr>
        <w:t xml:space="preserve"> recorda com carinho: “Não sei ao certo quando começamos, mas foram muitos anos. A música nos aproximou e a amizade floresceu. Dona </w:t>
      </w:r>
      <w:proofErr w:type="spellStart"/>
      <w:r w:rsidRPr="00C500AE">
        <w:rPr>
          <w:rFonts w:asciiTheme="majorHAnsi" w:hAnsiTheme="majorHAnsi" w:cstheme="majorHAnsi"/>
        </w:rPr>
        <w:t>Arimá</w:t>
      </w:r>
      <w:proofErr w:type="spellEnd"/>
      <w:r w:rsidRPr="00C500AE">
        <w:rPr>
          <w:rFonts w:asciiTheme="majorHAnsi" w:hAnsiTheme="majorHAnsi" w:cstheme="majorHAnsi"/>
        </w:rPr>
        <w:t xml:space="preserve"> aprendia músicas novas e eu aprendia ricas lições de vida. E foram muitos anos felizes em sua companhia.” Seu filho Rubens José lembra que, além das aulas, ela praticava todos os dias. Sempre que ele pedia uma música, ela se dedicava a aprendê-la e treinava até conseguir tocá-la para ele. </w:t>
      </w:r>
    </w:p>
    <w:p w14:paraId="31F4D913" w14:textId="77777777" w:rsidR="003C11EE" w:rsidRPr="00C500AE" w:rsidRDefault="003C11EE" w:rsidP="00C500AE">
      <w:pPr>
        <w:pStyle w:val="NormalWeb"/>
        <w:spacing w:before="0" w:beforeAutospacing="0" w:after="0" w:afterAutospacing="0"/>
        <w:ind w:firstLine="1418"/>
        <w:jc w:val="both"/>
        <w:rPr>
          <w:rFonts w:asciiTheme="majorHAnsi" w:hAnsiTheme="majorHAnsi" w:cstheme="majorHAnsi"/>
        </w:rPr>
      </w:pPr>
      <w:r w:rsidRPr="00C500AE">
        <w:rPr>
          <w:rFonts w:asciiTheme="majorHAnsi" w:hAnsiTheme="majorHAnsi" w:cstheme="majorHAnsi"/>
        </w:rPr>
        <w:t xml:space="preserve">No final de sua vida pública, encontrou também grande prazer em cuidar do jardim. As flores passaram a ocupar parte importante de sua rotina. Entre livros, músicas ao piano, páginas de jornal cuidadosamente recortadas e flores cultivadas no jardim, </w:t>
      </w:r>
      <w:proofErr w:type="spellStart"/>
      <w:r w:rsidRPr="00C500AE">
        <w:rPr>
          <w:rFonts w:asciiTheme="majorHAnsi" w:hAnsiTheme="majorHAnsi" w:cstheme="majorHAnsi"/>
        </w:rPr>
        <w:t>Arimá</w:t>
      </w:r>
      <w:proofErr w:type="spellEnd"/>
      <w:r w:rsidRPr="00C500AE">
        <w:rPr>
          <w:rFonts w:asciiTheme="majorHAnsi" w:hAnsiTheme="majorHAnsi" w:cstheme="majorHAnsi"/>
        </w:rPr>
        <w:t xml:space="preserve"> continuava fazendo aquilo que sempre marcou sua vida: cuidar, aprender e compartilhar.</w:t>
      </w:r>
    </w:p>
    <w:p w14:paraId="57B67791" w14:textId="77777777" w:rsidR="008D3138" w:rsidRPr="00C500AE" w:rsidRDefault="008D3138" w:rsidP="00C500AE">
      <w:pPr>
        <w:rPr>
          <w:rFonts w:asciiTheme="majorHAnsi" w:eastAsia="Times New Roman" w:hAnsiTheme="majorHAnsi" w:cstheme="majorHAnsi"/>
          <w:lang w:eastAsia="en-GB"/>
        </w:rPr>
      </w:pPr>
      <w:r w:rsidRPr="00C500AE">
        <w:rPr>
          <w:rFonts w:asciiTheme="majorHAnsi" w:eastAsia="Times New Roman" w:hAnsiTheme="majorHAnsi" w:cstheme="majorHAnsi"/>
          <w:lang w:eastAsia="en-GB"/>
        </w:rPr>
        <w:t>Era uma presença inteira, autêntica e afetuosa. Mesmo nos momentos em que a memória começava a falhar, o amor permanecia intacto. Cada filho, neto e bisneto carrega algo dela: a curiosidade, a coragem, a criatividade, o apreço pelas palavras, o cuidado com o próximo e a capacidade de se encantar com a vida.</w:t>
      </w:r>
    </w:p>
    <w:p w14:paraId="0E15D8F6" w14:textId="77777777" w:rsidR="008D3138" w:rsidRPr="00C500AE" w:rsidRDefault="008D3138" w:rsidP="00C500AE">
      <w:pPr>
        <w:rPr>
          <w:rFonts w:asciiTheme="majorHAnsi" w:eastAsia="Times New Roman" w:hAnsiTheme="majorHAnsi" w:cstheme="majorHAnsi"/>
          <w:lang w:eastAsia="en-GB"/>
        </w:rPr>
      </w:pPr>
      <w:r w:rsidRPr="00C500AE">
        <w:rPr>
          <w:rFonts w:asciiTheme="majorHAnsi" w:eastAsia="Times New Roman" w:hAnsiTheme="majorHAnsi" w:cstheme="majorHAnsi"/>
          <w:lang w:eastAsia="en-GB"/>
        </w:rPr>
        <w:lastRenderedPageBreak/>
        <w:t xml:space="preserve">Seu nome, sua história e seus ensinamentos seguem vivos na família, nos alunos e em todos aqueles que aprenderam com ela. Como diz um antigo provérbio: </w:t>
      </w:r>
      <w:r w:rsidRPr="00C500AE">
        <w:rPr>
          <w:rFonts w:asciiTheme="majorHAnsi" w:eastAsia="Times New Roman" w:hAnsiTheme="majorHAnsi" w:cstheme="majorHAnsi"/>
          <w:i/>
          <w:iCs/>
          <w:lang w:eastAsia="en-GB"/>
        </w:rPr>
        <w:t>“</w:t>
      </w:r>
      <w:r w:rsidRPr="00C500AE">
        <w:rPr>
          <w:rFonts w:asciiTheme="majorHAnsi" w:eastAsia="Times New Roman" w:hAnsiTheme="majorHAnsi" w:cstheme="majorHAnsi"/>
          <w:lang w:eastAsia="en-GB"/>
        </w:rPr>
        <w:t>Quando morre um idoso, é como se uma biblioteca inteira se incendiasse</w:t>
      </w:r>
      <w:r w:rsidRPr="00C500AE">
        <w:rPr>
          <w:rFonts w:asciiTheme="majorHAnsi" w:eastAsia="Times New Roman" w:hAnsiTheme="majorHAnsi" w:cstheme="majorHAnsi"/>
          <w:i/>
          <w:iCs/>
          <w:lang w:eastAsia="en-GB"/>
        </w:rPr>
        <w:t>.”</w:t>
      </w:r>
      <w:r w:rsidRPr="00C500AE">
        <w:rPr>
          <w:rFonts w:asciiTheme="majorHAnsi" w:eastAsia="Times New Roman" w:hAnsiTheme="majorHAnsi" w:cstheme="majorHAnsi"/>
          <w:lang w:eastAsia="en-GB"/>
        </w:rPr>
        <w:t xml:space="preserve"> Mas, no caso da “vó </w:t>
      </w:r>
      <w:proofErr w:type="spellStart"/>
      <w:r w:rsidRPr="00C500AE">
        <w:rPr>
          <w:rFonts w:asciiTheme="majorHAnsi" w:eastAsia="Times New Roman" w:hAnsiTheme="majorHAnsi" w:cstheme="majorHAnsi"/>
          <w:lang w:eastAsia="en-GB"/>
        </w:rPr>
        <w:t>Arimá</w:t>
      </w:r>
      <w:proofErr w:type="spellEnd"/>
      <w:r w:rsidRPr="00C500AE">
        <w:rPr>
          <w:rFonts w:asciiTheme="majorHAnsi" w:eastAsia="Times New Roman" w:hAnsiTheme="majorHAnsi" w:cstheme="majorHAnsi"/>
          <w:lang w:eastAsia="en-GB"/>
        </w:rPr>
        <w:t>”, muitas dessas páginas continuam vivas nas lembranças, nas histórias contadas e na vida de todos que tiveram o privilégio de conhecê-la.</w:t>
      </w:r>
    </w:p>
    <w:p w14:paraId="7730FC54" w14:textId="77777777" w:rsidR="008D3138" w:rsidRPr="00C500AE" w:rsidRDefault="008D3138" w:rsidP="00C500AE">
      <w:pPr>
        <w:rPr>
          <w:rFonts w:asciiTheme="majorHAnsi" w:eastAsia="Times New Roman" w:hAnsiTheme="majorHAnsi" w:cstheme="majorHAnsi"/>
          <w:lang w:eastAsia="en-GB"/>
        </w:rPr>
      </w:pPr>
      <w:r w:rsidRPr="00C500AE">
        <w:rPr>
          <w:rFonts w:asciiTheme="majorHAnsi" w:eastAsia="Times New Roman" w:hAnsiTheme="majorHAnsi" w:cstheme="majorHAnsi"/>
          <w:lang w:eastAsia="en-GB"/>
        </w:rPr>
        <w:t>Como ela mesma disse certa vez:</w:t>
      </w:r>
    </w:p>
    <w:p w14:paraId="2D4D0DBD" w14:textId="10E90CB8" w:rsidR="008D3138" w:rsidRPr="00C500AE" w:rsidRDefault="008D3138" w:rsidP="00C500AE">
      <w:pPr>
        <w:rPr>
          <w:rFonts w:asciiTheme="majorHAnsi" w:eastAsia="Times New Roman" w:hAnsiTheme="majorHAnsi" w:cstheme="majorHAnsi"/>
          <w:lang w:eastAsia="en-GB"/>
        </w:rPr>
      </w:pPr>
      <w:r w:rsidRPr="00C500AE">
        <w:rPr>
          <w:rFonts w:asciiTheme="majorHAnsi" w:eastAsia="Times New Roman" w:hAnsiTheme="majorHAnsi" w:cstheme="majorHAnsi"/>
          <w:lang w:eastAsia="en-GB"/>
        </w:rPr>
        <w:t>“Lá no fundo do pátio da escola</w:t>
      </w:r>
      <w:r w:rsidR="00C500AE">
        <w:rPr>
          <w:rFonts w:asciiTheme="majorHAnsi" w:eastAsia="Times New Roman" w:hAnsiTheme="majorHAnsi" w:cstheme="majorHAnsi"/>
          <w:lang w:eastAsia="en-GB"/>
        </w:rPr>
        <w:t>,</w:t>
      </w:r>
      <w:r w:rsidRPr="00C500AE">
        <w:rPr>
          <w:rFonts w:asciiTheme="majorHAnsi" w:eastAsia="Times New Roman" w:hAnsiTheme="majorHAnsi" w:cstheme="majorHAnsi"/>
          <w:lang w:eastAsia="en-GB"/>
        </w:rPr>
        <w:t xml:space="preserve"> plantei umas árvores para dar sombra aos pequeninos do </w:t>
      </w:r>
      <w:proofErr w:type="spellStart"/>
      <w:r w:rsidRPr="00C500AE">
        <w:rPr>
          <w:rFonts w:asciiTheme="majorHAnsi" w:eastAsia="Times New Roman" w:hAnsiTheme="majorHAnsi" w:cstheme="majorHAnsi"/>
          <w:lang w:eastAsia="en-GB"/>
        </w:rPr>
        <w:t>pré</w:t>
      </w:r>
      <w:proofErr w:type="spellEnd"/>
      <w:r w:rsidRPr="00C500AE">
        <w:rPr>
          <w:rFonts w:asciiTheme="majorHAnsi" w:eastAsia="Times New Roman" w:hAnsiTheme="majorHAnsi" w:cstheme="majorHAnsi"/>
          <w:lang w:eastAsia="en-GB"/>
        </w:rPr>
        <w:t>. Entre elas há um flamboyant que hoje está florido, lindo! Plantar árvores ainda está valendo como marca, hoje?”</w:t>
      </w:r>
    </w:p>
    <w:p w14:paraId="068F3382" w14:textId="77777777" w:rsidR="00571687" w:rsidRPr="00C500AE" w:rsidRDefault="00571687" w:rsidP="00C500AE">
      <w:pPr>
        <w:ind w:firstLine="0"/>
        <w:rPr>
          <w:rFonts w:asciiTheme="majorHAnsi" w:hAnsiTheme="majorHAnsi" w:cstheme="majorHAnsi"/>
        </w:rPr>
      </w:pPr>
    </w:p>
    <w:p w14:paraId="506ABE48" w14:textId="0E61CB55" w:rsidR="00E908EE" w:rsidRPr="00C500AE" w:rsidRDefault="00C4584F" w:rsidP="00C500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center"/>
        <w:rPr>
          <w:rFonts w:asciiTheme="majorHAnsi" w:hAnsiTheme="majorHAnsi" w:cstheme="majorHAnsi"/>
          <w:b/>
        </w:rPr>
      </w:pPr>
      <w:r w:rsidRPr="00C500AE">
        <w:rPr>
          <w:rFonts w:asciiTheme="majorHAnsi" w:hAnsiTheme="majorHAnsi" w:cstheme="majorHAnsi"/>
          <w:b/>
        </w:rPr>
        <w:t xml:space="preserve">Sala das Sessões da Câmara Municipal de Varginha, em </w:t>
      </w:r>
      <w:r w:rsidR="003E5D51" w:rsidRPr="00C500AE">
        <w:rPr>
          <w:rFonts w:asciiTheme="majorHAnsi" w:hAnsiTheme="majorHAnsi" w:cstheme="majorHAnsi"/>
          <w:b/>
        </w:rPr>
        <w:t>2</w:t>
      </w:r>
      <w:r w:rsidR="00E22EFA" w:rsidRPr="00C500AE">
        <w:rPr>
          <w:rFonts w:asciiTheme="majorHAnsi" w:hAnsiTheme="majorHAnsi" w:cstheme="majorHAnsi"/>
          <w:b/>
        </w:rPr>
        <w:t>0</w:t>
      </w:r>
      <w:r w:rsidR="003E5D51" w:rsidRPr="00C500AE">
        <w:rPr>
          <w:rFonts w:asciiTheme="majorHAnsi" w:hAnsiTheme="majorHAnsi" w:cstheme="majorHAnsi"/>
          <w:b/>
        </w:rPr>
        <w:t xml:space="preserve"> de ma</w:t>
      </w:r>
      <w:r w:rsidR="009E2E90" w:rsidRPr="00C500AE">
        <w:rPr>
          <w:rFonts w:asciiTheme="majorHAnsi" w:hAnsiTheme="majorHAnsi" w:cstheme="majorHAnsi"/>
          <w:b/>
        </w:rPr>
        <w:t>io</w:t>
      </w:r>
      <w:r w:rsidR="003E5D51" w:rsidRPr="00C500AE">
        <w:rPr>
          <w:rFonts w:asciiTheme="majorHAnsi" w:hAnsiTheme="majorHAnsi" w:cstheme="majorHAnsi"/>
          <w:b/>
        </w:rPr>
        <w:t xml:space="preserve"> de 2026</w:t>
      </w:r>
      <w:r w:rsidRPr="00C500AE">
        <w:rPr>
          <w:rFonts w:asciiTheme="majorHAnsi" w:hAnsiTheme="majorHAnsi" w:cstheme="majorHAnsi"/>
          <w:b/>
        </w:rPr>
        <w:t>.</w:t>
      </w:r>
    </w:p>
    <w:p w14:paraId="2A12A1FB" w14:textId="77777777" w:rsidR="00E908EE" w:rsidRPr="00C500AE" w:rsidRDefault="00E908EE" w:rsidP="00C500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center"/>
        <w:rPr>
          <w:rFonts w:asciiTheme="majorHAnsi" w:hAnsiTheme="majorHAnsi" w:cstheme="majorHAnsi"/>
          <w:b/>
        </w:rPr>
      </w:pPr>
    </w:p>
    <w:p w14:paraId="27DCDB26" w14:textId="77777777" w:rsidR="00E908EE" w:rsidRPr="00C500AE" w:rsidRDefault="00E908EE" w:rsidP="00C500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left"/>
        <w:rPr>
          <w:rFonts w:asciiTheme="majorHAnsi" w:hAnsiTheme="majorHAnsi" w:cstheme="majorHAnsi"/>
          <w:b/>
        </w:rPr>
      </w:pPr>
    </w:p>
    <w:p w14:paraId="1FDE17D0" w14:textId="77777777" w:rsidR="009E132B" w:rsidRPr="00C500AE" w:rsidRDefault="009E132B" w:rsidP="00C500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left"/>
        <w:rPr>
          <w:rFonts w:asciiTheme="majorHAnsi" w:hAnsiTheme="majorHAnsi" w:cstheme="majorHAnsi"/>
          <w:b/>
        </w:rPr>
      </w:pPr>
    </w:p>
    <w:tbl>
      <w:tblPr>
        <w:tblStyle w:val="a0"/>
        <w:tblW w:w="888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80"/>
      </w:tblGrid>
      <w:tr w:rsidR="00E908EE" w:rsidRPr="00C500AE" w14:paraId="6DA13FE2" w14:textId="77777777" w:rsidTr="002C0DB0">
        <w:trPr>
          <w:trHeight w:val="393"/>
        </w:trPr>
        <w:tc>
          <w:tcPr>
            <w:tcW w:w="88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6FBEDDE7" w14:textId="77777777" w:rsidR="002C0DB0" w:rsidRPr="00C500AE" w:rsidRDefault="002C0DB0" w:rsidP="00C500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center"/>
              <w:rPr>
                <w:rFonts w:asciiTheme="majorHAnsi" w:hAnsiTheme="majorHAnsi" w:cstheme="majorHAnsi"/>
                <w:b/>
              </w:rPr>
            </w:pPr>
          </w:p>
          <w:p w14:paraId="0853D55E" w14:textId="77777777" w:rsidR="002C0DB0" w:rsidRPr="00C500AE" w:rsidRDefault="002C0DB0" w:rsidP="00C500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center"/>
              <w:rPr>
                <w:rFonts w:asciiTheme="majorHAnsi" w:hAnsiTheme="majorHAnsi" w:cstheme="majorHAnsi"/>
                <w:b/>
              </w:rPr>
            </w:pPr>
            <w:r w:rsidRPr="00C500AE">
              <w:rPr>
                <w:rFonts w:asciiTheme="majorHAnsi" w:hAnsiTheme="majorHAnsi" w:cstheme="majorHAnsi"/>
                <w:b/>
                <w:bCs/>
              </w:rPr>
              <w:t>ANA RIOS FONTOURA</w:t>
            </w:r>
          </w:p>
          <w:p w14:paraId="132D20BD" w14:textId="77777777" w:rsidR="002C0DB0" w:rsidRPr="00C500AE" w:rsidRDefault="002C0DB0" w:rsidP="00C500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center"/>
              <w:rPr>
                <w:rFonts w:asciiTheme="majorHAnsi" w:hAnsiTheme="majorHAnsi" w:cstheme="majorHAnsi"/>
                <w:b/>
              </w:rPr>
            </w:pPr>
            <w:r w:rsidRPr="00C500AE">
              <w:rPr>
                <w:rFonts w:asciiTheme="majorHAnsi" w:hAnsiTheme="majorHAnsi" w:cstheme="majorHAnsi"/>
                <w:b/>
              </w:rPr>
              <w:t>Vereadora</w:t>
            </w:r>
          </w:p>
          <w:p w14:paraId="5ED006C9" w14:textId="3CD919C8" w:rsidR="00E908EE" w:rsidRPr="00C500AE" w:rsidRDefault="00E908EE" w:rsidP="00C500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</w:tbl>
    <w:p w14:paraId="059381A0" w14:textId="77777777" w:rsidR="00E908EE" w:rsidRPr="00C500AE" w:rsidRDefault="00E908EE" w:rsidP="00C500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left"/>
        <w:rPr>
          <w:rFonts w:asciiTheme="majorHAnsi" w:hAnsiTheme="majorHAnsi" w:cstheme="majorHAnsi"/>
          <w:b/>
        </w:rPr>
      </w:pPr>
    </w:p>
    <w:sectPr w:rsidR="00E908EE" w:rsidRPr="00C500AE">
      <w:footerReference w:type="default" r:id="rId9"/>
      <w:pgSz w:w="11906" w:h="16838"/>
      <w:pgMar w:top="2552" w:right="1134" w:bottom="1418" w:left="1418" w:header="851" w:footer="62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15AA3" w14:textId="77777777" w:rsidR="00885D22" w:rsidRDefault="00885D22">
      <w:r>
        <w:separator/>
      </w:r>
    </w:p>
  </w:endnote>
  <w:endnote w:type="continuationSeparator" w:id="0">
    <w:p w14:paraId="7F341621" w14:textId="77777777" w:rsidR="00885D22" w:rsidRDefault="00885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B035F" w14:textId="77777777" w:rsidR="00E908EE" w:rsidRDefault="00C4584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firstLine="0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9E132B">
      <w:rPr>
        <w:noProof/>
        <w:color w:val="000000"/>
        <w:sz w:val="20"/>
        <w:szCs w:val="20"/>
      </w:rPr>
      <w:t>2</w:t>
    </w:r>
    <w:r>
      <w:rPr>
        <w:color w:val="00000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C4CD7" w14:textId="77777777" w:rsidR="00885D22" w:rsidRDefault="00885D22">
      <w:r>
        <w:separator/>
      </w:r>
    </w:p>
  </w:footnote>
  <w:footnote w:type="continuationSeparator" w:id="0">
    <w:p w14:paraId="532B12DA" w14:textId="77777777" w:rsidR="00885D22" w:rsidRDefault="00885D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E2DFD"/>
    <w:multiLevelType w:val="hybridMultilevel"/>
    <w:tmpl w:val="130E7DB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726C628B"/>
    <w:multiLevelType w:val="hybridMultilevel"/>
    <w:tmpl w:val="6C00C886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393166794">
    <w:abstractNumId w:val="1"/>
  </w:num>
  <w:num w:numId="2" w16cid:durableId="1125469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8EE"/>
    <w:rsid w:val="00021DBC"/>
    <w:rsid w:val="0006730C"/>
    <w:rsid w:val="0011481F"/>
    <w:rsid w:val="00151098"/>
    <w:rsid w:val="001565A3"/>
    <w:rsid w:val="00157B3B"/>
    <w:rsid w:val="0028204F"/>
    <w:rsid w:val="00286E36"/>
    <w:rsid w:val="002C0DB0"/>
    <w:rsid w:val="002D4969"/>
    <w:rsid w:val="003416D6"/>
    <w:rsid w:val="00394691"/>
    <w:rsid w:val="00396E56"/>
    <w:rsid w:val="003C11EE"/>
    <w:rsid w:val="003E5D51"/>
    <w:rsid w:val="004419E0"/>
    <w:rsid w:val="004B47C2"/>
    <w:rsid w:val="004E5717"/>
    <w:rsid w:val="00533364"/>
    <w:rsid w:val="00551567"/>
    <w:rsid w:val="00571687"/>
    <w:rsid w:val="006A5EF3"/>
    <w:rsid w:val="007660DC"/>
    <w:rsid w:val="0078101F"/>
    <w:rsid w:val="00784DAA"/>
    <w:rsid w:val="007B5FFB"/>
    <w:rsid w:val="00837EC5"/>
    <w:rsid w:val="00885D22"/>
    <w:rsid w:val="008B717B"/>
    <w:rsid w:val="008D3138"/>
    <w:rsid w:val="009842D8"/>
    <w:rsid w:val="009846AD"/>
    <w:rsid w:val="009E132B"/>
    <w:rsid w:val="009E2E90"/>
    <w:rsid w:val="00A91613"/>
    <w:rsid w:val="00A97CC8"/>
    <w:rsid w:val="00AA5AB2"/>
    <w:rsid w:val="00AD0E0E"/>
    <w:rsid w:val="00B901E4"/>
    <w:rsid w:val="00C4584F"/>
    <w:rsid w:val="00C473BC"/>
    <w:rsid w:val="00C500AE"/>
    <w:rsid w:val="00C80D1A"/>
    <w:rsid w:val="00C93E3A"/>
    <w:rsid w:val="00D10C62"/>
    <w:rsid w:val="00D36126"/>
    <w:rsid w:val="00D976AF"/>
    <w:rsid w:val="00E22EFA"/>
    <w:rsid w:val="00E908EE"/>
    <w:rsid w:val="00ED0415"/>
    <w:rsid w:val="00F17D0A"/>
    <w:rsid w:val="00F17F03"/>
    <w:rsid w:val="00F353B2"/>
    <w:rsid w:val="00F602C8"/>
    <w:rsid w:val="00FD0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F6CB3"/>
  <w15:docId w15:val="{39EA41F1-0C7C-45F5-9AA7-EEF9B4E1B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pt-BR" w:eastAsia="pt-BR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ind w:left="3969" w:firstLine="0"/>
    </w:pPr>
    <w:rPr>
      <w:b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Web">
    <w:name w:val="Normal (Web)"/>
    <w:basedOn w:val="Normal"/>
    <w:uiPriority w:val="99"/>
    <w:unhideWhenUsed/>
    <w:rsid w:val="007B5FFB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lang w:eastAsia="en-GB"/>
    </w:rPr>
  </w:style>
  <w:style w:type="character" w:styleId="Forte">
    <w:name w:val="Strong"/>
    <w:basedOn w:val="Fontepargpadro"/>
    <w:uiPriority w:val="22"/>
    <w:qFormat/>
    <w:rsid w:val="007B5FFB"/>
    <w:rPr>
      <w:b/>
      <w:bCs/>
    </w:rPr>
  </w:style>
  <w:style w:type="paragraph" w:styleId="PargrafodaLista">
    <w:name w:val="List Paragraph"/>
    <w:basedOn w:val="Normal"/>
    <w:uiPriority w:val="34"/>
    <w:qFormat/>
    <w:rsid w:val="00021D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6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CABEF-F3B1-4322-9B86-2F669641E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1032</Words>
  <Characters>5574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Gabinete 02.2</dc:creator>
  <cp:lastModifiedBy>Gabinete 02.2</cp:lastModifiedBy>
  <cp:revision>2</cp:revision>
  <cp:lastPrinted>2025-07-07T12:19:00Z</cp:lastPrinted>
  <dcterms:created xsi:type="dcterms:W3CDTF">2026-05-18T20:14:00Z</dcterms:created>
  <dcterms:modified xsi:type="dcterms:W3CDTF">2026-05-18T20:14:00Z</dcterms:modified>
</cp:coreProperties>
</file>