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</w:t>
      </w:r>
      <w:r>
        <w:rPr>
          <w:rFonts w:ascii="Calibri" w:hAnsi="Calibri" w:eastAsia="Calibri" w:cs="Calibri"/>
          <w:color w:val="000000"/>
          <w:sz w:val="24"/>
        </w:rPr>
        <w:t xml:space="preserve"> realização de serviços de instalação de lixeiras nas seguintes vias do Bairro Jardim Guanabara: Rua Célio Pimentel Ferraz, Rua Maria Helena Fontes e Rua Maria do Carmo Vasconcelos.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A solicitação se justifica pela necessidade de manter a limpeza urbana e evitar o acúmulo de resíduos, contribuindo para a saúde, segurança e bem-estar dos moradores.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2026-04-27T15:36:15Z</dcterms:modified>
  <cp:version>983040</cp:version>
</cp:coreProperties>
</file>