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871BB" w14:textId="3F4B0BB9" w:rsidR="00AD63E1" w:rsidRPr="00754DD5" w:rsidRDefault="00AD63E1" w:rsidP="002D3892">
      <w:pPr>
        <w:ind w:left="142"/>
        <w:jc w:val="center"/>
        <w:rPr>
          <w:rFonts w:ascii="Gill Sans MT" w:hAnsi="Gill Sans MT" w:cs="Tahoma"/>
          <w:b/>
          <w:sz w:val="56"/>
          <w:szCs w:val="56"/>
        </w:rPr>
      </w:pPr>
      <w:r w:rsidRPr="00754DD5">
        <w:rPr>
          <w:rFonts w:ascii="Gill Sans MT" w:hAnsi="Gill Sans MT" w:cs="Tahoma"/>
          <w:b/>
          <w:sz w:val="56"/>
          <w:szCs w:val="56"/>
        </w:rPr>
        <w:t xml:space="preserve"> LEI Nº </w:t>
      </w:r>
      <w:r w:rsidR="003028C2" w:rsidRPr="00754DD5">
        <w:rPr>
          <w:rFonts w:ascii="Gill Sans MT" w:hAnsi="Gill Sans MT" w:cs="Tahoma"/>
          <w:b/>
          <w:sz w:val="56"/>
          <w:szCs w:val="56"/>
        </w:rPr>
        <w:t>0</w:t>
      </w:r>
      <w:r w:rsidR="00EB2C28" w:rsidRPr="00754DD5">
        <w:rPr>
          <w:rFonts w:ascii="Gill Sans MT" w:hAnsi="Gill Sans MT" w:cs="Tahoma"/>
          <w:b/>
          <w:sz w:val="56"/>
          <w:szCs w:val="56"/>
        </w:rPr>
        <w:t>33</w:t>
      </w:r>
      <w:r w:rsidRPr="00754DD5">
        <w:rPr>
          <w:rFonts w:ascii="Gill Sans MT" w:hAnsi="Gill Sans MT" w:cs="Tahoma"/>
          <w:b/>
          <w:sz w:val="56"/>
          <w:szCs w:val="56"/>
        </w:rPr>
        <w:t>/2025</w:t>
      </w:r>
    </w:p>
    <w:p w14:paraId="5FEFC6C8" w14:textId="5574E9CA" w:rsidR="00AD63E1" w:rsidRPr="00754DD5" w:rsidRDefault="00AD63E1" w:rsidP="002D3892">
      <w:pPr>
        <w:ind w:left="142"/>
        <w:jc w:val="center"/>
        <w:rPr>
          <w:rFonts w:ascii="Gill Sans MT" w:hAnsi="Gill Sans MT" w:cs="Tahoma"/>
          <w:b/>
          <w:sz w:val="36"/>
          <w:szCs w:val="36"/>
        </w:rPr>
      </w:pPr>
      <w:r w:rsidRPr="00754DD5">
        <w:rPr>
          <w:rFonts w:ascii="Gill Sans MT" w:hAnsi="Gill Sans MT" w:cs="Tahoma"/>
          <w:b/>
          <w:sz w:val="36"/>
          <w:szCs w:val="36"/>
        </w:rPr>
        <w:t xml:space="preserve">DE </w:t>
      </w:r>
      <w:r w:rsidR="00871137" w:rsidRPr="00754DD5">
        <w:rPr>
          <w:rFonts w:ascii="Gill Sans MT" w:hAnsi="Gill Sans MT" w:cs="Tahoma"/>
          <w:b/>
          <w:sz w:val="36"/>
          <w:szCs w:val="36"/>
        </w:rPr>
        <w:t xml:space="preserve"> </w:t>
      </w:r>
      <w:proofErr w:type="gramStart"/>
      <w:r w:rsidR="00871137" w:rsidRPr="00754DD5">
        <w:rPr>
          <w:rFonts w:ascii="Gill Sans MT" w:hAnsi="Gill Sans MT" w:cs="Tahoma"/>
          <w:b/>
          <w:sz w:val="36"/>
          <w:szCs w:val="36"/>
        </w:rPr>
        <w:t xml:space="preserve">30  </w:t>
      </w:r>
      <w:r w:rsidRPr="00754DD5">
        <w:rPr>
          <w:rFonts w:ascii="Gill Sans MT" w:hAnsi="Gill Sans MT" w:cs="Tahoma"/>
          <w:b/>
          <w:sz w:val="36"/>
          <w:szCs w:val="36"/>
        </w:rPr>
        <w:t>DE</w:t>
      </w:r>
      <w:proofErr w:type="gramEnd"/>
      <w:r w:rsidRPr="00754DD5">
        <w:rPr>
          <w:rFonts w:ascii="Gill Sans MT" w:hAnsi="Gill Sans MT" w:cs="Tahoma"/>
          <w:b/>
          <w:sz w:val="36"/>
          <w:szCs w:val="36"/>
        </w:rPr>
        <w:t xml:space="preserve"> </w:t>
      </w:r>
      <w:r w:rsidR="003028C2" w:rsidRPr="00754DD5">
        <w:rPr>
          <w:rFonts w:ascii="Gill Sans MT" w:hAnsi="Gill Sans MT" w:cs="Tahoma"/>
          <w:b/>
          <w:sz w:val="36"/>
          <w:szCs w:val="36"/>
        </w:rPr>
        <w:t>SETEMBRO</w:t>
      </w:r>
      <w:r w:rsidRPr="00754DD5">
        <w:rPr>
          <w:rFonts w:ascii="Gill Sans MT" w:hAnsi="Gill Sans MT" w:cs="Tahoma"/>
          <w:b/>
          <w:sz w:val="36"/>
          <w:szCs w:val="36"/>
        </w:rPr>
        <w:t xml:space="preserve"> DE 2025</w:t>
      </w:r>
    </w:p>
    <w:p w14:paraId="0A64F2E3" w14:textId="77777777" w:rsidR="00290C70" w:rsidRPr="00754DD5" w:rsidRDefault="00290C70" w:rsidP="002D3892">
      <w:pPr>
        <w:ind w:left="142"/>
        <w:jc w:val="center"/>
        <w:rPr>
          <w:rFonts w:ascii="Gill Sans MT" w:hAnsi="Gill Sans MT" w:cs="Tahoma"/>
          <w:b/>
          <w:sz w:val="36"/>
          <w:szCs w:val="36"/>
        </w:rPr>
      </w:pPr>
    </w:p>
    <w:p w14:paraId="0CA9DB2C" w14:textId="77777777" w:rsidR="00AD63E1" w:rsidRPr="00754DD5" w:rsidRDefault="00AD63E1" w:rsidP="002D3892">
      <w:pPr>
        <w:rPr>
          <w:rFonts w:ascii="Gill Sans MT" w:hAnsi="Gill Sans MT" w:cs="Tahoma"/>
          <w:b/>
          <w:sz w:val="28"/>
          <w:szCs w:val="28"/>
        </w:rPr>
      </w:pPr>
    </w:p>
    <w:p w14:paraId="6B49EBC4" w14:textId="7103A1A1" w:rsidR="00AD63E1" w:rsidRPr="00754DD5" w:rsidRDefault="00AD63E1" w:rsidP="00290C70">
      <w:pPr>
        <w:spacing w:line="360" w:lineRule="auto"/>
        <w:ind w:left="1843" w:hanging="2268"/>
        <w:jc w:val="both"/>
        <w:rPr>
          <w:rFonts w:ascii="Gill Sans MT" w:hAnsi="Gill Sans MT" w:cs="Tahoma"/>
          <w:b/>
          <w:sz w:val="24"/>
          <w:szCs w:val="24"/>
        </w:rPr>
      </w:pPr>
      <w:r w:rsidRPr="00754DD5">
        <w:rPr>
          <w:rFonts w:ascii="Gill Sans MT" w:hAnsi="Gill Sans MT" w:cs="Tahoma"/>
          <w:b/>
          <w:sz w:val="28"/>
          <w:szCs w:val="28"/>
        </w:rPr>
        <w:tab/>
      </w:r>
      <w:r w:rsidRPr="00754DD5">
        <w:rPr>
          <w:rFonts w:ascii="Gill Sans MT" w:hAnsi="Gill Sans MT" w:cs="Tahoma"/>
          <w:b/>
          <w:sz w:val="24"/>
          <w:szCs w:val="24"/>
        </w:rPr>
        <w:t>“</w:t>
      </w:r>
      <w:r w:rsidR="003C3860" w:rsidRPr="00754DD5">
        <w:rPr>
          <w:rFonts w:ascii="Gill Sans MT" w:hAnsi="Gill Sans MT" w:cs="Tahoma"/>
          <w:b/>
          <w:sz w:val="24"/>
          <w:szCs w:val="24"/>
        </w:rPr>
        <w:t xml:space="preserve">Dispõe sobre autorização ao Poder Executivo para utilizar recursos provenientes da alienação de bens móveis inservíveis, obtidos por meio de leilão, para pagamento de contribuições previdenciárias patronais, e dá outras providências”. </w:t>
      </w:r>
    </w:p>
    <w:p w14:paraId="0DE6B4AB" w14:textId="77777777" w:rsidR="00AD63E1" w:rsidRPr="00754DD5" w:rsidRDefault="00AD63E1" w:rsidP="00290C70">
      <w:pPr>
        <w:spacing w:line="360" w:lineRule="auto"/>
        <w:ind w:left="2268"/>
        <w:jc w:val="both"/>
        <w:rPr>
          <w:rFonts w:ascii="Gill Sans MT" w:hAnsi="Gill Sans MT" w:cs="Tahoma"/>
          <w:b/>
          <w:sz w:val="24"/>
          <w:szCs w:val="24"/>
        </w:rPr>
      </w:pPr>
    </w:p>
    <w:p w14:paraId="00E96EBB" w14:textId="2C00E297" w:rsidR="00D94D4E" w:rsidRPr="00D94D4E" w:rsidRDefault="00D94D4E" w:rsidP="00D94D4E">
      <w:pPr>
        <w:spacing w:line="360" w:lineRule="auto"/>
        <w:ind w:firstLine="1701"/>
        <w:jc w:val="both"/>
        <w:rPr>
          <w:rFonts w:ascii="Bahnschrift" w:hAnsi="Bahnschrift" w:cs="Tahoma"/>
          <w:b/>
          <w:sz w:val="24"/>
          <w:szCs w:val="24"/>
        </w:rPr>
      </w:pPr>
      <w:r w:rsidRPr="00D94D4E">
        <w:rPr>
          <w:rFonts w:ascii="Gill Sans MT" w:hAnsi="Gill Sans MT" w:cs="Tahoma"/>
          <w:b/>
          <w:sz w:val="24"/>
          <w:szCs w:val="24"/>
        </w:rPr>
        <w:t xml:space="preserve"> </w:t>
      </w:r>
      <w:r w:rsidRPr="00D94D4E">
        <w:rPr>
          <w:rFonts w:ascii="Bahnschrift" w:hAnsi="Bahnschrift" w:cs="Tahoma"/>
          <w:b/>
          <w:sz w:val="24"/>
          <w:szCs w:val="24"/>
        </w:rPr>
        <w:t>Eu, ROSIMEIRE BARBOSA SILVÉRIO, Prefeita do Município de Planalto, Estado de São Paulo, no uso das atribuições que lhe confere a legislação vigente</w:t>
      </w:r>
      <w:r w:rsidR="00283447">
        <w:rPr>
          <w:rFonts w:ascii="Bahnschrift" w:hAnsi="Bahnschrift" w:cs="Tahoma"/>
          <w:b/>
          <w:sz w:val="24"/>
          <w:szCs w:val="24"/>
        </w:rPr>
        <w:t xml:space="preserve">; </w:t>
      </w:r>
    </w:p>
    <w:p w14:paraId="1485E088" w14:textId="16499BE5" w:rsidR="00871137" w:rsidRPr="00754DD5" w:rsidRDefault="00871137" w:rsidP="00290C70">
      <w:pPr>
        <w:spacing w:line="360" w:lineRule="auto"/>
        <w:ind w:firstLine="1701"/>
        <w:jc w:val="both"/>
        <w:rPr>
          <w:rFonts w:ascii="Gill Sans MT" w:hAnsi="Gill Sans MT" w:cs="Tahoma"/>
          <w:b/>
          <w:sz w:val="24"/>
          <w:szCs w:val="24"/>
        </w:rPr>
      </w:pPr>
    </w:p>
    <w:p w14:paraId="66ADBE57" w14:textId="1CB3618F" w:rsidR="00AD63E1" w:rsidRPr="00754DD5" w:rsidRDefault="00871137" w:rsidP="00290C70">
      <w:pPr>
        <w:spacing w:line="360" w:lineRule="auto"/>
        <w:ind w:firstLine="1701"/>
        <w:jc w:val="both"/>
        <w:rPr>
          <w:rFonts w:ascii="Gill Sans MT" w:hAnsi="Gill Sans MT" w:cs="Tahoma"/>
          <w:b/>
          <w:sz w:val="24"/>
          <w:szCs w:val="24"/>
        </w:rPr>
      </w:pPr>
      <w:r w:rsidRPr="00754DD5">
        <w:rPr>
          <w:rFonts w:ascii="Gill Sans MT" w:hAnsi="Gill Sans MT" w:cs="Tahoma"/>
          <w:b/>
          <w:sz w:val="24"/>
          <w:szCs w:val="24"/>
        </w:rPr>
        <w:t xml:space="preserve"> FAÇO SABER </w:t>
      </w:r>
      <w:r w:rsidR="009236D3" w:rsidRPr="00754DD5">
        <w:rPr>
          <w:rFonts w:ascii="Gill Sans MT" w:hAnsi="Gill Sans MT" w:cs="Tahoma"/>
          <w:b/>
          <w:sz w:val="24"/>
          <w:szCs w:val="24"/>
        </w:rPr>
        <w:t>que a Câmara Municipal aprov</w:t>
      </w:r>
      <w:r w:rsidRPr="00754DD5">
        <w:rPr>
          <w:rFonts w:ascii="Gill Sans MT" w:hAnsi="Gill Sans MT" w:cs="Tahoma"/>
          <w:b/>
          <w:sz w:val="24"/>
          <w:szCs w:val="24"/>
        </w:rPr>
        <w:t>ou</w:t>
      </w:r>
      <w:r w:rsidR="009236D3" w:rsidRPr="00754DD5">
        <w:rPr>
          <w:rFonts w:ascii="Gill Sans MT" w:hAnsi="Gill Sans MT" w:cs="Tahoma"/>
          <w:b/>
          <w:sz w:val="24"/>
          <w:szCs w:val="24"/>
        </w:rPr>
        <w:t xml:space="preserve"> e e</w:t>
      </w:r>
      <w:r w:rsidRPr="00754DD5">
        <w:rPr>
          <w:rFonts w:ascii="Gill Sans MT" w:hAnsi="Gill Sans MT" w:cs="Tahoma"/>
          <w:b/>
          <w:sz w:val="24"/>
          <w:szCs w:val="24"/>
        </w:rPr>
        <w:t>u</w:t>
      </w:r>
      <w:r w:rsidR="009236D3" w:rsidRPr="00754DD5">
        <w:rPr>
          <w:rFonts w:ascii="Gill Sans MT" w:hAnsi="Gill Sans MT" w:cs="Tahoma"/>
          <w:b/>
          <w:sz w:val="24"/>
          <w:szCs w:val="24"/>
        </w:rPr>
        <w:t xml:space="preserve"> sancion</w:t>
      </w:r>
      <w:r w:rsidRPr="00754DD5">
        <w:rPr>
          <w:rFonts w:ascii="Gill Sans MT" w:hAnsi="Gill Sans MT" w:cs="Tahoma"/>
          <w:b/>
          <w:sz w:val="24"/>
          <w:szCs w:val="24"/>
        </w:rPr>
        <w:t>o</w:t>
      </w:r>
      <w:r w:rsidR="009236D3" w:rsidRPr="00754DD5">
        <w:rPr>
          <w:rFonts w:ascii="Gill Sans MT" w:hAnsi="Gill Sans MT" w:cs="Tahoma"/>
          <w:b/>
          <w:sz w:val="24"/>
          <w:szCs w:val="24"/>
        </w:rPr>
        <w:t xml:space="preserve"> e promulg</w:t>
      </w:r>
      <w:r w:rsidRPr="00754DD5">
        <w:rPr>
          <w:rFonts w:ascii="Gill Sans MT" w:hAnsi="Gill Sans MT" w:cs="Tahoma"/>
          <w:b/>
          <w:sz w:val="24"/>
          <w:szCs w:val="24"/>
        </w:rPr>
        <w:t>o</w:t>
      </w:r>
      <w:r w:rsidR="009236D3" w:rsidRPr="00754DD5">
        <w:rPr>
          <w:rFonts w:ascii="Gill Sans MT" w:hAnsi="Gill Sans MT" w:cs="Tahoma"/>
          <w:b/>
          <w:sz w:val="24"/>
          <w:szCs w:val="24"/>
        </w:rPr>
        <w:t xml:space="preserve"> a seguinte Lei:</w:t>
      </w:r>
    </w:p>
    <w:p w14:paraId="326BEE9E" w14:textId="77777777" w:rsidR="00AD63E1" w:rsidRPr="00754DD5" w:rsidRDefault="00AD63E1" w:rsidP="00290C70">
      <w:pPr>
        <w:spacing w:line="360" w:lineRule="auto"/>
        <w:jc w:val="both"/>
        <w:rPr>
          <w:rFonts w:ascii="Gill Sans MT" w:hAnsi="Gill Sans MT" w:cs="Tahoma"/>
          <w:b/>
          <w:sz w:val="24"/>
          <w:szCs w:val="24"/>
        </w:rPr>
      </w:pPr>
    </w:p>
    <w:p w14:paraId="71ADE329" w14:textId="633FA95D" w:rsidR="00AD63E1" w:rsidRPr="00754DD5" w:rsidRDefault="00AD63E1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  <w:r w:rsidRPr="00754DD5">
        <w:rPr>
          <w:rFonts w:ascii="Gill Sans MT" w:hAnsi="Gill Sans MT" w:cs="Tahoma"/>
          <w:szCs w:val="24"/>
        </w:rPr>
        <w:t>Art. 1º -</w:t>
      </w:r>
      <w:r w:rsidR="003C3860" w:rsidRPr="00754DD5">
        <w:rPr>
          <w:rFonts w:ascii="Gill Sans MT" w:hAnsi="Gill Sans MT" w:cs="Tahoma"/>
          <w:szCs w:val="24"/>
        </w:rPr>
        <w:t xml:space="preserve"> Fica o Poder Executivo Municipal autorizado a utilizar o montante de até R$ 167.000,00 (cento e sessenta e sete mil reais), acrescido dos rendimentos financeiros porventura apurados, proveniente da alienação de bens móveis inservíveis realizada por leilão público, exclusivamente para o pagamento de contribuições previdenciárias patronais devidas pelo Município ao Regime Geral de Previdência Social – RGPS (INSS), no exercício de 2025, até o esgotamento do saldo específico.</w:t>
      </w:r>
    </w:p>
    <w:p w14:paraId="45F40EC3" w14:textId="77777777" w:rsidR="003028C2" w:rsidRPr="00754DD5" w:rsidRDefault="003028C2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</w:p>
    <w:p w14:paraId="36F08BD7" w14:textId="60A8183E" w:rsidR="00AD63E1" w:rsidRPr="00754DD5" w:rsidRDefault="00AD63E1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  <w:r w:rsidRPr="00754DD5">
        <w:rPr>
          <w:rFonts w:ascii="Gill Sans MT" w:hAnsi="Gill Sans MT" w:cs="Tahoma"/>
          <w:szCs w:val="24"/>
        </w:rPr>
        <w:lastRenderedPageBreak/>
        <w:t xml:space="preserve">Art. 2º - </w:t>
      </w:r>
      <w:r w:rsidR="003C3860" w:rsidRPr="00754DD5">
        <w:rPr>
          <w:rFonts w:ascii="Gill Sans MT" w:hAnsi="Gill Sans MT" w:cs="Tahoma"/>
          <w:szCs w:val="24"/>
        </w:rPr>
        <w:t>A aplicação de que trata esta Lei dá-se nos termos do art. 44 da Lei Complementar nº 101, de 4 de maio de 2000 (Lei de Responsabilidade Fiscal), que admite a destinação de receita de capital oriunda da alienação de bens para despesas com os regimes de previdência social.</w:t>
      </w:r>
    </w:p>
    <w:p w14:paraId="04CF9D91" w14:textId="77777777" w:rsidR="003028C2" w:rsidRPr="00754DD5" w:rsidRDefault="003028C2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</w:p>
    <w:p w14:paraId="453178F8" w14:textId="089BF7E3" w:rsidR="00AD63E1" w:rsidRPr="00754DD5" w:rsidRDefault="00AD63E1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  <w:r w:rsidRPr="00754DD5">
        <w:rPr>
          <w:rFonts w:ascii="Gill Sans MT" w:hAnsi="Gill Sans MT" w:cs="Tahoma"/>
          <w:szCs w:val="24"/>
        </w:rPr>
        <w:t xml:space="preserve">Art. 3º - </w:t>
      </w:r>
      <w:r w:rsidR="003C3860" w:rsidRPr="00754DD5">
        <w:rPr>
          <w:rFonts w:ascii="Gill Sans MT" w:hAnsi="Gill Sans MT" w:cs="Tahoma"/>
          <w:szCs w:val="24"/>
        </w:rPr>
        <w:t>A execução desta Lei observará a programação orçamentária vigente, podendo o Executivo, se necessário, promover os ajustes orçamentários cabíveis na forma da legislação aplicável.</w:t>
      </w:r>
    </w:p>
    <w:p w14:paraId="6D2C1C3A" w14:textId="77777777" w:rsidR="003028C2" w:rsidRPr="00754DD5" w:rsidRDefault="003028C2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</w:p>
    <w:p w14:paraId="484BA7DF" w14:textId="403430C6" w:rsidR="00AD63E1" w:rsidRPr="00754DD5" w:rsidRDefault="00AD63E1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  <w:r w:rsidRPr="00754DD5">
        <w:rPr>
          <w:rFonts w:ascii="Gill Sans MT" w:hAnsi="Gill Sans MT" w:cs="Tahoma"/>
          <w:szCs w:val="24"/>
        </w:rPr>
        <w:t xml:space="preserve">Art. </w:t>
      </w:r>
      <w:r w:rsidR="003028C2" w:rsidRPr="00754DD5">
        <w:rPr>
          <w:rFonts w:ascii="Gill Sans MT" w:hAnsi="Gill Sans MT" w:cs="Tahoma"/>
          <w:szCs w:val="24"/>
        </w:rPr>
        <w:t>4</w:t>
      </w:r>
      <w:r w:rsidRPr="00754DD5">
        <w:rPr>
          <w:rFonts w:ascii="Gill Sans MT" w:hAnsi="Gill Sans MT" w:cs="Tahoma"/>
          <w:szCs w:val="24"/>
        </w:rPr>
        <w:t xml:space="preserve">º – </w:t>
      </w:r>
      <w:r w:rsidR="003C3860" w:rsidRPr="00754DD5">
        <w:rPr>
          <w:rFonts w:ascii="Gill Sans MT" w:hAnsi="Gill Sans MT" w:cs="Tahoma"/>
          <w:szCs w:val="24"/>
        </w:rPr>
        <w:t>Esta Lei entra em vigor na data de sua publicação, revogadas as disposições em contrário.</w:t>
      </w:r>
    </w:p>
    <w:p w14:paraId="1973DF72" w14:textId="77777777" w:rsidR="00AD63E1" w:rsidRPr="00754DD5" w:rsidRDefault="00AD63E1" w:rsidP="00290C70">
      <w:pPr>
        <w:pStyle w:val="Corpodetexto"/>
        <w:spacing w:line="360" w:lineRule="auto"/>
        <w:ind w:firstLine="2268"/>
        <w:rPr>
          <w:rFonts w:ascii="Gill Sans MT" w:hAnsi="Gill Sans MT" w:cs="Tahoma"/>
          <w:szCs w:val="24"/>
        </w:rPr>
      </w:pPr>
    </w:p>
    <w:p w14:paraId="0D4FCC31" w14:textId="191B2D3E" w:rsidR="00AD63E1" w:rsidRPr="00754DD5" w:rsidRDefault="00AD63E1" w:rsidP="002D3892">
      <w:pPr>
        <w:pStyle w:val="Corpodetexto"/>
        <w:spacing w:line="259" w:lineRule="auto"/>
        <w:jc w:val="center"/>
        <w:rPr>
          <w:rFonts w:ascii="Gill Sans MT" w:hAnsi="Gill Sans MT" w:cs="Tahoma"/>
          <w:szCs w:val="24"/>
        </w:rPr>
      </w:pPr>
      <w:r w:rsidRPr="00754DD5">
        <w:rPr>
          <w:rFonts w:ascii="Gill Sans MT" w:hAnsi="Gill Sans MT" w:cs="Tahoma"/>
          <w:szCs w:val="24"/>
        </w:rPr>
        <w:t xml:space="preserve">PREFEITURA DO MUNICÍPIO DE PLANALTO-SP, Paço Municipal “Gelsomino Toloy, </w:t>
      </w:r>
      <w:r w:rsidR="00871137" w:rsidRPr="00754DD5">
        <w:rPr>
          <w:rFonts w:ascii="Gill Sans MT" w:hAnsi="Gill Sans MT" w:cs="Tahoma"/>
          <w:szCs w:val="24"/>
        </w:rPr>
        <w:t>30</w:t>
      </w:r>
      <w:r w:rsidRPr="00754DD5">
        <w:rPr>
          <w:rFonts w:ascii="Gill Sans MT" w:hAnsi="Gill Sans MT" w:cs="Tahoma"/>
          <w:szCs w:val="24"/>
        </w:rPr>
        <w:t xml:space="preserve"> de </w:t>
      </w:r>
      <w:r w:rsidR="003028C2" w:rsidRPr="00754DD5">
        <w:rPr>
          <w:rFonts w:ascii="Gill Sans MT" w:hAnsi="Gill Sans MT" w:cs="Tahoma"/>
          <w:szCs w:val="24"/>
        </w:rPr>
        <w:t>setembro</w:t>
      </w:r>
      <w:r w:rsidRPr="00754DD5">
        <w:rPr>
          <w:rFonts w:ascii="Gill Sans MT" w:hAnsi="Gill Sans MT" w:cs="Tahoma"/>
          <w:szCs w:val="24"/>
        </w:rPr>
        <w:t xml:space="preserve"> de 2025.</w:t>
      </w:r>
    </w:p>
    <w:p w14:paraId="49593AFB" w14:textId="77777777" w:rsidR="00AD63E1" w:rsidRPr="00754DD5" w:rsidRDefault="00AD63E1" w:rsidP="002D3892">
      <w:pPr>
        <w:pStyle w:val="Corpodetexto"/>
        <w:tabs>
          <w:tab w:val="left" w:pos="2280"/>
        </w:tabs>
        <w:spacing w:line="259" w:lineRule="auto"/>
        <w:jc w:val="center"/>
        <w:rPr>
          <w:rFonts w:ascii="Gill Sans MT" w:hAnsi="Gill Sans MT" w:cs="Tahoma"/>
          <w:sz w:val="28"/>
          <w:szCs w:val="28"/>
        </w:rPr>
      </w:pPr>
    </w:p>
    <w:p w14:paraId="7F389E73" w14:textId="77777777" w:rsidR="00AD63E1" w:rsidRPr="00754DD5" w:rsidRDefault="00AD63E1" w:rsidP="002D3892">
      <w:pPr>
        <w:pStyle w:val="Corpodetexto"/>
        <w:tabs>
          <w:tab w:val="left" w:pos="2280"/>
        </w:tabs>
        <w:spacing w:line="259" w:lineRule="auto"/>
        <w:jc w:val="center"/>
        <w:rPr>
          <w:rFonts w:ascii="Gill Sans MT" w:hAnsi="Gill Sans MT" w:cs="Tahoma"/>
          <w:sz w:val="28"/>
          <w:szCs w:val="28"/>
        </w:rPr>
      </w:pPr>
    </w:p>
    <w:p w14:paraId="3A2397DD" w14:textId="77777777" w:rsidR="00AD63E1" w:rsidRPr="00754DD5" w:rsidRDefault="00AD63E1" w:rsidP="002D3892">
      <w:pPr>
        <w:pStyle w:val="Corpodetexto"/>
        <w:tabs>
          <w:tab w:val="left" w:pos="2280"/>
        </w:tabs>
        <w:spacing w:line="259" w:lineRule="auto"/>
        <w:jc w:val="center"/>
        <w:rPr>
          <w:rFonts w:ascii="Gill Sans MT" w:hAnsi="Gill Sans MT"/>
          <w:bCs/>
          <w:sz w:val="28"/>
          <w:szCs w:val="28"/>
        </w:rPr>
      </w:pPr>
      <w:r w:rsidRPr="00754DD5">
        <w:rPr>
          <w:rFonts w:ascii="Gill Sans MT" w:hAnsi="Gill Sans MT"/>
          <w:bCs/>
          <w:sz w:val="28"/>
          <w:szCs w:val="28"/>
        </w:rPr>
        <w:t>ROSIMEIRE BARBOSA SILVÉRIO</w:t>
      </w:r>
    </w:p>
    <w:p w14:paraId="0285DD52" w14:textId="0192C609" w:rsidR="00AD63E1" w:rsidRPr="00754DD5" w:rsidRDefault="00AD63E1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  <w:r w:rsidRPr="00754DD5">
        <w:rPr>
          <w:rFonts w:ascii="Gill Sans MT" w:hAnsi="Gill Sans MT"/>
          <w:b/>
          <w:sz w:val="28"/>
          <w:szCs w:val="28"/>
        </w:rPr>
        <w:t>Prefeita Municipal</w:t>
      </w:r>
    </w:p>
    <w:p w14:paraId="76C3E7DC" w14:textId="54A2E3A6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0AD1031B" w14:textId="77777777" w:rsidR="00871137" w:rsidRPr="00754DD5" w:rsidRDefault="00871137" w:rsidP="00871137">
      <w:pPr>
        <w:autoSpaceDE w:val="0"/>
        <w:jc w:val="center"/>
        <w:rPr>
          <w:rFonts w:ascii="Gill Sans MT" w:eastAsia="Meiryo" w:hAnsi="Gill Sans MT" w:cs="Arial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DD5">
        <w:rPr>
          <w:rFonts w:ascii="Gill Sans MT" w:hAnsi="Gill Sans MT"/>
          <w:b/>
          <w:sz w:val="28"/>
        </w:rPr>
        <w:t>RODRIGO FELIX DA SILVA</w:t>
      </w:r>
    </w:p>
    <w:p w14:paraId="0F70C714" w14:textId="77777777" w:rsidR="00871137" w:rsidRPr="00754DD5" w:rsidRDefault="00871137" w:rsidP="00871137">
      <w:pPr>
        <w:autoSpaceDE w:val="0"/>
        <w:jc w:val="center"/>
        <w:rPr>
          <w:rFonts w:ascii="Gill Sans MT" w:eastAsia="Meiryo" w:hAnsi="Gill Sans MT" w:cs="Meiryo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DD5">
        <w:rPr>
          <w:rFonts w:ascii="Gill Sans MT" w:eastAsia="Meiryo" w:hAnsi="Gill Sans MT" w:cs="Meiryo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OAB/SP    487.235</w:t>
      </w:r>
    </w:p>
    <w:p w14:paraId="1F41B963" w14:textId="77777777" w:rsidR="00871137" w:rsidRPr="00754DD5" w:rsidRDefault="00871137" w:rsidP="00871137">
      <w:pPr>
        <w:autoSpaceDE w:val="0"/>
        <w:jc w:val="center"/>
        <w:rPr>
          <w:rFonts w:ascii="Gill Sans MT" w:eastAsia="Meiryo" w:hAnsi="Gill Sans MT" w:cs="Meiryo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771DA04" w14:textId="77777777" w:rsidR="00871137" w:rsidRPr="00754DD5" w:rsidRDefault="00871137" w:rsidP="00871137">
      <w:pPr>
        <w:autoSpaceDE w:val="0"/>
        <w:jc w:val="center"/>
        <w:rPr>
          <w:rFonts w:ascii="Gill Sans MT" w:eastAsia="Meiryo" w:hAnsi="Gill Sans MT" w:cs="Meiryo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5C59722" w14:textId="77777777" w:rsidR="00871137" w:rsidRPr="00754DD5" w:rsidRDefault="00871137" w:rsidP="00871137">
      <w:pPr>
        <w:autoSpaceDE w:val="0"/>
        <w:autoSpaceDN w:val="0"/>
        <w:adjustRightInd w:val="0"/>
        <w:rPr>
          <w:rFonts w:ascii="Gill Sans MT" w:eastAsia="Meiryo" w:hAnsi="Gill Sans MT" w:cs="Arial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DD5">
        <w:rPr>
          <w:rFonts w:ascii="Gill Sans MT" w:eastAsia="Meiryo" w:hAnsi="Gill Sans MT" w:cs="Arial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Publicado por afixação em mural público, de acordo com a Lei nº 031/93, de 31 de agosto de 1993.</w:t>
      </w:r>
    </w:p>
    <w:p w14:paraId="4904866D" w14:textId="77777777" w:rsidR="00871137" w:rsidRPr="00754DD5" w:rsidRDefault="00871137" w:rsidP="00871137">
      <w:pPr>
        <w:autoSpaceDE w:val="0"/>
        <w:autoSpaceDN w:val="0"/>
        <w:adjustRightInd w:val="0"/>
        <w:rPr>
          <w:rFonts w:ascii="Gill Sans MT" w:eastAsia="Meiryo" w:hAnsi="Gill Sans MT" w:cs="Arial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E526D30" w14:textId="77777777" w:rsidR="00871137" w:rsidRPr="00754DD5" w:rsidRDefault="00871137" w:rsidP="00871137">
      <w:pPr>
        <w:pStyle w:val="Ttulo3"/>
        <w:jc w:val="center"/>
        <w:rPr>
          <w:rFonts w:ascii="Gill Sans MT" w:eastAsia="Times New Roman" w:hAnsi="Gill Sans MT"/>
          <w:b/>
          <w:iCs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DD5">
        <w:rPr>
          <w:rFonts w:ascii="Gill Sans MT" w:hAnsi="Gill Sans MT"/>
          <w:b/>
          <w:iCs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ROSÂNGELA CHAVES</w:t>
      </w:r>
    </w:p>
    <w:p w14:paraId="574D0147" w14:textId="44337AF9" w:rsidR="00290C70" w:rsidRPr="00754DD5" w:rsidRDefault="00871137" w:rsidP="00700937">
      <w:pPr>
        <w:jc w:val="center"/>
        <w:rPr>
          <w:rFonts w:ascii="Gill Sans MT" w:hAnsi="Gill Sans MT"/>
          <w:b/>
          <w:sz w:val="28"/>
          <w:szCs w:val="28"/>
        </w:rPr>
      </w:pPr>
      <w:r w:rsidRPr="00754DD5">
        <w:rPr>
          <w:rFonts w:ascii="Gill Sans MT" w:hAnsi="Gill Sans MT" w:cs="Arial Unicode MS"/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SECRETÁRIA GERAL INTERNA</w:t>
      </w:r>
    </w:p>
    <w:p w14:paraId="15C70F7F" w14:textId="10AA4339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6EE18B24" w14:textId="5DA3CF13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704BF46D" w14:textId="2CECE259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16B447C7" w14:textId="1D324FCC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2E2C08EC" w14:textId="6A5F07F8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p w14:paraId="5AC1A4CF" w14:textId="51DC92BB" w:rsidR="00290C70" w:rsidRPr="00754DD5" w:rsidRDefault="00290C70" w:rsidP="002D3892">
      <w:pPr>
        <w:spacing w:line="259" w:lineRule="auto"/>
        <w:jc w:val="center"/>
        <w:rPr>
          <w:rFonts w:ascii="Gill Sans MT" w:hAnsi="Gill Sans MT"/>
          <w:b/>
          <w:sz w:val="28"/>
          <w:szCs w:val="28"/>
        </w:rPr>
      </w:pPr>
    </w:p>
    <w:sectPr w:rsidR="00290C70" w:rsidRPr="00754DD5" w:rsidSect="00754DD5">
      <w:headerReference w:type="default" r:id="rId7"/>
      <w:footerReference w:type="default" r:id="rId8"/>
      <w:pgSz w:w="12242" w:h="20163" w:code="5"/>
      <w:pgMar w:top="2410" w:right="1701" w:bottom="5954" w:left="22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A4148" w14:textId="77777777" w:rsidR="00E40B41" w:rsidRDefault="00E40B41">
      <w:r>
        <w:separator/>
      </w:r>
    </w:p>
  </w:endnote>
  <w:endnote w:type="continuationSeparator" w:id="0">
    <w:p w14:paraId="0FC8494A" w14:textId="77777777" w:rsidR="00E40B41" w:rsidRDefault="00E40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ox Typewriter">
    <w:altName w:val="Calibri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tka 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73088" w14:textId="33AB54B3" w:rsidR="00AD63E1" w:rsidRDefault="00AD63E1">
    <w:pPr>
      <w:pStyle w:val="Rodap"/>
      <w:jc w:val="center"/>
    </w:pPr>
  </w:p>
  <w:p w14:paraId="2B7DAF25" w14:textId="77777777" w:rsidR="00AD63E1" w:rsidRDefault="00AD63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01F6B" w14:textId="77777777" w:rsidR="00E40B41" w:rsidRDefault="00E40B41">
      <w:r>
        <w:separator/>
      </w:r>
    </w:p>
  </w:footnote>
  <w:footnote w:type="continuationSeparator" w:id="0">
    <w:p w14:paraId="1BFEE2F9" w14:textId="77777777" w:rsidR="00E40B41" w:rsidRDefault="00E40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E8C88" w14:textId="77777777" w:rsidR="002D3892" w:rsidRDefault="002D3892">
    <w:pPr>
      <w:pStyle w:val="Cabealho"/>
      <w:jc w:val="center"/>
    </w:pPr>
  </w:p>
  <w:p w14:paraId="3F579634" w14:textId="77777777" w:rsidR="002D3892" w:rsidRDefault="002D3892">
    <w:pPr>
      <w:pStyle w:val="Cabealho"/>
      <w:jc w:val="center"/>
    </w:pPr>
  </w:p>
  <w:p w14:paraId="51BCAF05" w14:textId="77777777" w:rsidR="002D3892" w:rsidRDefault="002D3892">
    <w:pPr>
      <w:pStyle w:val="Cabealho"/>
      <w:jc w:val="center"/>
    </w:pPr>
  </w:p>
  <w:p w14:paraId="7E39454E" w14:textId="77777777" w:rsidR="002D3892" w:rsidRDefault="002D3892">
    <w:pPr>
      <w:pStyle w:val="Cabealho"/>
      <w:jc w:val="center"/>
    </w:pPr>
  </w:p>
  <w:p w14:paraId="79F6AA54" w14:textId="77777777" w:rsidR="002D3892" w:rsidRDefault="002D3892">
    <w:pPr>
      <w:pStyle w:val="Cabealho"/>
      <w:jc w:val="center"/>
    </w:pPr>
  </w:p>
  <w:p w14:paraId="701F880B" w14:textId="77777777" w:rsidR="002D3892" w:rsidRDefault="002D3892">
    <w:pPr>
      <w:pStyle w:val="Cabealho"/>
      <w:jc w:val="center"/>
    </w:pPr>
  </w:p>
  <w:p w14:paraId="255C2ED6" w14:textId="06F13F8C" w:rsidR="00AD63E1" w:rsidRDefault="00AD63E1">
    <w:pPr>
      <w:pStyle w:val="Cabealh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5C7D9D02" w14:textId="77777777" w:rsidR="00AD63E1" w:rsidRDefault="00AD63E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2785B"/>
    <w:multiLevelType w:val="hybridMultilevel"/>
    <w:tmpl w:val="0BD8CE50"/>
    <w:lvl w:ilvl="0" w:tplc="7110D29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3E1"/>
    <w:rsid w:val="00004CA6"/>
    <w:rsid w:val="0001286B"/>
    <w:rsid w:val="00073616"/>
    <w:rsid w:val="0007720B"/>
    <w:rsid w:val="001224FD"/>
    <w:rsid w:val="00173198"/>
    <w:rsid w:val="001C2114"/>
    <w:rsid w:val="00213776"/>
    <w:rsid w:val="0023452E"/>
    <w:rsid w:val="00235530"/>
    <w:rsid w:val="00283447"/>
    <w:rsid w:val="00290C70"/>
    <w:rsid w:val="002D3892"/>
    <w:rsid w:val="003028C2"/>
    <w:rsid w:val="003C3860"/>
    <w:rsid w:val="00433F3D"/>
    <w:rsid w:val="006A66DF"/>
    <w:rsid w:val="00700937"/>
    <w:rsid w:val="00754DD5"/>
    <w:rsid w:val="00764FB7"/>
    <w:rsid w:val="00844029"/>
    <w:rsid w:val="00871137"/>
    <w:rsid w:val="008B4825"/>
    <w:rsid w:val="008C1E73"/>
    <w:rsid w:val="00920E8B"/>
    <w:rsid w:val="009236D3"/>
    <w:rsid w:val="00960A70"/>
    <w:rsid w:val="00963E00"/>
    <w:rsid w:val="00A21913"/>
    <w:rsid w:val="00A648D8"/>
    <w:rsid w:val="00AA61D1"/>
    <w:rsid w:val="00AD63E1"/>
    <w:rsid w:val="00C234ED"/>
    <w:rsid w:val="00D54FF6"/>
    <w:rsid w:val="00D94D4E"/>
    <w:rsid w:val="00E40B41"/>
    <w:rsid w:val="00EB2C28"/>
    <w:rsid w:val="00F5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B750"/>
  <w15:chartTrackingRefBased/>
  <w15:docId w15:val="{CCA62A9B-8F1F-4EA9-91AE-270D5945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3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13776"/>
    <w:pPr>
      <w:keepNext/>
      <w:keepLines/>
      <w:pBdr>
        <w:top w:val="thickThinLargeGap" w:sz="24" w:space="1" w:color="auto"/>
        <w:left w:val="thickThinLargeGap" w:sz="24" w:space="4" w:color="auto"/>
        <w:bottom w:val="thickThinLargeGap" w:sz="24" w:space="1" w:color="auto"/>
        <w:right w:val="thickThinLargeGap" w:sz="24" w:space="4" w:color="auto"/>
      </w:pBdr>
      <w:shd w:val="clear" w:color="FAE2D5" w:themeColor="accent2" w:themeTint="33" w:fill="auto"/>
      <w:spacing w:before="240" w:line="276" w:lineRule="auto"/>
      <w:jc w:val="center"/>
      <w:outlineLvl w:val="0"/>
    </w:pPr>
    <w:rPr>
      <w:rFonts w:ascii="Tox Typewriter" w:eastAsiaTheme="majorEastAsia" w:hAnsi="Tox Typewriter" w:cstheme="majorHAnsi"/>
      <w:color w:val="3A3A3A" w:themeColor="background2" w:themeShade="40"/>
      <w:sz w:val="36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6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63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63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63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63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63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63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63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3776"/>
    <w:rPr>
      <w:rFonts w:ascii="Tox Typewriter" w:eastAsiaTheme="majorEastAsia" w:hAnsi="Tox Typewriter" w:cstheme="majorHAnsi"/>
      <w:color w:val="3A3A3A" w:themeColor="background2" w:themeShade="40"/>
      <w:sz w:val="36"/>
      <w:szCs w:val="28"/>
      <w:shd w:val="clear" w:color="FAE2D5" w:themeColor="accent2" w:themeTint="33" w:fill="auto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63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63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63E1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63E1"/>
    <w:rPr>
      <w:rFonts w:eastAsiaTheme="majorEastAsia" w:cstheme="majorBidi"/>
      <w:color w:val="0F476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63E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63E1"/>
    <w:rPr>
      <w:rFonts w:eastAsiaTheme="majorEastAsia" w:cstheme="majorBidi"/>
      <w:color w:val="595959" w:themeColor="text1" w:themeTint="A6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63E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63E1"/>
    <w:rPr>
      <w:rFonts w:eastAsiaTheme="majorEastAsia" w:cstheme="majorBidi"/>
      <w:color w:val="272727" w:themeColor="text1" w:themeTint="D8"/>
      <w:sz w:val="24"/>
    </w:rPr>
  </w:style>
  <w:style w:type="paragraph" w:styleId="Ttulo">
    <w:name w:val="Title"/>
    <w:basedOn w:val="Normal"/>
    <w:next w:val="Normal"/>
    <w:link w:val="TtuloChar"/>
    <w:uiPriority w:val="10"/>
    <w:qFormat/>
    <w:rsid w:val="00AD63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D6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63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D6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6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D63E1"/>
    <w:rPr>
      <w:rFonts w:ascii="Sitka Heading" w:hAnsi="Sitka Heading"/>
      <w:i/>
      <w:iCs/>
      <w:color w:val="404040" w:themeColor="text1" w:themeTint="BF"/>
      <w:sz w:val="24"/>
    </w:rPr>
  </w:style>
  <w:style w:type="paragraph" w:styleId="PargrafodaLista">
    <w:name w:val="List Paragraph"/>
    <w:basedOn w:val="Normal"/>
    <w:uiPriority w:val="34"/>
    <w:qFormat/>
    <w:rsid w:val="00AD63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D63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63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63E1"/>
    <w:rPr>
      <w:rFonts w:ascii="Sitka Heading" w:hAnsi="Sitka Heading"/>
      <w:i/>
      <w:iCs/>
      <w:color w:val="0F4761" w:themeColor="accent1" w:themeShade="BF"/>
      <w:sz w:val="24"/>
    </w:rPr>
  </w:style>
  <w:style w:type="character" w:styleId="RefernciaIntensa">
    <w:name w:val="Intense Reference"/>
    <w:basedOn w:val="Fontepargpadro"/>
    <w:uiPriority w:val="32"/>
    <w:qFormat/>
    <w:rsid w:val="00AD63E1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AD63E1"/>
    <w:pPr>
      <w:jc w:val="both"/>
    </w:pPr>
    <w:rPr>
      <w:rFonts w:ascii="Lucida Handwriting" w:hAnsi="Lucida Handwriting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AD63E1"/>
    <w:rPr>
      <w:rFonts w:ascii="Lucida Handwriting" w:eastAsia="Times New Roman" w:hAnsi="Lucida Handwriting" w:cs="Times New Roman"/>
      <w:b/>
      <w:kern w:val="0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63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63E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D63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63E1"/>
    <w:rPr>
      <w:rFonts w:ascii="Times New Roman" w:eastAsia="Times New Roman" w:hAnsi="Times New Roman" w:cs="Times New Roman"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9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Valverde</dc:creator>
  <cp:keywords/>
  <dc:description/>
  <cp:lastModifiedBy>Rosângela Chaves</cp:lastModifiedBy>
  <cp:revision>8</cp:revision>
  <cp:lastPrinted>2025-09-30T18:37:00Z</cp:lastPrinted>
  <dcterms:created xsi:type="dcterms:W3CDTF">2025-09-30T18:24:00Z</dcterms:created>
  <dcterms:modified xsi:type="dcterms:W3CDTF">2025-10-01T12:48:00Z</dcterms:modified>
</cp:coreProperties>
</file>