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spacing w:line="276" w:lineRule="auto"/>
        <w:rPr>
          <w:rFonts w:ascii="Calibri" w:cs="Calibri" w:eastAsia="Calibri" w:hAnsi="Calibri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INDICAÇÃO Nº __/2026</w:t>
      </w:r>
    </w:p>
    <w:p w:rsidR="00000000" w:rsidDel="00000000" w:rsidP="00000000" w:rsidRDefault="00000000" w:rsidRPr="00000000" w14:paraId="00000003">
      <w:pPr>
        <w:spacing w:after="12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Exmo. Sr.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Rafael Vieira Faria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Pedro Leopoldo/MG</w:t>
      </w:r>
    </w:p>
    <w:p w:rsidR="00000000" w:rsidDel="00000000" w:rsidP="00000000" w:rsidRDefault="00000000" w:rsidRPr="00000000" w14:paraId="00000008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Senhor Presidente,</w:t>
      </w:r>
    </w:p>
    <w:p w:rsidR="00000000" w:rsidDel="00000000" w:rsidP="00000000" w:rsidRDefault="00000000" w:rsidRPr="00000000" w14:paraId="0000000A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="276" w:lineRule="auto"/>
        <w:ind w:firstLine="708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uso de minhas atribuições regimentais, indico ao Excelentíssimo Senhor Prefeito, junto à Secretaria Municipal responsável,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 criação do Programa Municipal de Cultura de Paz nas Escolas, </w:t>
      </w:r>
      <w:r w:rsidDel="00000000" w:rsidR="00000000" w:rsidRPr="00000000">
        <w:rPr>
          <w:rFonts w:ascii="Arial" w:cs="Arial" w:eastAsia="Arial" w:hAnsi="Arial"/>
          <w:rtl w:val="0"/>
        </w:rPr>
        <w:t xml:space="preserve">com o objetivo de promover ações contínuas de educação para a paz, prevenção à violência, mediação de conflitos, respeito à diversidade e formação cidadã no ambiente escolar.</w:t>
      </w:r>
    </w:p>
    <w:p w:rsidR="00000000" w:rsidDel="00000000" w:rsidP="00000000" w:rsidRDefault="00000000" w:rsidRPr="00000000" w14:paraId="0000000C">
      <w:pPr>
        <w:spacing w:after="12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indicação legislativa encontra-se em plena consonância com os preceitos fundamentais da Constituição Federal de 1988 e com os princípios da Declaração Universal dos Direitos Humanos (1948), instrumentos que consagram a dignidade da pessoa humana, a educação como direito social e a paz como valor universal. A Constituição Federal, em seu art. 205, estabelece que a educação é direito de todos e dever do Estado e da família, visando ao pleno desenvolvimento da pessoa, seu preparo para o exercício da cidadania e sua qualificação para o trabalho. O art. 206, inciso I, afirma a igualdade de condições de acesso e permanência na escola; o inciso III garante o pluralismo de ideias; e o inciso VI assegura a gestão democrática do ensino público. Ademais, o art. 227 impõe à família, à sociedade e ao Estado o dever de assegurar à criança e ao adolescente, com absoluta prioridade, o direito à educação, à dignidade, ao respeito e à convivência familiar e comunitária. A Lei nº 9.394/1996 (LDB) reforça, em seu art. 2º, que a educação deve inspirar-se nos princípios de liberdade e nos ideais de solidariedade humana.</w:t>
      </w:r>
    </w:p>
    <w:p w:rsidR="00000000" w:rsidDel="00000000" w:rsidP="00000000" w:rsidRDefault="00000000" w:rsidRPr="00000000" w14:paraId="0000000F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plano internacional, a Declaração Universal dos Direitos Humanos, em seu artigo I, proclama que “todos os seres humanos nascem livres e iguais em dignidade e direitos” e que “são dotados de razão e consciência e devem agir uns para com os outros em espírito de fraternidade”. O artigo XXVI, por sua vez, estabelece que a educação deve visar ao pleno desenvolvimento da personalidade humana e ao fortalecimento do respeito pelos direitos humanos e pelas liberdades fundamentais, devendo promover a compreensão, a tolerância e a amizade entre todas as nações e grupos raciais ou religiosos.</w:t>
      </w:r>
    </w:p>
    <w:p w:rsidR="00000000" w:rsidDel="00000000" w:rsidP="00000000" w:rsidRDefault="00000000" w:rsidRPr="00000000" w14:paraId="00000010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contexto municipal de Pedro Leopoldo, observa-se a necessidade de enfrentar situações de conflito no ambiente escolar, como bullying, discriminação, violência simbólica e indisciplina, que comprometem o aprendizado e a convivência democrática. Um programa municipal de cultura de paz contribui para formar cidadãos conscientes de seus direitos e deveres; reduzir índices de violência escolar; promover a mediação de conflitos como alternativa à punição; valorizar a diversidade étnico-racial, de gênero, religiosa e de origem social; e fortalecer a participação da comunidade no cotidiano escolar. Dentre os objetivos do programa sugerido, destacam-se: capacitar professores, gestores e funcionários em práticas restaurativas e mediação de conflitos; incluir no currículo escolar atividades transversais sobre direitos humanos, empatia, respeito e resolução não violenta de conflitos; criar espaços de diálogo permanente entre estudantes, familiares e educadores; realizar campanhas anuais de promoção da paz nas unidades de ensino; e estabelecer parcerias com o Ministério Público, Defensoria Pública, universidades e organizações da sociedade civil.</w:t>
      </w:r>
    </w:p>
    <w:p w:rsidR="00000000" w:rsidDel="00000000" w:rsidP="00000000" w:rsidRDefault="00000000" w:rsidRPr="00000000" w14:paraId="00000011">
      <w:pPr>
        <w:spacing w:after="240" w:before="24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solicitamos que o Poder Executivo que adote as providências necessárias à instituição do Programa Municipal de Cultura de Paz nas Escolas. Nestes termos, pedimos o acolhimento da presente Indicação.</w:t>
      </w:r>
    </w:p>
    <w:p w:rsidR="00000000" w:rsidDel="00000000" w:rsidP="00000000" w:rsidRDefault="00000000" w:rsidRPr="00000000" w14:paraId="00000012">
      <w:pPr>
        <w:spacing w:after="12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13 de Abril de 2025.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Gabriel Vinícius Silveira de Araújo - Gael Silveira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spacing w:line="36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Vereador do M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unicípio de Pedro Leopoldo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8" w:top="1276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widowControl w:val="0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Comendador Antônio Alves, nº 389, Centro, Pedro Leopoldo/MG – CEP 33250-288 - Caixa Postal 01</w:t>
    </w:r>
  </w:p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Fone: 31 3665-3200 E-mail: camarapl@pedroleopoldo.mg.leg.br– Home Page: www.pedroleopoldo.mg.leg.br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  <w:rtl w:val="0"/>
      </w:rPr>
      <w:t xml:space="preserve">       CÂMARA MUNICIPAL DE PEDRO LEOPOLDO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-472426</wp:posOffset>
          </wp:positionH>
          <wp:positionV relativeFrom="paragraph">
            <wp:posOffset>-202549</wp:posOffset>
          </wp:positionV>
          <wp:extent cx="1085850" cy="1009650"/>
          <wp:effectExtent b="0" l="0" r="0" t="0"/>
          <wp:wrapNone/>
          <wp:docPr id="1" name="image1.gif"/>
          <a:graphic>
            <a:graphicData uri="http://schemas.openxmlformats.org/drawingml/2006/picture">
              <pic:pic>
                <pic:nvPicPr>
                  <pic:cNvPr id="0" name="image1.gif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5850" cy="10096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ESTADO DE MINAS GERAIS</w:t>
    </w:r>
  </w:p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NOVO TEMPO, NOVAS IDEIAS!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ZkVTQ6PLcOsihcR1Lgm0kA3fIg==">CgMxLjAyCGguZ2pkZ3hzOAByITFoZWNDSE5EV3NxQVJoQV9SSFBsa2RESXBaTWdNWnJKdQ==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