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43E" w:rsidRPr="00FB665F" w:rsidRDefault="0093543E" w:rsidP="0093543E">
      <w:pPr>
        <w:pStyle w:val="Ttulo2"/>
        <w:ind w:left="2160" w:firstLine="72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FB665F">
        <w:rPr>
          <w:sz w:val="28"/>
          <w:szCs w:val="28"/>
        </w:rPr>
        <w:t>LEI</w:t>
      </w:r>
      <w:proofErr w:type="gramStart"/>
      <w:r w:rsidRPr="00FB665F">
        <w:rPr>
          <w:sz w:val="28"/>
          <w:szCs w:val="28"/>
        </w:rPr>
        <w:t xml:space="preserve">  </w:t>
      </w:r>
      <w:proofErr w:type="gramEnd"/>
      <w:r w:rsidRPr="00FB665F">
        <w:rPr>
          <w:sz w:val="28"/>
          <w:szCs w:val="28"/>
        </w:rPr>
        <w:t xml:space="preserve">Nº </w:t>
      </w:r>
      <w:r>
        <w:rPr>
          <w:sz w:val="28"/>
          <w:szCs w:val="28"/>
        </w:rPr>
        <w:t>1.456</w:t>
      </w:r>
      <w:r w:rsidRPr="00FB665F">
        <w:rPr>
          <w:sz w:val="28"/>
          <w:szCs w:val="28"/>
        </w:rPr>
        <w:t>/2014</w:t>
      </w:r>
    </w:p>
    <w:p w:rsidR="0093543E" w:rsidRPr="00FB665F" w:rsidRDefault="0093543E" w:rsidP="0093543E">
      <w:pPr>
        <w:pStyle w:val="Recuodecorpodetexto3"/>
        <w:ind w:left="2880"/>
        <w:jc w:val="both"/>
        <w:rPr>
          <w:sz w:val="28"/>
          <w:szCs w:val="28"/>
        </w:rPr>
      </w:pPr>
    </w:p>
    <w:p w:rsidR="0093543E" w:rsidRPr="00FB665F" w:rsidRDefault="0093543E" w:rsidP="0093543E">
      <w:pPr>
        <w:pStyle w:val="Recuodecorpodetexto3"/>
        <w:ind w:left="720"/>
        <w:jc w:val="both"/>
        <w:rPr>
          <w:sz w:val="28"/>
          <w:szCs w:val="28"/>
        </w:rPr>
      </w:pPr>
      <w:r w:rsidRPr="00FB665F">
        <w:rPr>
          <w:sz w:val="28"/>
          <w:szCs w:val="28"/>
        </w:rPr>
        <w:t>Dispõe sobre autorização para CELEBRAÇÃO DE CONVÊNIO com a Associação Hospital Belizário Miranda e dá outras providências.</w:t>
      </w:r>
    </w:p>
    <w:p w:rsidR="0093543E" w:rsidRPr="00FB665F" w:rsidRDefault="0093543E" w:rsidP="0093543E">
      <w:pPr>
        <w:ind w:left="2880"/>
        <w:jc w:val="both"/>
        <w:rPr>
          <w:sz w:val="28"/>
          <w:szCs w:val="28"/>
        </w:rPr>
      </w:pPr>
    </w:p>
    <w:p w:rsidR="0093543E" w:rsidRPr="00FB665F" w:rsidRDefault="0093543E" w:rsidP="0093543E">
      <w:pPr>
        <w:ind w:left="720"/>
        <w:jc w:val="both"/>
        <w:rPr>
          <w:sz w:val="28"/>
          <w:szCs w:val="28"/>
        </w:rPr>
      </w:pPr>
      <w:r w:rsidRPr="00FB665F">
        <w:rPr>
          <w:sz w:val="28"/>
          <w:szCs w:val="28"/>
        </w:rPr>
        <w:t>O Povo</w:t>
      </w:r>
      <w:proofErr w:type="gramStart"/>
      <w:r w:rsidRPr="00FB665F">
        <w:rPr>
          <w:sz w:val="28"/>
          <w:szCs w:val="28"/>
        </w:rPr>
        <w:t xml:space="preserve">  </w:t>
      </w:r>
      <w:proofErr w:type="gramEnd"/>
      <w:r w:rsidRPr="00FB665F">
        <w:rPr>
          <w:sz w:val="28"/>
          <w:szCs w:val="28"/>
        </w:rPr>
        <w:t>do Município de Lajinha, Estado de Minas, por seus representantes na Câmara Municipal, aprovou a seguinte Lei: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B665F" w:rsidRDefault="0093543E" w:rsidP="0093543E">
      <w:pPr>
        <w:jc w:val="both"/>
        <w:rPr>
          <w:sz w:val="28"/>
          <w:szCs w:val="28"/>
        </w:rPr>
      </w:pPr>
      <w:r w:rsidRPr="00FB665F">
        <w:rPr>
          <w:sz w:val="28"/>
          <w:szCs w:val="28"/>
        </w:rPr>
        <w:t>Art. 1º -</w:t>
      </w:r>
      <w:proofErr w:type="gramStart"/>
      <w:r w:rsidRPr="00FB665F">
        <w:rPr>
          <w:color w:val="FF0000"/>
          <w:sz w:val="28"/>
          <w:szCs w:val="28"/>
        </w:rPr>
        <w:t xml:space="preserve">  </w:t>
      </w:r>
      <w:proofErr w:type="gramEnd"/>
      <w:r w:rsidRPr="00FB665F">
        <w:rPr>
          <w:sz w:val="28"/>
          <w:szCs w:val="28"/>
        </w:rPr>
        <w:t xml:space="preserve">Fica o Executivo Municipal autorizado a firmar convênio no valor de até R$ 330.000,00 (trezentos e trinta mil reais) com a Associação Hospital Belizário Miranda, entidade sem fins lucrativos e de Utilidade Pública Municipal, inscrita no CNPJ sob o n. 21073234/0001-39, para execução de ginecologia/obstetrícia e disponibilização do espaço e equipamentos para diagnostico de imagem – RX. </w:t>
      </w:r>
      <w:proofErr w:type="gramStart"/>
      <w:r w:rsidRPr="00FB665F">
        <w:rPr>
          <w:sz w:val="28"/>
          <w:szCs w:val="28"/>
        </w:rPr>
        <w:t>e</w:t>
      </w:r>
      <w:proofErr w:type="gramEnd"/>
      <w:r w:rsidRPr="00FB665F">
        <w:rPr>
          <w:sz w:val="28"/>
          <w:szCs w:val="28"/>
        </w:rPr>
        <w:t xml:space="preserve"> instalação do Pronto Atendimento Municipal – PAM, no período de 1º. De janeiro </w:t>
      </w:r>
      <w:proofErr w:type="gramStart"/>
      <w:r w:rsidRPr="00FB665F">
        <w:rPr>
          <w:sz w:val="28"/>
          <w:szCs w:val="28"/>
        </w:rPr>
        <w:t>à</w:t>
      </w:r>
      <w:proofErr w:type="gramEnd"/>
      <w:r w:rsidRPr="00FB665F">
        <w:rPr>
          <w:sz w:val="28"/>
          <w:szCs w:val="28"/>
        </w:rPr>
        <w:t xml:space="preserve"> 30 de junho de 2.015.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B665F" w:rsidRDefault="0093543E" w:rsidP="0093543E">
      <w:pPr>
        <w:ind w:firstLine="720"/>
        <w:jc w:val="both"/>
        <w:rPr>
          <w:sz w:val="28"/>
          <w:szCs w:val="28"/>
        </w:rPr>
      </w:pPr>
      <w:r w:rsidRPr="00FB665F">
        <w:rPr>
          <w:sz w:val="28"/>
          <w:szCs w:val="28"/>
        </w:rPr>
        <w:t>§1º. Os serviços a serem conveniados deverão ser especificados nos termos do instrumento de Convênio e os recursos serão oriundos de dotação própria do orçamento Programa de 2014.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B665F" w:rsidRDefault="0093543E" w:rsidP="0093543E">
      <w:pPr>
        <w:jc w:val="both"/>
        <w:rPr>
          <w:sz w:val="28"/>
          <w:szCs w:val="28"/>
        </w:rPr>
      </w:pPr>
      <w:r w:rsidRPr="00FB665F">
        <w:rPr>
          <w:sz w:val="28"/>
          <w:szCs w:val="28"/>
        </w:rPr>
        <w:tab/>
        <w:t xml:space="preserve">§2º. O Convênio de que trata o caput deverá ter a transferência financeira efetivada de forma parcelada e mensalmente, mediante a apresentação do plano de trabalho e execução </w:t>
      </w:r>
      <w:r>
        <w:rPr>
          <w:sz w:val="28"/>
          <w:szCs w:val="28"/>
        </w:rPr>
        <w:t>dos serviços a serem prestados.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B665F" w:rsidRDefault="0093543E" w:rsidP="0093543E">
      <w:pPr>
        <w:jc w:val="both"/>
        <w:rPr>
          <w:sz w:val="28"/>
          <w:szCs w:val="28"/>
        </w:rPr>
      </w:pPr>
      <w:r w:rsidRPr="00FB665F">
        <w:rPr>
          <w:sz w:val="28"/>
          <w:szCs w:val="28"/>
        </w:rPr>
        <w:tab/>
        <w:t>§ 3º. A parcela a ser liberada no mês seguinte somente o será depois de prestadas as contas da parcela anterior.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B665F" w:rsidRDefault="0093543E" w:rsidP="0093543E">
      <w:pPr>
        <w:jc w:val="both"/>
        <w:rPr>
          <w:sz w:val="28"/>
          <w:szCs w:val="28"/>
        </w:rPr>
      </w:pPr>
      <w:r w:rsidRPr="00FB665F">
        <w:rPr>
          <w:sz w:val="28"/>
          <w:szCs w:val="28"/>
        </w:rPr>
        <w:t xml:space="preserve">Art. 2º. – O Conveniado deverá prestar contas de todos os procedimentos realizados, com identificação do paciente, motivação da internação e data de alta, e tudo quanto foi procedido ao mesmo, bem como demonstração de aplicação dos recursos recebidos. </w:t>
      </w:r>
    </w:p>
    <w:p w:rsidR="0093543E" w:rsidRPr="00FB665F" w:rsidRDefault="0093543E" w:rsidP="0093543E">
      <w:pPr>
        <w:jc w:val="both"/>
        <w:rPr>
          <w:sz w:val="28"/>
          <w:szCs w:val="28"/>
        </w:rPr>
      </w:pPr>
    </w:p>
    <w:p w:rsidR="0093543E" w:rsidRPr="00FD1280" w:rsidRDefault="0093543E" w:rsidP="0093543E">
      <w:pPr>
        <w:jc w:val="both"/>
        <w:rPr>
          <w:sz w:val="24"/>
          <w:szCs w:val="24"/>
        </w:rPr>
      </w:pPr>
      <w:r w:rsidRPr="00FD1280">
        <w:rPr>
          <w:sz w:val="24"/>
          <w:szCs w:val="24"/>
        </w:rPr>
        <w:t>Art. 3º. –</w:t>
      </w:r>
      <w:proofErr w:type="gramStart"/>
      <w:r w:rsidRPr="00FD1280">
        <w:rPr>
          <w:sz w:val="24"/>
          <w:szCs w:val="24"/>
        </w:rPr>
        <w:t xml:space="preserve">  </w:t>
      </w:r>
      <w:proofErr w:type="gramEnd"/>
      <w:r w:rsidRPr="00FD1280">
        <w:rPr>
          <w:sz w:val="24"/>
          <w:szCs w:val="24"/>
        </w:rPr>
        <w:t>Revogadas as disposições em contrário, esta Lei entra em vigor na data de sua publicação.</w:t>
      </w:r>
    </w:p>
    <w:p w:rsidR="0093543E" w:rsidRPr="00FB665F" w:rsidRDefault="0093543E" w:rsidP="0093543E">
      <w:pPr>
        <w:spacing w:before="100" w:beforeAutospacing="1" w:after="100" w:afterAutospacing="1"/>
        <w:jc w:val="both"/>
        <w:rPr>
          <w:sz w:val="24"/>
          <w:szCs w:val="24"/>
        </w:rPr>
      </w:pPr>
      <w:r w:rsidRPr="00FB665F">
        <w:rPr>
          <w:sz w:val="24"/>
          <w:szCs w:val="24"/>
        </w:rPr>
        <w:t>GABINETE DA PRESIDÊNCIA DA CÂMARA MUNICIPAL DE LAJINHA, ESTADO DE MINAS GERAIS, AOS VINTE E TRÊS DIAS DO MÊS DE DEZEMBRO DO ANO DOIS MIL E QUATORZE. (23/12/2014)</w:t>
      </w:r>
    </w:p>
    <w:p w:rsidR="0093543E" w:rsidRPr="00FB665F" w:rsidRDefault="0093543E" w:rsidP="0093543E">
      <w:pPr>
        <w:jc w:val="both"/>
        <w:rPr>
          <w:sz w:val="24"/>
          <w:szCs w:val="24"/>
        </w:rPr>
      </w:pPr>
    </w:p>
    <w:p w:rsidR="0093543E" w:rsidRPr="00FB665F" w:rsidRDefault="0093543E" w:rsidP="0093543E">
      <w:pPr>
        <w:jc w:val="both"/>
        <w:rPr>
          <w:sz w:val="24"/>
          <w:szCs w:val="24"/>
        </w:rPr>
      </w:pPr>
    </w:p>
    <w:p w:rsidR="0093543E" w:rsidRPr="00FB665F" w:rsidRDefault="0093543E" w:rsidP="0093543E">
      <w:pPr>
        <w:jc w:val="both"/>
        <w:rPr>
          <w:sz w:val="24"/>
          <w:szCs w:val="24"/>
        </w:rPr>
      </w:pPr>
      <w:r w:rsidRPr="00FB665F">
        <w:rPr>
          <w:sz w:val="24"/>
          <w:szCs w:val="24"/>
        </w:rPr>
        <w:t>Ver. RENATO RODRIGUES DE SOUZA</w:t>
      </w:r>
    </w:p>
    <w:p w:rsidR="0093543E" w:rsidRPr="00D312DF" w:rsidRDefault="0093543E" w:rsidP="0093543E">
      <w:pPr>
        <w:jc w:val="both"/>
        <w:rPr>
          <w:sz w:val="24"/>
          <w:szCs w:val="24"/>
        </w:rPr>
      </w:pPr>
      <w:r w:rsidRPr="00FB665F">
        <w:rPr>
          <w:sz w:val="24"/>
          <w:szCs w:val="24"/>
        </w:rPr>
        <w:tab/>
        <w:t xml:space="preserve">          Presidente </w:t>
      </w:r>
    </w:p>
    <w:p w:rsidR="00D53F99" w:rsidRDefault="00D53F99"/>
    <w:p w:rsidR="0093543E" w:rsidRPr="0093543E" w:rsidRDefault="0093543E" w:rsidP="0093543E">
      <w:pPr>
        <w:jc w:val="both"/>
        <w:rPr>
          <w:bCs/>
          <w:sz w:val="16"/>
          <w:szCs w:val="16"/>
        </w:rPr>
      </w:pPr>
      <w:r w:rsidRPr="0093543E">
        <w:rPr>
          <w:bCs/>
          <w:sz w:val="16"/>
          <w:szCs w:val="16"/>
        </w:rPr>
        <w:t xml:space="preserve">Sancionada pelo </w:t>
      </w:r>
      <w:proofErr w:type="gramStart"/>
      <w:r w:rsidRPr="0093543E">
        <w:rPr>
          <w:bCs/>
          <w:sz w:val="16"/>
          <w:szCs w:val="16"/>
        </w:rPr>
        <w:t>Sr.</w:t>
      </w:r>
      <w:proofErr w:type="gramEnd"/>
      <w:r w:rsidRPr="0093543E">
        <w:rPr>
          <w:bCs/>
          <w:sz w:val="16"/>
          <w:szCs w:val="16"/>
        </w:rPr>
        <w:t xml:space="preserve"> Prefeito Municipal em 31/12/2014, conforme cópia arquivada em pasta própria.</w:t>
      </w:r>
    </w:p>
    <w:p w:rsidR="0093543E" w:rsidRPr="0093543E" w:rsidRDefault="0093543E" w:rsidP="0093543E">
      <w:pPr>
        <w:jc w:val="both"/>
        <w:rPr>
          <w:bCs/>
          <w:sz w:val="16"/>
          <w:szCs w:val="16"/>
        </w:rPr>
      </w:pPr>
    </w:p>
    <w:p w:rsidR="0093543E" w:rsidRPr="0093543E" w:rsidRDefault="0093543E" w:rsidP="0093543E">
      <w:pPr>
        <w:jc w:val="both"/>
        <w:rPr>
          <w:bCs/>
          <w:sz w:val="16"/>
          <w:szCs w:val="16"/>
        </w:rPr>
      </w:pPr>
    </w:p>
    <w:p w:rsidR="0093543E" w:rsidRPr="0093543E" w:rsidRDefault="0093543E" w:rsidP="0093543E">
      <w:pPr>
        <w:jc w:val="both"/>
        <w:rPr>
          <w:bCs/>
          <w:sz w:val="16"/>
          <w:szCs w:val="16"/>
        </w:rPr>
      </w:pPr>
      <w:r w:rsidRPr="0093543E">
        <w:rPr>
          <w:bCs/>
          <w:sz w:val="16"/>
          <w:szCs w:val="16"/>
        </w:rPr>
        <w:t>Lúcia Maria Miguel Morais</w:t>
      </w:r>
      <w:r>
        <w:rPr>
          <w:bCs/>
          <w:sz w:val="16"/>
          <w:szCs w:val="16"/>
        </w:rPr>
        <w:t xml:space="preserve">     -       </w:t>
      </w:r>
      <w:r w:rsidRPr="0093543E">
        <w:rPr>
          <w:bCs/>
          <w:sz w:val="16"/>
          <w:szCs w:val="16"/>
        </w:rPr>
        <w:t>At. Legislativo</w:t>
      </w:r>
    </w:p>
    <w:p w:rsidR="0093543E" w:rsidRPr="0093543E" w:rsidRDefault="0093543E">
      <w:pPr>
        <w:rPr>
          <w:sz w:val="16"/>
          <w:szCs w:val="16"/>
        </w:rPr>
      </w:pPr>
    </w:p>
    <w:sectPr w:rsidR="0093543E" w:rsidRPr="0093543E" w:rsidSect="0093543E">
      <w:headerReference w:type="even" r:id="rId4"/>
      <w:headerReference w:type="default" r:id="rId5"/>
      <w:footerReference w:type="default" r:id="rId6"/>
      <w:pgSz w:w="12240" w:h="15840"/>
      <w:pgMar w:top="1135" w:right="1041" w:bottom="426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309" w:rsidRDefault="0093543E">
    <w:pPr>
      <w:pStyle w:val="Rodap"/>
      <w:jc w:val="center"/>
    </w:pPr>
  </w:p>
  <w:p w:rsidR="005E4309" w:rsidRDefault="0093543E">
    <w:pPr>
      <w:pStyle w:val="Rodap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309" w:rsidRDefault="0093543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E4309" w:rsidRDefault="0093543E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309" w:rsidRDefault="0093543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4309" w:rsidRDefault="0093543E">
    <w:pPr>
      <w:framePr w:hSpace="180" w:wrap="around" w:vAnchor="page" w:hAnchor="page" w:x="1873" w:y="721"/>
    </w:pPr>
    <w:r>
      <w:t xml:space="preserve">  </w:t>
    </w:r>
  </w:p>
  <w:p w:rsidR="005E4309" w:rsidRDefault="0093543E">
    <w:pPr>
      <w:pStyle w:val="Cabealho"/>
      <w:ind w:right="360"/>
      <w:jc w:val="center"/>
    </w:pPr>
    <w:r>
      <w:t xml:space="preserve">                      </w:t>
    </w:r>
    <w:r>
      <w:rPr>
        <w:sz w:val="3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7"/>
  <w:proofState w:spelling="clean" w:grammar="clean"/>
  <w:defaultTabStop w:val="708"/>
  <w:hyphenationZone w:val="425"/>
  <w:characterSpacingControl w:val="doNotCompress"/>
  <w:compat/>
  <w:rsids>
    <w:rsidRoot w:val="0093543E"/>
    <w:rsid w:val="00622605"/>
    <w:rsid w:val="008030E4"/>
    <w:rsid w:val="0093543E"/>
    <w:rsid w:val="009F6E0F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3543E"/>
    <w:pPr>
      <w:keepNext/>
      <w:jc w:val="center"/>
      <w:outlineLvl w:val="1"/>
    </w:pPr>
    <w:rPr>
      <w:b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43E"/>
    <w:rPr>
      <w:rFonts w:ascii="Times New Roman" w:eastAsia="Times New Roman" w:hAnsi="Times New Roman" w:cs="Times New Roman"/>
      <w:b/>
      <w:sz w:val="30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9354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semiHidden/>
    <w:rsid w:val="009354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semiHidden/>
    <w:rsid w:val="0093543E"/>
  </w:style>
  <w:style w:type="paragraph" w:styleId="Rodap">
    <w:name w:val="footer"/>
    <w:basedOn w:val="Normal"/>
    <w:link w:val="RodapChar"/>
    <w:semiHidden/>
    <w:rsid w:val="009354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9354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93543E"/>
    <w:pPr>
      <w:ind w:left="3600"/>
    </w:pPr>
    <w:rPr>
      <w:sz w:val="3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3543E"/>
    <w:rPr>
      <w:rFonts w:ascii="Times New Roman" w:eastAsia="Times New Roman" w:hAnsi="Times New Roman" w:cs="Times New Roman"/>
      <w:sz w:val="3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1703</Characters>
  <Application>Microsoft Office Word</Application>
  <DocSecurity>0</DocSecurity>
  <Lines>14</Lines>
  <Paragraphs>4</Paragraphs>
  <ScaleCrop>false</ScaleCrop>
  <Company>Home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2015-05-05T17:57:00Z</dcterms:created>
  <dcterms:modified xsi:type="dcterms:W3CDTF">2015-05-05T18:00:00Z</dcterms:modified>
</cp:coreProperties>
</file>