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36FBA" w14:textId="77777777" w:rsidR="00C70B50" w:rsidRDefault="00C70B50" w:rsidP="00617801">
      <w:pPr>
        <w:jc w:val="both"/>
        <w:rPr>
          <w:rFonts w:asciiTheme="majorHAnsi" w:hAnsiTheme="majorHAnsi" w:cs="Arial"/>
          <w:b/>
          <w:sz w:val="24"/>
          <w:szCs w:val="24"/>
        </w:rPr>
      </w:pPr>
    </w:p>
    <w:p w14:paraId="3DE1FD93" w14:textId="77777777" w:rsidR="007D6664" w:rsidRDefault="007D6664" w:rsidP="00617801">
      <w:pPr>
        <w:jc w:val="both"/>
        <w:rPr>
          <w:rFonts w:asciiTheme="majorHAnsi" w:hAnsiTheme="majorHAnsi" w:cs="Arial"/>
          <w:b/>
          <w:sz w:val="24"/>
          <w:szCs w:val="24"/>
        </w:rPr>
      </w:pPr>
    </w:p>
    <w:p w14:paraId="21C9C36D" w14:textId="77777777" w:rsidR="00C70B50" w:rsidRDefault="00C70B50" w:rsidP="00617801">
      <w:pPr>
        <w:jc w:val="both"/>
        <w:rPr>
          <w:rFonts w:asciiTheme="majorHAnsi" w:hAnsiTheme="majorHAnsi" w:cs="Arial"/>
          <w:b/>
          <w:sz w:val="24"/>
          <w:szCs w:val="24"/>
        </w:rPr>
      </w:pPr>
    </w:p>
    <w:p w14:paraId="545AE9F7" w14:textId="26A91693" w:rsidR="00617801" w:rsidRPr="00656F61" w:rsidRDefault="00617801" w:rsidP="00617801">
      <w:pPr>
        <w:jc w:val="both"/>
        <w:rPr>
          <w:rFonts w:asciiTheme="majorHAnsi" w:hAnsiTheme="majorHAnsi" w:cs="Arial"/>
          <w:b/>
          <w:sz w:val="32"/>
          <w:szCs w:val="32"/>
        </w:rPr>
      </w:pPr>
      <w:r w:rsidRPr="00656F61">
        <w:rPr>
          <w:rFonts w:asciiTheme="majorHAnsi" w:hAnsiTheme="majorHAnsi" w:cs="Arial"/>
          <w:b/>
          <w:sz w:val="32"/>
          <w:szCs w:val="32"/>
        </w:rPr>
        <w:t xml:space="preserve">PARECER DA COMISSÃO DE JUSTIÇA E </w:t>
      </w:r>
      <w:proofErr w:type="gramStart"/>
      <w:r w:rsidRPr="00656F61">
        <w:rPr>
          <w:rFonts w:asciiTheme="majorHAnsi" w:hAnsiTheme="majorHAnsi" w:cs="Arial"/>
          <w:b/>
          <w:sz w:val="32"/>
          <w:szCs w:val="32"/>
        </w:rPr>
        <w:t xml:space="preserve">REDAÇÃO </w:t>
      </w:r>
      <w:r w:rsidR="00021C2F" w:rsidRPr="00656F61">
        <w:rPr>
          <w:rFonts w:asciiTheme="majorHAnsi" w:hAnsiTheme="majorHAnsi" w:cs="Arial"/>
          <w:b/>
          <w:sz w:val="32"/>
          <w:szCs w:val="32"/>
        </w:rPr>
        <w:t xml:space="preserve"> </w:t>
      </w:r>
      <w:r w:rsidR="00440825" w:rsidRPr="00656F61">
        <w:rPr>
          <w:rFonts w:asciiTheme="majorHAnsi" w:hAnsiTheme="majorHAnsi" w:cs="Arial"/>
          <w:b/>
          <w:sz w:val="32"/>
          <w:szCs w:val="32"/>
        </w:rPr>
        <w:t>Nº</w:t>
      </w:r>
      <w:proofErr w:type="gramEnd"/>
      <w:r w:rsidR="00021C2F" w:rsidRPr="00656F61">
        <w:rPr>
          <w:rFonts w:asciiTheme="majorHAnsi" w:hAnsiTheme="majorHAnsi" w:cs="Arial"/>
          <w:b/>
          <w:sz w:val="32"/>
          <w:szCs w:val="32"/>
        </w:rPr>
        <w:t xml:space="preserve"> </w:t>
      </w:r>
      <w:r w:rsidR="00656F61" w:rsidRPr="00656F61">
        <w:rPr>
          <w:rFonts w:asciiTheme="majorHAnsi" w:hAnsiTheme="majorHAnsi" w:cs="Arial"/>
          <w:b/>
          <w:sz w:val="32"/>
          <w:szCs w:val="32"/>
        </w:rPr>
        <w:t>1</w:t>
      </w:r>
      <w:r w:rsidR="00B0732B">
        <w:rPr>
          <w:rFonts w:asciiTheme="majorHAnsi" w:hAnsiTheme="majorHAnsi" w:cs="Arial"/>
          <w:b/>
          <w:sz w:val="32"/>
          <w:szCs w:val="32"/>
        </w:rPr>
        <w:t>3</w:t>
      </w:r>
      <w:r w:rsidR="00656F61" w:rsidRPr="00656F61">
        <w:rPr>
          <w:rFonts w:asciiTheme="majorHAnsi" w:hAnsiTheme="majorHAnsi" w:cs="Arial"/>
          <w:b/>
          <w:sz w:val="32"/>
          <w:szCs w:val="32"/>
        </w:rPr>
        <w:t>/202</w:t>
      </w:r>
      <w:r w:rsidR="00B0732B">
        <w:rPr>
          <w:rFonts w:asciiTheme="majorHAnsi" w:hAnsiTheme="majorHAnsi" w:cs="Arial"/>
          <w:b/>
          <w:sz w:val="32"/>
          <w:szCs w:val="32"/>
        </w:rPr>
        <w:t>5</w:t>
      </w:r>
    </w:p>
    <w:p w14:paraId="0FF0A431" w14:textId="77777777" w:rsidR="00656F61" w:rsidRPr="00656F61" w:rsidRDefault="00656F61" w:rsidP="00656F61">
      <w:pPr>
        <w:jc w:val="both"/>
        <w:rPr>
          <w:rFonts w:asciiTheme="majorHAnsi" w:hAnsiTheme="majorHAnsi" w:cs="Arial"/>
          <w:b/>
          <w:sz w:val="24"/>
          <w:szCs w:val="24"/>
        </w:rPr>
      </w:pPr>
      <w:r w:rsidRPr="00656F61">
        <w:rPr>
          <w:rFonts w:asciiTheme="majorHAnsi" w:hAnsiTheme="majorHAnsi" w:cs="Arial"/>
          <w:b/>
          <w:bCs/>
          <w:sz w:val="24"/>
          <w:szCs w:val="24"/>
        </w:rPr>
        <w:t>PARECER DA COMISSÃO DE JUSTIÇA E REDAÇÃO</w:t>
      </w:r>
    </w:p>
    <w:p w14:paraId="1DD7A44D" w14:textId="77777777" w:rsidR="00656F61" w:rsidRPr="00656F61" w:rsidRDefault="00656F61" w:rsidP="00656F61">
      <w:pPr>
        <w:jc w:val="both"/>
        <w:rPr>
          <w:rFonts w:asciiTheme="majorHAnsi" w:hAnsiTheme="majorHAnsi" w:cs="Arial"/>
          <w:b/>
          <w:sz w:val="24"/>
          <w:szCs w:val="24"/>
        </w:rPr>
      </w:pPr>
      <w:r w:rsidRPr="00656F61">
        <w:rPr>
          <w:rFonts w:asciiTheme="majorHAnsi" w:hAnsiTheme="majorHAnsi" w:cs="Arial"/>
          <w:b/>
          <w:bCs/>
          <w:sz w:val="24"/>
          <w:szCs w:val="24"/>
        </w:rPr>
        <w:t>PROJETO DE LEI Nº 033/2025</w:t>
      </w:r>
    </w:p>
    <w:p w14:paraId="4EA0E021" w14:textId="77777777" w:rsidR="00656F61" w:rsidRDefault="00656F61" w:rsidP="00656F61">
      <w:pPr>
        <w:jc w:val="both"/>
        <w:rPr>
          <w:rFonts w:asciiTheme="majorHAnsi" w:hAnsiTheme="majorHAnsi" w:cs="Arial"/>
          <w:b/>
          <w:sz w:val="24"/>
          <w:szCs w:val="24"/>
        </w:rPr>
      </w:pPr>
      <w:r w:rsidRPr="00656F61">
        <w:rPr>
          <w:rFonts w:asciiTheme="majorHAnsi" w:hAnsiTheme="majorHAnsi" w:cs="Arial"/>
          <w:b/>
          <w:bCs/>
          <w:sz w:val="24"/>
          <w:szCs w:val="24"/>
        </w:rPr>
        <w:t>AUTORIA:</w:t>
      </w:r>
      <w:r w:rsidRPr="00656F61">
        <w:rPr>
          <w:rFonts w:asciiTheme="majorHAnsi" w:hAnsiTheme="majorHAnsi" w:cs="Arial"/>
          <w:b/>
          <w:sz w:val="24"/>
          <w:szCs w:val="24"/>
        </w:rPr>
        <w:t xml:space="preserve"> Poder Executivo Municipal</w:t>
      </w:r>
    </w:p>
    <w:p w14:paraId="74C6CFCC" w14:textId="0CC32FA7" w:rsidR="00656F61" w:rsidRPr="00656F61" w:rsidRDefault="00656F61" w:rsidP="00656F61">
      <w:pPr>
        <w:jc w:val="both"/>
        <w:rPr>
          <w:rFonts w:asciiTheme="majorHAnsi" w:hAnsiTheme="majorHAnsi" w:cs="Arial"/>
          <w:bCs/>
          <w:sz w:val="24"/>
          <w:szCs w:val="24"/>
        </w:rPr>
      </w:pPr>
      <w:r w:rsidRPr="00656F61">
        <w:rPr>
          <w:rFonts w:asciiTheme="majorHAnsi" w:hAnsiTheme="majorHAnsi" w:cs="Arial"/>
          <w:b/>
          <w:bCs/>
          <w:sz w:val="24"/>
          <w:szCs w:val="24"/>
        </w:rPr>
        <w:t>EMENTA:</w:t>
      </w:r>
      <w:r w:rsidRPr="00656F61">
        <w:rPr>
          <w:rFonts w:asciiTheme="majorHAnsi" w:hAnsiTheme="majorHAnsi" w:cs="Arial"/>
          <w:b/>
          <w:sz w:val="24"/>
          <w:szCs w:val="24"/>
        </w:rPr>
        <w:t xml:space="preserve"> </w:t>
      </w:r>
      <w:r w:rsidRPr="00656F61">
        <w:rPr>
          <w:rFonts w:asciiTheme="majorHAnsi" w:hAnsiTheme="majorHAnsi" w:cs="Arial"/>
          <w:bCs/>
          <w:sz w:val="24"/>
          <w:szCs w:val="24"/>
        </w:rPr>
        <w:t>Dispõe sobre a concessão de benefícios para pagamento de débitos fiscais em atraso, estabelece normas para sua arrecadação extrajudicial e dá outras providências.</w:t>
      </w:r>
    </w:p>
    <w:p w14:paraId="0A1EBD4C" w14:textId="77777777" w:rsidR="00656F61" w:rsidRPr="00656F61" w:rsidRDefault="00656F61" w:rsidP="00656F61">
      <w:pPr>
        <w:jc w:val="both"/>
        <w:rPr>
          <w:rFonts w:asciiTheme="majorHAnsi" w:hAnsiTheme="majorHAnsi" w:cs="Arial"/>
          <w:bCs/>
          <w:sz w:val="24"/>
          <w:szCs w:val="24"/>
        </w:rPr>
      </w:pPr>
      <w:r w:rsidRPr="00656F61">
        <w:rPr>
          <w:rFonts w:asciiTheme="majorHAnsi" w:hAnsiTheme="majorHAnsi" w:cs="Arial"/>
          <w:b/>
          <w:bCs/>
          <w:sz w:val="24"/>
          <w:szCs w:val="24"/>
        </w:rPr>
        <w:t>RELATÓRIO:</w:t>
      </w:r>
      <w:r w:rsidRPr="00656F61">
        <w:rPr>
          <w:rFonts w:asciiTheme="majorHAnsi" w:hAnsiTheme="majorHAnsi" w:cs="Arial"/>
          <w:b/>
          <w:sz w:val="24"/>
          <w:szCs w:val="24"/>
        </w:rPr>
        <w:br/>
      </w:r>
      <w:r w:rsidRPr="00656F61">
        <w:rPr>
          <w:rFonts w:asciiTheme="majorHAnsi" w:hAnsiTheme="majorHAnsi" w:cs="Arial"/>
          <w:bCs/>
          <w:sz w:val="24"/>
          <w:szCs w:val="24"/>
        </w:rPr>
        <w:t>O presente projeto de lei visa instituir um programa de regularização fiscal no Município de Santo Antônio do Sudoeste – PR, concedendo benefícios para quitação de tributos municipais vencidos até 31 de dezembro de 2024. O programa prevê descontos sobre juros e multas, desde que respeitadas as condições estabelecidas na norma.</w:t>
      </w:r>
    </w:p>
    <w:p w14:paraId="41A092C0" w14:textId="77777777" w:rsidR="00656F61" w:rsidRDefault="00656F61" w:rsidP="00656F61">
      <w:pPr>
        <w:jc w:val="both"/>
        <w:rPr>
          <w:rFonts w:asciiTheme="majorHAnsi" w:hAnsiTheme="majorHAnsi" w:cs="Arial"/>
          <w:b/>
          <w:bCs/>
          <w:sz w:val="24"/>
          <w:szCs w:val="24"/>
        </w:rPr>
      </w:pPr>
      <w:r w:rsidRPr="00656F61">
        <w:rPr>
          <w:rFonts w:asciiTheme="majorHAnsi" w:hAnsiTheme="majorHAnsi" w:cs="Arial"/>
          <w:b/>
          <w:bCs/>
          <w:sz w:val="24"/>
          <w:szCs w:val="24"/>
        </w:rPr>
        <w:t>ANÁLISE JURÍDICA:</w:t>
      </w:r>
    </w:p>
    <w:p w14:paraId="5850CD92" w14:textId="482AB115" w:rsidR="00656F61" w:rsidRDefault="00656F61" w:rsidP="00656F61">
      <w:pPr>
        <w:jc w:val="both"/>
        <w:rPr>
          <w:rFonts w:asciiTheme="majorHAnsi" w:hAnsiTheme="majorHAnsi" w:cs="Arial"/>
          <w:bCs/>
          <w:sz w:val="24"/>
          <w:szCs w:val="24"/>
        </w:rPr>
      </w:pPr>
      <w:r w:rsidRPr="00656F61">
        <w:rPr>
          <w:rFonts w:asciiTheme="majorHAnsi" w:hAnsiTheme="majorHAnsi" w:cs="Arial"/>
          <w:bCs/>
          <w:sz w:val="24"/>
          <w:szCs w:val="24"/>
        </w:rPr>
        <w:t>A proposta encontra amparo na legislação vigente, especialmente no artigo 30, inciso I, da Constituição Federal, que confere competência aos municípios para legislar sobre assuntos de interesse local, bem como no Código Tributário Nacional. Ademais, o projeto respeita os princípios da legalidade, moralidade e transparência administrativa.</w:t>
      </w:r>
    </w:p>
    <w:p w14:paraId="65565796" w14:textId="77777777" w:rsidR="00656F61" w:rsidRDefault="00656F61" w:rsidP="00656F61">
      <w:pPr>
        <w:jc w:val="both"/>
        <w:rPr>
          <w:rFonts w:asciiTheme="majorHAnsi" w:hAnsiTheme="majorHAnsi" w:cs="Arial"/>
        </w:rPr>
      </w:pPr>
      <w:r>
        <w:rPr>
          <w:rFonts w:asciiTheme="majorHAnsi" w:hAnsiTheme="majorHAnsi" w:cs="Arial"/>
        </w:rPr>
        <w:t xml:space="preserve">No que se refere à técnica legislativa, conforme prevê a Lei Complementar nº 95/1998, a qual dispõe sobre a elaboração, a redação, a alteração e a consolidação das leis, conforme determina o parágrafo único do artigo 59 da Constituição Federal, o Projeto em </w:t>
      </w:r>
      <w:proofErr w:type="gramStart"/>
      <w:r>
        <w:rPr>
          <w:rFonts w:asciiTheme="majorHAnsi" w:hAnsiTheme="majorHAnsi" w:cs="Arial"/>
        </w:rPr>
        <w:t>analise</w:t>
      </w:r>
      <w:proofErr w:type="gramEnd"/>
      <w:r>
        <w:rPr>
          <w:rFonts w:asciiTheme="majorHAnsi" w:hAnsiTheme="majorHAnsi" w:cs="Arial"/>
        </w:rPr>
        <w:t xml:space="preserve"> encontra-se em conformidade com a referida norma.</w:t>
      </w:r>
    </w:p>
    <w:p w14:paraId="64F9FC71" w14:textId="77777777" w:rsidR="00656F61" w:rsidRPr="00656F61" w:rsidRDefault="00656F61" w:rsidP="00656F61">
      <w:pPr>
        <w:jc w:val="both"/>
        <w:rPr>
          <w:rFonts w:asciiTheme="majorHAnsi" w:hAnsiTheme="majorHAnsi" w:cs="Arial"/>
          <w:bCs/>
          <w:sz w:val="24"/>
          <w:szCs w:val="24"/>
        </w:rPr>
      </w:pPr>
    </w:p>
    <w:p w14:paraId="2EEB4663" w14:textId="77777777" w:rsidR="00656F61" w:rsidRPr="00656F61" w:rsidRDefault="00656F61" w:rsidP="00656F61">
      <w:pPr>
        <w:jc w:val="both"/>
        <w:rPr>
          <w:rFonts w:asciiTheme="majorHAnsi" w:hAnsiTheme="majorHAnsi" w:cs="Arial"/>
          <w:bCs/>
          <w:sz w:val="24"/>
          <w:szCs w:val="24"/>
        </w:rPr>
      </w:pPr>
      <w:r w:rsidRPr="00656F61">
        <w:rPr>
          <w:rFonts w:asciiTheme="majorHAnsi" w:hAnsiTheme="majorHAnsi" w:cs="Arial"/>
          <w:b/>
          <w:bCs/>
          <w:sz w:val="24"/>
          <w:szCs w:val="24"/>
        </w:rPr>
        <w:t>MÉRITO:</w:t>
      </w:r>
      <w:r w:rsidRPr="00656F61">
        <w:rPr>
          <w:rFonts w:asciiTheme="majorHAnsi" w:hAnsiTheme="majorHAnsi" w:cs="Arial"/>
          <w:b/>
          <w:sz w:val="24"/>
          <w:szCs w:val="24"/>
        </w:rPr>
        <w:br/>
      </w:r>
      <w:r w:rsidRPr="00656F61">
        <w:rPr>
          <w:rFonts w:asciiTheme="majorHAnsi" w:hAnsiTheme="majorHAnsi" w:cs="Arial"/>
          <w:bCs/>
          <w:sz w:val="24"/>
          <w:szCs w:val="24"/>
        </w:rPr>
        <w:t>O projeto contribui para o incremento da arrecadação municipal, permitindo que contribuintes regularizem sua situação fiscal e evitando a necessidade de execuções fiscais onerosas. Além disso, estabelece regras claras para adesão ao programa, garantindo segurança jurídica tanto para o município quanto para os devedores.</w:t>
      </w:r>
    </w:p>
    <w:p w14:paraId="12F81078" w14:textId="77777777" w:rsidR="00656F61" w:rsidRPr="00656F61" w:rsidRDefault="00656F61" w:rsidP="00656F61">
      <w:pPr>
        <w:jc w:val="both"/>
        <w:rPr>
          <w:rFonts w:asciiTheme="majorHAnsi" w:hAnsiTheme="majorHAnsi" w:cs="Arial"/>
          <w:bCs/>
          <w:sz w:val="24"/>
          <w:szCs w:val="24"/>
        </w:rPr>
      </w:pPr>
      <w:r w:rsidRPr="00656F61">
        <w:rPr>
          <w:rFonts w:asciiTheme="majorHAnsi" w:hAnsiTheme="majorHAnsi" w:cs="Arial"/>
          <w:b/>
          <w:bCs/>
          <w:sz w:val="24"/>
          <w:szCs w:val="24"/>
        </w:rPr>
        <w:t>CONCLUSÃO:</w:t>
      </w:r>
      <w:r w:rsidRPr="00656F61">
        <w:rPr>
          <w:rFonts w:asciiTheme="majorHAnsi" w:hAnsiTheme="majorHAnsi" w:cs="Arial"/>
          <w:b/>
          <w:sz w:val="24"/>
          <w:szCs w:val="24"/>
        </w:rPr>
        <w:br/>
      </w:r>
      <w:r w:rsidRPr="00656F61">
        <w:rPr>
          <w:rFonts w:asciiTheme="majorHAnsi" w:hAnsiTheme="majorHAnsi" w:cs="Arial"/>
          <w:bCs/>
          <w:sz w:val="24"/>
          <w:szCs w:val="24"/>
        </w:rPr>
        <w:t>Diante do exposto, a Comissão de Justiça e Redação manifesta-se FAVORAVELMENTE à aprovação do Projeto de Lei nº 033/2025, por estar em conformidade com os preceitos legais e atender ao interesse público.</w:t>
      </w:r>
    </w:p>
    <w:p w14:paraId="6A5217AE" w14:textId="77777777" w:rsidR="007D6664" w:rsidRDefault="007D6664" w:rsidP="00617801">
      <w:pPr>
        <w:jc w:val="both"/>
        <w:rPr>
          <w:rFonts w:asciiTheme="majorHAnsi" w:hAnsiTheme="majorHAnsi" w:cs="Arial"/>
        </w:rPr>
      </w:pPr>
    </w:p>
    <w:p w14:paraId="6A635DA1" w14:textId="77777777" w:rsidR="007D6664" w:rsidRDefault="007D6664" w:rsidP="00617801">
      <w:pPr>
        <w:jc w:val="both"/>
        <w:rPr>
          <w:rFonts w:asciiTheme="majorHAnsi" w:hAnsiTheme="majorHAnsi" w:cs="Arial"/>
        </w:rPr>
      </w:pPr>
    </w:p>
    <w:p w14:paraId="010BC727" w14:textId="77777777" w:rsidR="007D6664" w:rsidRDefault="007D6664" w:rsidP="00617801">
      <w:pPr>
        <w:jc w:val="both"/>
        <w:rPr>
          <w:rFonts w:asciiTheme="majorHAnsi" w:hAnsiTheme="majorHAnsi" w:cs="Arial"/>
        </w:rPr>
      </w:pPr>
    </w:p>
    <w:p w14:paraId="3BE3D898" w14:textId="77777777" w:rsidR="007D6664" w:rsidRDefault="007D6664" w:rsidP="00617801">
      <w:pPr>
        <w:jc w:val="both"/>
        <w:rPr>
          <w:rFonts w:asciiTheme="majorHAnsi" w:hAnsiTheme="majorHAnsi" w:cs="Arial"/>
        </w:rPr>
      </w:pPr>
    </w:p>
    <w:p w14:paraId="2EF90641" w14:textId="77777777" w:rsidR="007D6664" w:rsidRPr="00F40D87" w:rsidRDefault="007D6664" w:rsidP="00617801">
      <w:pPr>
        <w:jc w:val="both"/>
        <w:rPr>
          <w:rFonts w:asciiTheme="majorHAnsi" w:hAnsiTheme="majorHAnsi" w:cs="Arial"/>
          <w:b/>
        </w:rPr>
      </w:pPr>
    </w:p>
    <w:p w14:paraId="3D0F9280" w14:textId="77777777" w:rsidR="00F40D87" w:rsidRPr="00F40D87" w:rsidRDefault="00F40D87" w:rsidP="00617801">
      <w:pPr>
        <w:jc w:val="both"/>
        <w:rPr>
          <w:rFonts w:asciiTheme="majorHAnsi" w:hAnsiTheme="majorHAnsi" w:cs="Arial"/>
          <w:b/>
        </w:rPr>
      </w:pPr>
      <w:r w:rsidRPr="00F40D87">
        <w:rPr>
          <w:rFonts w:asciiTheme="majorHAnsi" w:hAnsiTheme="majorHAnsi" w:cs="Arial"/>
          <w:b/>
        </w:rPr>
        <w:t>DO VOTO DO RELATOR:</w:t>
      </w:r>
    </w:p>
    <w:p w14:paraId="19740993" w14:textId="77777777" w:rsidR="000E04B0" w:rsidRDefault="00D751F3" w:rsidP="00617801">
      <w:pPr>
        <w:jc w:val="both"/>
        <w:rPr>
          <w:rFonts w:asciiTheme="majorHAnsi" w:hAnsiTheme="majorHAnsi" w:cs="Arial"/>
        </w:rPr>
      </w:pPr>
      <w:r>
        <w:rPr>
          <w:rFonts w:asciiTheme="majorHAnsi" w:hAnsiTheme="majorHAnsi" w:cs="Arial"/>
        </w:rPr>
        <w:t xml:space="preserve">Em face do exposto, o Projeto em </w:t>
      </w:r>
      <w:proofErr w:type="gramStart"/>
      <w:r>
        <w:rPr>
          <w:rFonts w:asciiTheme="majorHAnsi" w:hAnsiTheme="majorHAnsi" w:cs="Arial"/>
        </w:rPr>
        <w:t>analise</w:t>
      </w:r>
      <w:proofErr w:type="gramEnd"/>
      <w:r>
        <w:rPr>
          <w:rFonts w:asciiTheme="majorHAnsi" w:hAnsiTheme="majorHAnsi" w:cs="Arial"/>
        </w:rPr>
        <w:t xml:space="preserve"> encontra-se em conformidade com a legalidade, sendo o voto desta relatoria favorável a regimental tramitação.</w:t>
      </w:r>
    </w:p>
    <w:p w14:paraId="13A01469" w14:textId="77777777" w:rsidR="007D6664" w:rsidRDefault="007D6664" w:rsidP="00617801">
      <w:pPr>
        <w:jc w:val="both"/>
        <w:rPr>
          <w:rFonts w:asciiTheme="majorHAnsi" w:hAnsiTheme="majorHAnsi" w:cs="Arial"/>
        </w:rPr>
      </w:pPr>
    </w:p>
    <w:p w14:paraId="7F3BC8F9" w14:textId="0E47461E" w:rsidR="00D751F3" w:rsidRDefault="00617801" w:rsidP="00617801">
      <w:pPr>
        <w:jc w:val="center"/>
        <w:rPr>
          <w:rFonts w:asciiTheme="majorHAnsi" w:hAnsiTheme="majorHAnsi" w:cs="Arial"/>
          <w:bCs/>
          <w:sz w:val="24"/>
          <w:szCs w:val="24"/>
        </w:rPr>
      </w:pPr>
      <w:r>
        <w:rPr>
          <w:rFonts w:asciiTheme="majorHAnsi" w:hAnsiTheme="majorHAnsi" w:cs="Arial"/>
          <w:bCs/>
          <w:sz w:val="24"/>
          <w:szCs w:val="24"/>
        </w:rPr>
        <w:t xml:space="preserve">Sala das Comissões, em </w:t>
      </w:r>
      <w:r w:rsidR="00656F61">
        <w:rPr>
          <w:rFonts w:asciiTheme="majorHAnsi" w:hAnsiTheme="majorHAnsi" w:cs="Arial"/>
          <w:bCs/>
          <w:sz w:val="24"/>
          <w:szCs w:val="24"/>
        </w:rPr>
        <w:t>17 de fevereiro de 2025.</w:t>
      </w:r>
    </w:p>
    <w:p w14:paraId="3399E794" w14:textId="77777777" w:rsidR="007D6664" w:rsidRDefault="007D6664" w:rsidP="00617801">
      <w:pPr>
        <w:jc w:val="center"/>
        <w:rPr>
          <w:rFonts w:asciiTheme="majorHAnsi" w:hAnsiTheme="majorHAnsi" w:cs="Arial"/>
          <w:bCs/>
          <w:sz w:val="24"/>
          <w:szCs w:val="24"/>
        </w:rPr>
      </w:pPr>
    </w:p>
    <w:p w14:paraId="3255DAA1" w14:textId="77777777" w:rsidR="00D751F3" w:rsidRDefault="00D751F3" w:rsidP="00617801">
      <w:pPr>
        <w:jc w:val="center"/>
        <w:rPr>
          <w:rFonts w:asciiTheme="majorHAnsi" w:hAnsiTheme="majorHAnsi" w:cs="Arial"/>
          <w:bCs/>
          <w:sz w:val="24"/>
          <w:szCs w:val="24"/>
        </w:rPr>
      </w:pPr>
    </w:p>
    <w:p w14:paraId="22B11F5E" w14:textId="6BC398F2" w:rsidR="00D751F3" w:rsidRDefault="00356789" w:rsidP="00D751F3">
      <w:pPr>
        <w:pStyle w:val="SemEspaamento"/>
        <w:jc w:val="center"/>
        <w:rPr>
          <w:rFonts w:asciiTheme="majorHAnsi" w:hAnsiTheme="majorHAnsi"/>
          <w:b/>
          <w:sz w:val="24"/>
          <w:szCs w:val="24"/>
        </w:rPr>
      </w:pPr>
      <w:r>
        <w:rPr>
          <w:rFonts w:asciiTheme="majorHAnsi" w:hAnsiTheme="majorHAnsi"/>
          <w:b/>
          <w:sz w:val="24"/>
          <w:szCs w:val="24"/>
        </w:rPr>
        <w:t>CLAIRTON ANTONIO CAUDURO</w:t>
      </w:r>
    </w:p>
    <w:p w14:paraId="000D1A91" w14:textId="784A2676" w:rsidR="0057456C" w:rsidRDefault="00D751F3" w:rsidP="00617801">
      <w:pPr>
        <w:jc w:val="center"/>
        <w:rPr>
          <w:rFonts w:asciiTheme="majorHAnsi" w:hAnsiTheme="majorHAnsi" w:cs="Arial"/>
          <w:bCs/>
          <w:sz w:val="24"/>
          <w:szCs w:val="24"/>
        </w:rPr>
      </w:pPr>
      <w:r>
        <w:rPr>
          <w:rFonts w:asciiTheme="majorHAnsi" w:hAnsiTheme="majorHAnsi"/>
          <w:b/>
          <w:sz w:val="24"/>
          <w:szCs w:val="24"/>
        </w:rPr>
        <w:t xml:space="preserve">       Relator.</w:t>
      </w:r>
    </w:p>
    <w:p w14:paraId="11C0CFBF" w14:textId="77777777" w:rsidR="00D751F3" w:rsidRDefault="00D751F3" w:rsidP="00D751F3">
      <w:pPr>
        <w:jc w:val="both"/>
        <w:rPr>
          <w:rFonts w:asciiTheme="majorHAnsi" w:hAnsiTheme="majorHAnsi" w:cs="Arial"/>
          <w:bCs/>
          <w:sz w:val="24"/>
          <w:szCs w:val="24"/>
        </w:rPr>
      </w:pPr>
      <w:r>
        <w:rPr>
          <w:rFonts w:asciiTheme="majorHAnsi" w:hAnsiTheme="majorHAnsi" w:cs="Arial"/>
          <w:b/>
        </w:rPr>
        <w:t>DA CONCLUSÃO</w:t>
      </w:r>
      <w:r w:rsidRPr="00F40D87">
        <w:rPr>
          <w:rFonts w:asciiTheme="majorHAnsi" w:hAnsiTheme="majorHAnsi" w:cs="Arial"/>
          <w:b/>
        </w:rPr>
        <w:t>:</w:t>
      </w:r>
    </w:p>
    <w:p w14:paraId="2CEE862A" w14:textId="673B1A34" w:rsidR="000E04B0" w:rsidRDefault="00D751F3" w:rsidP="00D751F3">
      <w:pPr>
        <w:jc w:val="both"/>
        <w:rPr>
          <w:rFonts w:asciiTheme="majorHAnsi" w:hAnsiTheme="majorHAnsi" w:cs="Arial"/>
        </w:rPr>
      </w:pPr>
      <w:r>
        <w:rPr>
          <w:rFonts w:asciiTheme="majorHAnsi" w:hAnsiTheme="majorHAnsi" w:cs="Arial"/>
        </w:rPr>
        <w:t xml:space="preserve">Os membros da Comissão de Justiça e redação, conforme dispõe o inciso II do artigo 39 do Regimento Interno, em reunião no dia </w:t>
      </w:r>
      <w:r w:rsidR="00656F61">
        <w:rPr>
          <w:rFonts w:asciiTheme="majorHAnsi" w:hAnsiTheme="majorHAnsi" w:cs="Arial"/>
        </w:rPr>
        <w:t>17</w:t>
      </w:r>
      <w:r>
        <w:rPr>
          <w:rFonts w:asciiTheme="majorHAnsi" w:hAnsiTheme="majorHAnsi" w:cs="Arial"/>
        </w:rPr>
        <w:t xml:space="preserve"> de</w:t>
      </w:r>
      <w:r w:rsidR="00F61176">
        <w:rPr>
          <w:rFonts w:asciiTheme="majorHAnsi" w:hAnsiTheme="majorHAnsi" w:cs="Arial"/>
        </w:rPr>
        <w:t xml:space="preserve"> </w:t>
      </w:r>
      <w:r w:rsidR="00656F61">
        <w:rPr>
          <w:rFonts w:asciiTheme="majorHAnsi" w:hAnsiTheme="majorHAnsi" w:cs="Arial"/>
        </w:rPr>
        <w:t>fevereiro de 2025</w:t>
      </w:r>
      <w:r>
        <w:rPr>
          <w:rFonts w:asciiTheme="majorHAnsi" w:hAnsiTheme="majorHAnsi" w:cs="Arial"/>
        </w:rPr>
        <w:t xml:space="preserve">, declaram ser favorável e assinam o Parecer do Projeto de Lei nº </w:t>
      </w:r>
      <w:r w:rsidR="00656F61">
        <w:rPr>
          <w:rFonts w:asciiTheme="majorHAnsi" w:hAnsiTheme="majorHAnsi" w:cs="Arial"/>
        </w:rPr>
        <w:t>33.2025</w:t>
      </w:r>
      <w:proofErr w:type="gramStart"/>
      <w:r w:rsidR="001E13CE">
        <w:rPr>
          <w:rFonts w:asciiTheme="majorHAnsi" w:hAnsiTheme="majorHAnsi" w:cs="Arial"/>
        </w:rPr>
        <w:t>,</w:t>
      </w:r>
      <w:r w:rsidR="00F61176">
        <w:rPr>
          <w:rFonts w:asciiTheme="majorHAnsi" w:hAnsiTheme="majorHAnsi" w:cs="Arial"/>
        </w:rPr>
        <w:t xml:space="preserve"> </w:t>
      </w:r>
      <w:r>
        <w:rPr>
          <w:rFonts w:asciiTheme="majorHAnsi" w:hAnsiTheme="majorHAnsi" w:cs="Arial"/>
        </w:rPr>
        <w:t xml:space="preserve"> do</w:t>
      </w:r>
      <w:proofErr w:type="gramEnd"/>
      <w:r>
        <w:rPr>
          <w:rFonts w:asciiTheme="majorHAnsi" w:hAnsiTheme="majorHAnsi" w:cs="Arial"/>
        </w:rPr>
        <w:t xml:space="preserve"> Poder </w:t>
      </w:r>
      <w:r w:rsidR="00F61176">
        <w:rPr>
          <w:rFonts w:asciiTheme="majorHAnsi" w:hAnsiTheme="majorHAnsi" w:cs="Arial"/>
        </w:rPr>
        <w:t>Executivo</w:t>
      </w:r>
      <w:r>
        <w:rPr>
          <w:rFonts w:asciiTheme="majorHAnsi" w:hAnsiTheme="majorHAnsi" w:cs="Arial"/>
        </w:rPr>
        <w:t xml:space="preserve"> Municipal.</w:t>
      </w:r>
    </w:p>
    <w:p w14:paraId="559DCE18" w14:textId="77777777" w:rsidR="000E04B0" w:rsidRDefault="000E04B0" w:rsidP="00D751F3">
      <w:pPr>
        <w:jc w:val="both"/>
        <w:rPr>
          <w:rFonts w:asciiTheme="majorHAnsi" w:hAnsiTheme="majorHAnsi" w:cs="Arial"/>
        </w:rPr>
      </w:pPr>
    </w:p>
    <w:p w14:paraId="21F8585F" w14:textId="77777777" w:rsidR="00617801" w:rsidRDefault="00617801" w:rsidP="00617801">
      <w:pPr>
        <w:jc w:val="center"/>
        <w:rPr>
          <w:rFonts w:asciiTheme="majorHAnsi" w:hAnsiTheme="majorHAnsi" w:cs="Arial"/>
          <w:b/>
          <w:sz w:val="24"/>
          <w:szCs w:val="24"/>
        </w:rPr>
      </w:pPr>
    </w:p>
    <w:p w14:paraId="4F62EC55" w14:textId="1B8FD1E9" w:rsidR="00617801" w:rsidRDefault="00356789" w:rsidP="00617801">
      <w:pPr>
        <w:pStyle w:val="SemEspaamento"/>
        <w:jc w:val="center"/>
        <w:rPr>
          <w:rFonts w:asciiTheme="majorHAnsi" w:hAnsiTheme="majorHAnsi"/>
          <w:b/>
          <w:sz w:val="24"/>
          <w:szCs w:val="24"/>
        </w:rPr>
      </w:pPr>
      <w:r>
        <w:rPr>
          <w:rFonts w:asciiTheme="majorHAnsi" w:hAnsiTheme="majorHAnsi"/>
          <w:b/>
          <w:sz w:val="24"/>
          <w:szCs w:val="24"/>
        </w:rPr>
        <w:t>CLAUDIO ALAIN GUTERRES DO CARMO</w:t>
      </w:r>
      <w:r w:rsidR="00617801">
        <w:rPr>
          <w:rFonts w:asciiTheme="majorHAnsi" w:hAnsiTheme="majorHAnsi"/>
          <w:b/>
          <w:sz w:val="24"/>
          <w:szCs w:val="24"/>
        </w:rPr>
        <w:t xml:space="preserve">         </w:t>
      </w:r>
      <w:r>
        <w:rPr>
          <w:rFonts w:asciiTheme="majorHAnsi" w:hAnsiTheme="majorHAnsi"/>
          <w:b/>
          <w:sz w:val="24"/>
          <w:szCs w:val="24"/>
        </w:rPr>
        <w:t xml:space="preserve">CLAIRTON ANTONIO CAUDURO </w:t>
      </w:r>
    </w:p>
    <w:p w14:paraId="21115F15" w14:textId="2CEA2E1E" w:rsidR="0057456C" w:rsidRDefault="0057456C" w:rsidP="0057456C">
      <w:pPr>
        <w:pStyle w:val="SemEspaamento"/>
        <w:rPr>
          <w:rFonts w:asciiTheme="majorHAnsi" w:hAnsiTheme="majorHAnsi"/>
          <w:b/>
          <w:sz w:val="24"/>
          <w:szCs w:val="24"/>
        </w:rPr>
      </w:pPr>
      <w:r>
        <w:rPr>
          <w:rFonts w:asciiTheme="majorHAnsi" w:hAnsiTheme="majorHAnsi"/>
          <w:b/>
          <w:sz w:val="24"/>
          <w:szCs w:val="24"/>
        </w:rPr>
        <w:t xml:space="preserve">                    </w:t>
      </w:r>
      <w:r w:rsidR="00617801">
        <w:rPr>
          <w:rFonts w:asciiTheme="majorHAnsi" w:hAnsiTheme="majorHAnsi"/>
          <w:b/>
          <w:sz w:val="24"/>
          <w:szCs w:val="24"/>
        </w:rPr>
        <w:t xml:space="preserve">Presidente.                                           </w:t>
      </w:r>
      <w:r w:rsidR="00356789">
        <w:rPr>
          <w:rFonts w:asciiTheme="majorHAnsi" w:hAnsiTheme="majorHAnsi"/>
          <w:b/>
          <w:sz w:val="24"/>
          <w:szCs w:val="24"/>
        </w:rPr>
        <w:t xml:space="preserve">       </w:t>
      </w:r>
      <w:r w:rsidR="00617801">
        <w:rPr>
          <w:rFonts w:asciiTheme="majorHAnsi" w:hAnsiTheme="majorHAnsi"/>
          <w:b/>
          <w:sz w:val="24"/>
          <w:szCs w:val="24"/>
        </w:rPr>
        <w:t xml:space="preserve">   Relator</w:t>
      </w:r>
    </w:p>
    <w:p w14:paraId="3279792E" w14:textId="77777777" w:rsidR="0057456C" w:rsidRDefault="0057456C" w:rsidP="0057456C">
      <w:pPr>
        <w:pStyle w:val="SemEspaamento"/>
        <w:rPr>
          <w:rFonts w:asciiTheme="majorHAnsi" w:hAnsiTheme="majorHAnsi"/>
          <w:b/>
          <w:sz w:val="24"/>
          <w:szCs w:val="24"/>
        </w:rPr>
      </w:pPr>
    </w:p>
    <w:p w14:paraId="792A974D" w14:textId="77777777" w:rsidR="00617801" w:rsidRDefault="00617801" w:rsidP="00617801">
      <w:pPr>
        <w:pStyle w:val="SemEspaamento"/>
        <w:jc w:val="center"/>
        <w:rPr>
          <w:rFonts w:asciiTheme="majorHAnsi" w:hAnsiTheme="majorHAnsi"/>
          <w:b/>
          <w:sz w:val="24"/>
          <w:szCs w:val="24"/>
        </w:rPr>
      </w:pPr>
    </w:p>
    <w:p w14:paraId="71FB4AA6" w14:textId="77777777" w:rsidR="00617801" w:rsidRDefault="00617801" w:rsidP="00617801">
      <w:pPr>
        <w:pStyle w:val="SemEspaamento"/>
        <w:jc w:val="center"/>
        <w:rPr>
          <w:rFonts w:asciiTheme="majorHAnsi" w:hAnsiTheme="majorHAnsi"/>
          <w:b/>
          <w:sz w:val="24"/>
          <w:szCs w:val="24"/>
        </w:rPr>
      </w:pPr>
    </w:p>
    <w:p w14:paraId="506BAEE0" w14:textId="1C55DFF2" w:rsidR="00617801" w:rsidRDefault="006A0601" w:rsidP="00617801">
      <w:pPr>
        <w:pStyle w:val="SemEspaamento"/>
        <w:jc w:val="center"/>
        <w:rPr>
          <w:rFonts w:asciiTheme="majorHAnsi" w:hAnsiTheme="majorHAnsi"/>
          <w:b/>
          <w:sz w:val="24"/>
          <w:szCs w:val="24"/>
        </w:rPr>
      </w:pPr>
      <w:r>
        <w:rPr>
          <w:rFonts w:asciiTheme="majorHAnsi" w:hAnsiTheme="majorHAnsi"/>
          <w:b/>
          <w:sz w:val="24"/>
          <w:szCs w:val="24"/>
        </w:rPr>
        <w:t>MICHELI ALVES DE LIMA</w:t>
      </w:r>
    </w:p>
    <w:p w14:paraId="4E20A8DB" w14:textId="77777777" w:rsidR="00BA6D7C" w:rsidRDefault="00617801" w:rsidP="000E04B0">
      <w:pPr>
        <w:pStyle w:val="SemEspaamento"/>
        <w:jc w:val="center"/>
      </w:pPr>
      <w:r>
        <w:rPr>
          <w:rFonts w:asciiTheme="majorHAnsi" w:hAnsiTheme="majorHAnsi"/>
          <w:b/>
          <w:sz w:val="24"/>
          <w:szCs w:val="24"/>
        </w:rPr>
        <w:t>Secretário</w:t>
      </w:r>
    </w:p>
    <w:sectPr w:rsidR="00BA6D7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801"/>
    <w:rsid w:val="00021C2F"/>
    <w:rsid w:val="00064648"/>
    <w:rsid w:val="000E04B0"/>
    <w:rsid w:val="001E13CE"/>
    <w:rsid w:val="001F4369"/>
    <w:rsid w:val="003355F6"/>
    <w:rsid w:val="00356789"/>
    <w:rsid w:val="00440825"/>
    <w:rsid w:val="00453741"/>
    <w:rsid w:val="004F3431"/>
    <w:rsid w:val="0057456C"/>
    <w:rsid w:val="00610BCD"/>
    <w:rsid w:val="00617801"/>
    <w:rsid w:val="00656F61"/>
    <w:rsid w:val="006A0601"/>
    <w:rsid w:val="006E30EC"/>
    <w:rsid w:val="007C5986"/>
    <w:rsid w:val="007D6664"/>
    <w:rsid w:val="00915A95"/>
    <w:rsid w:val="009800CE"/>
    <w:rsid w:val="00B0732B"/>
    <w:rsid w:val="00BA6D7C"/>
    <w:rsid w:val="00BD1958"/>
    <w:rsid w:val="00BF79EE"/>
    <w:rsid w:val="00C06972"/>
    <w:rsid w:val="00C70B50"/>
    <w:rsid w:val="00D751F3"/>
    <w:rsid w:val="00E618D4"/>
    <w:rsid w:val="00F40D87"/>
    <w:rsid w:val="00F61176"/>
    <w:rsid w:val="00FE0C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04E5C"/>
  <w15:docId w15:val="{C48D8ED0-6335-4A59-AE3B-13BEA797F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01"/>
    <w:pPr>
      <w:spacing w:after="200" w:line="276" w:lineRule="auto"/>
    </w:pPr>
    <w:rPr>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617801"/>
    <w:pPr>
      <w:spacing w:after="0" w:line="240" w:lineRule="auto"/>
    </w:pPr>
    <w:rPr>
      <w14:ligatures w14:val="standardContextual"/>
    </w:rPr>
  </w:style>
  <w:style w:type="paragraph" w:styleId="Textodebalo">
    <w:name w:val="Balloon Text"/>
    <w:basedOn w:val="Normal"/>
    <w:link w:val="TextodebaloChar"/>
    <w:uiPriority w:val="99"/>
    <w:semiHidden/>
    <w:unhideWhenUsed/>
    <w:rsid w:val="00C70B5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70B50"/>
    <w:rPr>
      <w:rFonts w:ascii="Tahoma" w:hAnsi="Tahoma" w:cs="Tahoma"/>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674014">
      <w:bodyDiv w:val="1"/>
      <w:marLeft w:val="0"/>
      <w:marRight w:val="0"/>
      <w:marTop w:val="0"/>
      <w:marBottom w:val="0"/>
      <w:divBdr>
        <w:top w:val="none" w:sz="0" w:space="0" w:color="auto"/>
        <w:left w:val="none" w:sz="0" w:space="0" w:color="auto"/>
        <w:bottom w:val="none" w:sz="0" w:space="0" w:color="auto"/>
        <w:right w:val="none" w:sz="0" w:space="0" w:color="auto"/>
      </w:divBdr>
    </w:div>
    <w:div w:id="631517994">
      <w:bodyDiv w:val="1"/>
      <w:marLeft w:val="0"/>
      <w:marRight w:val="0"/>
      <w:marTop w:val="0"/>
      <w:marBottom w:val="0"/>
      <w:divBdr>
        <w:top w:val="none" w:sz="0" w:space="0" w:color="auto"/>
        <w:left w:val="none" w:sz="0" w:space="0" w:color="auto"/>
        <w:bottom w:val="none" w:sz="0" w:space="0" w:color="auto"/>
        <w:right w:val="none" w:sz="0" w:space="0" w:color="auto"/>
      </w:divBdr>
    </w:div>
    <w:div w:id="773937920">
      <w:bodyDiv w:val="1"/>
      <w:marLeft w:val="0"/>
      <w:marRight w:val="0"/>
      <w:marTop w:val="0"/>
      <w:marBottom w:val="0"/>
      <w:divBdr>
        <w:top w:val="none" w:sz="0" w:space="0" w:color="auto"/>
        <w:left w:val="none" w:sz="0" w:space="0" w:color="auto"/>
        <w:bottom w:val="none" w:sz="0" w:space="0" w:color="auto"/>
        <w:right w:val="none" w:sz="0" w:space="0" w:color="auto"/>
      </w:divBdr>
    </w:div>
    <w:div w:id="867598083">
      <w:bodyDiv w:val="1"/>
      <w:marLeft w:val="0"/>
      <w:marRight w:val="0"/>
      <w:marTop w:val="0"/>
      <w:marBottom w:val="0"/>
      <w:divBdr>
        <w:top w:val="none" w:sz="0" w:space="0" w:color="auto"/>
        <w:left w:val="none" w:sz="0" w:space="0" w:color="auto"/>
        <w:bottom w:val="none" w:sz="0" w:space="0" w:color="auto"/>
        <w:right w:val="none" w:sz="0" w:space="0" w:color="auto"/>
      </w:divBdr>
    </w:div>
    <w:div w:id="135384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410</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 CÃMARA</dc:creator>
  <cp:lastModifiedBy>Andrea Bandeira Welter</cp:lastModifiedBy>
  <cp:revision>7</cp:revision>
  <cp:lastPrinted>2024-12-04T12:35:00Z</cp:lastPrinted>
  <dcterms:created xsi:type="dcterms:W3CDTF">2025-02-17T11:00:00Z</dcterms:created>
  <dcterms:modified xsi:type="dcterms:W3CDTF">2025-02-17T11:05:00Z</dcterms:modified>
</cp:coreProperties>
</file>