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4C6998">
        <w:rPr>
          <w:rFonts w:ascii="Times New Roman" w:hAnsi="Times New Roman" w:cs="Times New Roman"/>
          <w:b/>
          <w:sz w:val="24"/>
          <w:szCs w:val="24"/>
        </w:rPr>
        <w:t>63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D0A2B" w:rsidRPr="003D0A2B">
        <w:rPr>
          <w:rFonts w:ascii="Times New Roman" w:hAnsi="Times New Roman" w:cs="Times New Roman"/>
          <w:b/>
          <w:sz w:val="24"/>
          <w:szCs w:val="24"/>
        </w:rPr>
        <w:t>15 DE AGO</w:t>
      </w:r>
      <w:bookmarkStart w:id="0" w:name="_GoBack"/>
      <w:bookmarkEnd w:id="0"/>
      <w:r w:rsidR="003D0A2B" w:rsidRPr="003D0A2B">
        <w:rPr>
          <w:rFonts w:ascii="Times New Roman" w:hAnsi="Times New Roman" w:cs="Times New Roman"/>
          <w:b/>
          <w:sz w:val="24"/>
          <w:szCs w:val="24"/>
        </w:rPr>
        <w:t>STO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0072" w:rsidRDefault="004C6998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C6998">
        <w:rPr>
          <w:rFonts w:ascii="Times New Roman" w:hAnsi="Times New Roman" w:cs="Times New Roman"/>
          <w:b/>
          <w:sz w:val="24"/>
          <w:szCs w:val="24"/>
        </w:rPr>
        <w:t>Dispõe sobre denominação de rua.</w:t>
      </w:r>
    </w:p>
    <w:p w:rsidR="004C6998" w:rsidRDefault="004C6998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2220E" w:rsidRPr="00DE59C6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90E2C" w:rsidRPr="00690E2C" w:rsidRDefault="00690E2C" w:rsidP="00690E2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C6998" w:rsidRPr="004C6998" w:rsidRDefault="004C6998" w:rsidP="004C699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6998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4C6998">
        <w:rPr>
          <w:rFonts w:ascii="Times New Roman" w:hAnsi="Times New Roman" w:cs="Times New Roman"/>
          <w:sz w:val="24"/>
          <w:szCs w:val="24"/>
        </w:rPr>
        <w:t xml:space="preserve">Passa a denominar-se rua Jonas </w:t>
      </w:r>
      <w:r w:rsidRPr="004C6998">
        <w:rPr>
          <w:rFonts w:ascii="Times New Roman" w:hAnsi="Times New Roman" w:cs="Times New Roman"/>
          <w:sz w:val="24"/>
          <w:szCs w:val="24"/>
        </w:rPr>
        <w:t>Eufrásio</w:t>
      </w:r>
      <w:r w:rsidRPr="004C6998">
        <w:rPr>
          <w:rFonts w:ascii="Times New Roman" w:hAnsi="Times New Roman" w:cs="Times New Roman"/>
          <w:sz w:val="24"/>
          <w:szCs w:val="24"/>
        </w:rPr>
        <w:t xml:space="preserve"> de </w:t>
      </w:r>
      <w:r w:rsidRPr="004C6998">
        <w:rPr>
          <w:rFonts w:ascii="Times New Roman" w:hAnsi="Times New Roman" w:cs="Times New Roman"/>
          <w:sz w:val="24"/>
          <w:szCs w:val="24"/>
        </w:rPr>
        <w:t>Araújo</w:t>
      </w:r>
      <w:r w:rsidRPr="004C6998">
        <w:rPr>
          <w:rFonts w:ascii="Times New Roman" w:hAnsi="Times New Roman" w:cs="Times New Roman"/>
          <w:sz w:val="24"/>
          <w:szCs w:val="24"/>
        </w:rPr>
        <w:t xml:space="preserve"> a segunda travessa da rua </w:t>
      </w:r>
      <w:r w:rsidRPr="004C6998">
        <w:rPr>
          <w:rFonts w:ascii="Times New Roman" w:hAnsi="Times New Roman" w:cs="Times New Roman"/>
          <w:sz w:val="24"/>
          <w:szCs w:val="24"/>
        </w:rPr>
        <w:t>Abílio</w:t>
      </w:r>
      <w:r w:rsidRPr="004C6998">
        <w:rPr>
          <w:rFonts w:ascii="Times New Roman" w:hAnsi="Times New Roman" w:cs="Times New Roman"/>
          <w:sz w:val="24"/>
          <w:szCs w:val="24"/>
        </w:rPr>
        <w:t xml:space="preserve"> Machado, com acesso a rua Lago Pimentel.</w:t>
      </w:r>
    </w:p>
    <w:p w:rsidR="004C6998" w:rsidRPr="004C6998" w:rsidRDefault="004C6998" w:rsidP="004C699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C6998" w:rsidRDefault="004C6998" w:rsidP="004C699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6998"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 w:rsidRPr="004C6998">
        <w:rPr>
          <w:rFonts w:ascii="Times New Roman" w:hAnsi="Times New Roman" w:cs="Times New Roman"/>
          <w:sz w:val="24"/>
          <w:szCs w:val="24"/>
        </w:rPr>
        <w:t xml:space="preserve">- Revogadas as disposições em </w:t>
      </w:r>
      <w:r w:rsidRPr="004C6998">
        <w:rPr>
          <w:rFonts w:ascii="Times New Roman" w:hAnsi="Times New Roman" w:cs="Times New Roman"/>
          <w:sz w:val="24"/>
          <w:szCs w:val="24"/>
        </w:rPr>
        <w:t>contrário</w:t>
      </w:r>
      <w:r w:rsidRPr="004C6998">
        <w:rPr>
          <w:rFonts w:ascii="Times New Roman" w:hAnsi="Times New Roman" w:cs="Times New Roman"/>
          <w:sz w:val="24"/>
          <w:szCs w:val="24"/>
        </w:rPr>
        <w:t>, esta lei entrará em vigor na data de sua publicação</w:t>
      </w:r>
      <w:r w:rsidRPr="004C6998">
        <w:rPr>
          <w:rFonts w:ascii="Times New Roman" w:hAnsi="Times New Roman" w:cs="Times New Roman"/>
          <w:sz w:val="24"/>
          <w:szCs w:val="24"/>
        </w:rPr>
        <w:t>.</w:t>
      </w:r>
    </w:p>
    <w:p w:rsidR="004C6998" w:rsidRPr="0010642A" w:rsidRDefault="004C6998" w:rsidP="004C699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2220E" w:rsidRPr="003D0A2B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0A2B">
        <w:rPr>
          <w:rFonts w:ascii="Times New Roman" w:hAnsi="Times New Roman" w:cs="Times New Roman"/>
          <w:sz w:val="24"/>
          <w:szCs w:val="24"/>
        </w:rPr>
        <w:t>Prefeitura Municipal de Formiga, 15 de agosto de 1972.</w:t>
      </w:r>
    </w:p>
    <w:p w:rsidR="003D0A2B" w:rsidRPr="00333E34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998" w:rsidRDefault="004C6998" w:rsidP="00AB4DF7">
      <w:pPr>
        <w:spacing w:after="0" w:line="240" w:lineRule="auto"/>
      </w:pPr>
      <w:r>
        <w:separator/>
      </w:r>
    </w:p>
  </w:endnote>
  <w:endnote w:type="continuationSeparator" w:id="0">
    <w:p w:rsidR="004C6998" w:rsidRDefault="004C699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5B7D1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998" w:rsidRDefault="004C6998" w:rsidP="00AB4DF7">
      <w:pPr>
        <w:spacing w:after="0" w:line="240" w:lineRule="auto"/>
      </w:pPr>
      <w:r>
        <w:separator/>
      </w:r>
    </w:p>
  </w:footnote>
  <w:footnote w:type="continuationSeparator" w:id="0">
    <w:p w:rsidR="004C6998" w:rsidRDefault="004C699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E8E5E-8BDC-4530-9DE8-B5CB2252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2024-05-21T19:52:00Z</dcterms:created>
  <dcterms:modified xsi:type="dcterms:W3CDTF">2024-05-21T19:53:00Z</dcterms:modified>
</cp:coreProperties>
</file>