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012" w:rsidRPr="00A70012" w:rsidRDefault="00A70012" w:rsidP="00A70012">
      <w:pPr>
        <w:jc w:val="center"/>
        <w:rPr>
          <w:b/>
          <w:bCs/>
          <w:sz w:val="36"/>
          <w:szCs w:val="36"/>
        </w:rPr>
      </w:pPr>
      <w:r w:rsidRPr="00A70012">
        <w:rPr>
          <w:b/>
          <w:bCs/>
          <w:sz w:val="36"/>
          <w:szCs w:val="36"/>
        </w:rPr>
        <w:t>RESOLUÇÃO 001/2020</w:t>
      </w:r>
    </w:p>
    <w:p w:rsidR="00A70012" w:rsidRDefault="00A70012" w:rsidP="00A70012">
      <w:pPr>
        <w:rPr>
          <w:sz w:val="28"/>
          <w:szCs w:val="28"/>
        </w:rPr>
      </w:pPr>
    </w:p>
    <w:p w:rsidR="00A70012" w:rsidRDefault="00A70012" w:rsidP="00A70012">
      <w:r w:rsidRPr="00A70012">
        <w:rPr>
          <w:sz w:val="28"/>
          <w:szCs w:val="28"/>
        </w:rPr>
        <w:t>APROVA O ORÇAMENTO DA CÂMARA MUNICIPAL DE ITAPEVA/MG PARA O EXERCÍCIO FINANCEIRO DE 2.021</w:t>
      </w:r>
      <w:r w:rsidRPr="00A70012">
        <w:t>.</w:t>
      </w:r>
    </w:p>
    <w:p w:rsid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0012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seus Vereadores, aprovou e eu, Daniel Pereira do Couto, Presidente da Câmara, com fulcro no Art. 33, inc. IV da Lei Orgânica Municipal e Art. 38, inc. IV da Resolução n.º 003, de 12 de maio de 2.003 - Regimento Interno da Câmara Municipal de Itapeva - MG, PROMULGO a seguinte 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Resolução: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Art. 1º - Fica aprovado o orçamento da Câmara Municipal de Itapeva/MG, para o exercício financeiro de 2021 (dois mil e vinte um), que é estimado em R$ 1.900.000,00 (um milhão e novecentos mil reais), conforme anexos que são integrantes desta resolução.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Art. 2º. O presente orçamento será consolidado junto a proposta orçamentária do Município de Itapeva - MG, para o exercício de 2021, na forma aprovada por esta resolução.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Art. 3º.  Havendo alguma disposição divergente na presente resolução, o Poder Executivo deverá encaminhar a este Legislativo, também, projeto de alteração da LDO e Plano Plurianual, para compatibilização das peças orçamentárias.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Art. 4º.  – Esta resolução entra em vigor na data de sua publicação.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Sala das Sessões, 17 de setembro de 2020.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DANIEL PEREIRA DO COUTO</w:t>
      </w:r>
    </w:p>
    <w:p w:rsidR="00A70012" w:rsidRPr="00A70012" w:rsidRDefault="00A70012" w:rsidP="00A70012">
      <w:pPr>
        <w:rPr>
          <w:rFonts w:ascii="Times New Roman" w:hAnsi="Times New Roman" w:cs="Times New Roman"/>
          <w:sz w:val="24"/>
          <w:szCs w:val="24"/>
        </w:rPr>
      </w:pPr>
      <w:r w:rsidRPr="00A70012">
        <w:rPr>
          <w:rFonts w:ascii="Times New Roman" w:hAnsi="Times New Roman" w:cs="Times New Roman"/>
          <w:sz w:val="24"/>
          <w:szCs w:val="24"/>
        </w:rPr>
        <w:t>Presidente da Câmara</w:t>
      </w:r>
    </w:p>
    <w:p w:rsidR="0091245A" w:rsidRPr="00A70012" w:rsidRDefault="0091245A">
      <w:pPr>
        <w:rPr>
          <w:rFonts w:ascii="Times New Roman" w:hAnsi="Times New Roman" w:cs="Times New Roman"/>
          <w:sz w:val="24"/>
          <w:szCs w:val="24"/>
        </w:rPr>
      </w:pPr>
    </w:p>
    <w:sectPr w:rsidR="0091245A" w:rsidRPr="00A700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12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70012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4BFA1"/>
  <w15:chartTrackingRefBased/>
  <w15:docId w15:val="{0F5EBE1C-7406-4251-BDA9-7172912F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2021-09-28T17:09:00Z</dcterms:created>
  <dcterms:modified xsi:type="dcterms:W3CDTF">2021-09-28T17:11:00Z</dcterms:modified>
</cp:coreProperties>
</file>