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2E547319" w:rsidR="005F4958" w:rsidRPr="003E210D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3E210D">
        <w:rPr>
          <w:rFonts w:ascii="Arial" w:hAnsi="Arial" w:cs="Arial"/>
          <w:b/>
          <w:sz w:val="24"/>
          <w:szCs w:val="24"/>
        </w:rPr>
        <w:t xml:space="preserve">PROJETO DE LEI Nº </w:t>
      </w:r>
      <w:r w:rsidR="00D23BDF">
        <w:rPr>
          <w:rFonts w:ascii="Arial" w:hAnsi="Arial" w:cs="Arial"/>
          <w:b/>
          <w:sz w:val="24"/>
          <w:szCs w:val="24"/>
        </w:rPr>
        <w:t>0</w:t>
      </w:r>
      <w:r w:rsidR="00DC4EA4">
        <w:rPr>
          <w:rFonts w:ascii="Arial" w:hAnsi="Arial" w:cs="Arial"/>
          <w:b/>
          <w:sz w:val="24"/>
          <w:szCs w:val="24"/>
        </w:rPr>
        <w:t>7</w:t>
      </w:r>
      <w:r w:rsidRPr="003E210D">
        <w:rPr>
          <w:rFonts w:ascii="Arial" w:hAnsi="Arial" w:cs="Arial"/>
          <w:b/>
          <w:sz w:val="24"/>
          <w:szCs w:val="24"/>
        </w:rPr>
        <w:t>/202</w:t>
      </w:r>
      <w:r w:rsidR="005F3578" w:rsidRPr="003E210D">
        <w:rPr>
          <w:rFonts w:ascii="Arial" w:hAnsi="Arial" w:cs="Arial"/>
          <w:b/>
          <w:sz w:val="24"/>
          <w:szCs w:val="24"/>
        </w:rPr>
        <w:t>6</w:t>
      </w:r>
    </w:p>
    <w:p w14:paraId="31A67814" w14:textId="77777777" w:rsidR="005F4958" w:rsidRPr="003E210D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62919194" w:rsidR="005F4958" w:rsidRPr="003E210D" w:rsidRDefault="005F4958" w:rsidP="008A77C0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3E210D">
        <w:rPr>
          <w:rFonts w:ascii="Arial" w:hAnsi="Arial" w:cs="Arial"/>
          <w:color w:val="auto"/>
        </w:rPr>
        <w:t xml:space="preserve">SÚMULA: </w:t>
      </w:r>
      <w:r w:rsidR="00783BBC" w:rsidRPr="003E210D">
        <w:rPr>
          <w:rFonts w:ascii="Arial" w:hAnsi="Arial" w:cs="Arial"/>
          <w:color w:val="auto"/>
        </w:rPr>
        <w:t>“</w:t>
      </w:r>
      <w:r w:rsidR="00EF5C06" w:rsidRPr="003E210D">
        <w:rPr>
          <w:rFonts w:ascii="Arial" w:hAnsi="Arial" w:cs="Arial"/>
          <w:i/>
          <w:iCs/>
          <w:color w:val="auto"/>
        </w:rPr>
        <w:t>Dispõe sobre a instituição de critérios e procedimentos para a cessão de uso de bens móveis e imóveis pertencentes ao Poder Executivo Municipal mediante sorteio público, e dá outras providências.</w:t>
      </w:r>
      <w:r w:rsidR="00783BBC" w:rsidRPr="003E210D">
        <w:rPr>
          <w:rFonts w:ascii="Arial" w:hAnsi="Arial" w:cs="Arial"/>
          <w:i/>
          <w:iCs/>
          <w:color w:val="auto"/>
        </w:rPr>
        <w:t>”</w:t>
      </w:r>
    </w:p>
    <w:p w14:paraId="33E4CF86" w14:textId="77777777" w:rsidR="005F4958" w:rsidRPr="003E210D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3E210D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3E210D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3E210D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255FB318" w14:textId="6611DCBD" w:rsidR="000D0D00" w:rsidRPr="003E210D" w:rsidRDefault="000D0D00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>Art. 1º</w:t>
      </w:r>
      <w:r w:rsidRPr="003E210D">
        <w:rPr>
          <w:rFonts w:ascii="Arial" w:hAnsi="Arial" w:cs="Arial"/>
          <w:sz w:val="24"/>
          <w:szCs w:val="24"/>
        </w:rPr>
        <w:t xml:space="preserve"> </w:t>
      </w:r>
      <w:r w:rsidR="00EF5C06" w:rsidRPr="003E210D">
        <w:rPr>
          <w:rFonts w:ascii="Arial" w:hAnsi="Arial" w:cs="Arial"/>
          <w:sz w:val="24"/>
          <w:szCs w:val="24"/>
        </w:rPr>
        <w:t>Ficam instituídos critérios e procedimentos para a cessão de uso de bens móveis e imóveis pertencentes ao Poder Executivo Municipal quando a demanda superar a disponibilidade dos bens, devendo, nesses casos, ser adotado o sorteio público como forma de seleção.</w:t>
      </w:r>
    </w:p>
    <w:p w14:paraId="1376E1E1" w14:textId="72D1A6E6" w:rsidR="00F25693" w:rsidRPr="003E210D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>Art. 2º</w:t>
      </w:r>
      <w:r w:rsidRPr="003E210D">
        <w:rPr>
          <w:rFonts w:ascii="Arial" w:hAnsi="Arial" w:cs="Arial"/>
          <w:sz w:val="24"/>
          <w:szCs w:val="24"/>
        </w:rPr>
        <w:t xml:space="preserve"> </w:t>
      </w:r>
      <w:r w:rsidR="00EF5C06" w:rsidRPr="003E210D">
        <w:rPr>
          <w:rFonts w:ascii="Arial" w:hAnsi="Arial" w:cs="Arial"/>
          <w:sz w:val="24"/>
          <w:szCs w:val="24"/>
        </w:rPr>
        <w:t>A cessão de uso de que trata esta Lei observará os seguintes princípios:</w:t>
      </w:r>
    </w:p>
    <w:p w14:paraId="3147784C" w14:textId="7C7FADED" w:rsidR="008A77C0" w:rsidRPr="003E210D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="00EF5C06" w:rsidRPr="003E210D">
        <w:rPr>
          <w:rFonts w:ascii="Arial" w:hAnsi="Arial" w:cs="Arial"/>
          <w:sz w:val="24"/>
          <w:szCs w:val="24"/>
        </w:rPr>
        <w:t>legalidade</w:t>
      </w:r>
      <w:proofErr w:type="gramEnd"/>
      <w:r w:rsidR="00EF5C06" w:rsidRPr="003E210D">
        <w:rPr>
          <w:rFonts w:ascii="Arial" w:hAnsi="Arial" w:cs="Arial"/>
          <w:sz w:val="24"/>
          <w:szCs w:val="24"/>
        </w:rPr>
        <w:t>;</w:t>
      </w:r>
    </w:p>
    <w:p w14:paraId="1DDEC604" w14:textId="07895B14" w:rsidR="008A77C0" w:rsidRPr="003E210D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="00EF5C06" w:rsidRPr="003E210D">
        <w:rPr>
          <w:rFonts w:ascii="Arial" w:hAnsi="Arial" w:cs="Arial"/>
          <w:sz w:val="24"/>
          <w:szCs w:val="24"/>
        </w:rPr>
        <w:t>impessoalidade</w:t>
      </w:r>
      <w:proofErr w:type="gramEnd"/>
      <w:r w:rsidR="00EF5C06" w:rsidRPr="003E210D">
        <w:rPr>
          <w:rFonts w:ascii="Arial" w:hAnsi="Arial" w:cs="Arial"/>
          <w:sz w:val="24"/>
          <w:szCs w:val="24"/>
        </w:rPr>
        <w:t>;</w:t>
      </w:r>
    </w:p>
    <w:p w14:paraId="065F4918" w14:textId="79122DA9" w:rsidR="008A77C0" w:rsidRPr="003E210D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III – </w:t>
      </w:r>
      <w:r w:rsidR="00EF5C06" w:rsidRPr="003E210D">
        <w:rPr>
          <w:rFonts w:ascii="Arial" w:hAnsi="Arial" w:cs="Arial"/>
          <w:sz w:val="24"/>
          <w:szCs w:val="24"/>
        </w:rPr>
        <w:t>moralidade administrativa;</w:t>
      </w:r>
    </w:p>
    <w:p w14:paraId="1083D5B2" w14:textId="2F0AF434" w:rsidR="008A77C0" w:rsidRPr="003E210D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IV – </w:t>
      </w:r>
      <w:r w:rsidR="00EF5C06" w:rsidRPr="003E210D">
        <w:rPr>
          <w:rFonts w:ascii="Arial" w:hAnsi="Arial" w:cs="Arial"/>
          <w:sz w:val="24"/>
          <w:szCs w:val="24"/>
        </w:rPr>
        <w:t>publicidade e transparência;</w:t>
      </w:r>
    </w:p>
    <w:p w14:paraId="0A3E2875" w14:textId="31BE1EAD" w:rsidR="008A77C0" w:rsidRPr="003E210D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="00EF5C06" w:rsidRPr="003E210D">
        <w:rPr>
          <w:rFonts w:ascii="Arial" w:hAnsi="Arial" w:cs="Arial"/>
          <w:sz w:val="24"/>
          <w:szCs w:val="24"/>
        </w:rPr>
        <w:t>eficiência</w:t>
      </w:r>
      <w:proofErr w:type="gramEnd"/>
      <w:r w:rsidR="00EF5C06" w:rsidRPr="003E210D">
        <w:rPr>
          <w:rFonts w:ascii="Arial" w:hAnsi="Arial" w:cs="Arial"/>
          <w:sz w:val="24"/>
          <w:szCs w:val="24"/>
        </w:rPr>
        <w:t>;</w:t>
      </w:r>
    </w:p>
    <w:p w14:paraId="093B7D8A" w14:textId="3A17BB71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3E210D">
        <w:rPr>
          <w:rFonts w:ascii="Arial" w:hAnsi="Arial" w:cs="Arial"/>
          <w:sz w:val="24"/>
          <w:szCs w:val="24"/>
        </w:rPr>
        <w:t>igualdade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de oportunidades entre os interessados.</w:t>
      </w:r>
    </w:p>
    <w:p w14:paraId="79D69605" w14:textId="0C86C279" w:rsidR="000D0D00" w:rsidRPr="003E210D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>Art. 3º</w:t>
      </w:r>
      <w:r w:rsidRPr="003E210D">
        <w:rPr>
          <w:rFonts w:ascii="Arial" w:hAnsi="Arial" w:cs="Arial"/>
          <w:sz w:val="24"/>
          <w:szCs w:val="24"/>
        </w:rPr>
        <w:t xml:space="preserve"> </w:t>
      </w:r>
      <w:r w:rsidR="00EF5C06" w:rsidRPr="003E210D">
        <w:rPr>
          <w:rFonts w:ascii="Arial" w:hAnsi="Arial" w:cs="Arial"/>
          <w:sz w:val="24"/>
          <w:szCs w:val="24"/>
        </w:rPr>
        <w:t>O sorteio público será realizado quando:</w:t>
      </w:r>
    </w:p>
    <w:p w14:paraId="3CBA4375" w14:textId="58C6B710" w:rsidR="008A77C0" w:rsidRPr="003E210D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="00EF5C06" w:rsidRPr="003E210D">
        <w:rPr>
          <w:rFonts w:ascii="Arial" w:hAnsi="Arial" w:cs="Arial"/>
          <w:sz w:val="24"/>
          <w:szCs w:val="24"/>
        </w:rPr>
        <w:t>houver</w:t>
      </w:r>
      <w:proofErr w:type="gramEnd"/>
      <w:r w:rsidR="00EF5C06" w:rsidRPr="003E210D">
        <w:rPr>
          <w:rFonts w:ascii="Arial" w:hAnsi="Arial" w:cs="Arial"/>
          <w:sz w:val="24"/>
          <w:szCs w:val="24"/>
        </w:rPr>
        <w:t xml:space="preserve"> pluralidade de interessados habilitados;</w:t>
      </w:r>
    </w:p>
    <w:p w14:paraId="50BABDEA" w14:textId="651637A9" w:rsidR="008A77C0" w:rsidRPr="003E210D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="00EF5C06" w:rsidRPr="003E210D">
        <w:rPr>
          <w:rFonts w:ascii="Arial" w:hAnsi="Arial" w:cs="Arial"/>
          <w:sz w:val="24"/>
          <w:szCs w:val="24"/>
        </w:rPr>
        <w:t>não</w:t>
      </w:r>
      <w:proofErr w:type="gramEnd"/>
      <w:r w:rsidR="00EF5C06" w:rsidRPr="003E210D">
        <w:rPr>
          <w:rFonts w:ascii="Arial" w:hAnsi="Arial" w:cs="Arial"/>
          <w:sz w:val="24"/>
          <w:szCs w:val="24"/>
        </w:rPr>
        <w:t xml:space="preserve"> for possível estabelecer classificação técnica ou objetiva de preferência;</w:t>
      </w:r>
    </w:p>
    <w:p w14:paraId="05924CF4" w14:textId="4003B69D" w:rsidR="005F3578" w:rsidRPr="003E210D" w:rsidRDefault="008A77C0" w:rsidP="00EF5C06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III – </w:t>
      </w:r>
      <w:r w:rsidR="00EF5C06" w:rsidRPr="003E210D">
        <w:rPr>
          <w:rFonts w:ascii="Arial" w:hAnsi="Arial" w:cs="Arial"/>
          <w:sz w:val="24"/>
          <w:szCs w:val="24"/>
        </w:rPr>
        <w:t>a legislação específica permitir a cessão de uso gratuita ou onerosa mediante procedimento simplificado.</w:t>
      </w:r>
    </w:p>
    <w:p w14:paraId="38462C0A" w14:textId="5F5D2878" w:rsidR="000D0D00" w:rsidRPr="003E210D" w:rsidRDefault="000D0D00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lastRenderedPageBreak/>
        <w:t>Art. 4º</w:t>
      </w:r>
      <w:r w:rsidRPr="003E210D">
        <w:rPr>
          <w:rFonts w:ascii="Arial" w:hAnsi="Arial" w:cs="Arial"/>
          <w:sz w:val="24"/>
          <w:szCs w:val="24"/>
        </w:rPr>
        <w:t xml:space="preserve"> </w:t>
      </w:r>
      <w:r w:rsidR="00EF5C06" w:rsidRPr="003E210D">
        <w:rPr>
          <w:rFonts w:ascii="Arial" w:hAnsi="Arial" w:cs="Arial"/>
          <w:sz w:val="24"/>
          <w:szCs w:val="24"/>
        </w:rPr>
        <w:t>Somente poderão participar do sorteio os interessados que atenderem cumulativamente aos seguintes requisitos:</w:t>
      </w:r>
    </w:p>
    <w:p w14:paraId="4D6D37CE" w14:textId="03F28E4E" w:rsidR="008A77C0" w:rsidRPr="003E210D" w:rsidRDefault="008A77C0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="00EF5C06" w:rsidRPr="003E210D">
        <w:rPr>
          <w:rFonts w:ascii="Arial" w:hAnsi="Arial" w:cs="Arial"/>
          <w:sz w:val="24"/>
          <w:szCs w:val="24"/>
        </w:rPr>
        <w:t>cadastro</w:t>
      </w:r>
      <w:proofErr w:type="gramEnd"/>
      <w:r w:rsidR="00EF5C06" w:rsidRPr="003E210D">
        <w:rPr>
          <w:rFonts w:ascii="Arial" w:hAnsi="Arial" w:cs="Arial"/>
          <w:sz w:val="24"/>
          <w:szCs w:val="24"/>
        </w:rPr>
        <w:t xml:space="preserve"> prévio junto ao órgão responsável;</w:t>
      </w:r>
    </w:p>
    <w:p w14:paraId="7202BE16" w14:textId="5243518E" w:rsidR="008A77C0" w:rsidRPr="003E210D" w:rsidRDefault="008A77C0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="00EF5C06" w:rsidRPr="003E210D">
        <w:rPr>
          <w:rFonts w:ascii="Arial" w:hAnsi="Arial" w:cs="Arial"/>
          <w:sz w:val="24"/>
          <w:szCs w:val="24"/>
        </w:rPr>
        <w:t>comprovação</w:t>
      </w:r>
      <w:proofErr w:type="gramEnd"/>
      <w:r w:rsidR="00EF5C06" w:rsidRPr="003E210D">
        <w:rPr>
          <w:rFonts w:ascii="Arial" w:hAnsi="Arial" w:cs="Arial"/>
          <w:sz w:val="24"/>
          <w:szCs w:val="24"/>
        </w:rPr>
        <w:t xml:space="preserve"> de regularidade fiscal perante o Município;</w:t>
      </w:r>
    </w:p>
    <w:p w14:paraId="6E43538A" w14:textId="34E4EE08" w:rsidR="008A77C0" w:rsidRPr="003E210D" w:rsidRDefault="008A77C0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III – </w:t>
      </w:r>
      <w:r w:rsidR="00EF5C06" w:rsidRPr="003E210D">
        <w:rPr>
          <w:rFonts w:ascii="Arial" w:hAnsi="Arial" w:cs="Arial"/>
          <w:sz w:val="24"/>
          <w:szCs w:val="24"/>
        </w:rPr>
        <w:t>comprovação de finalidade compatível com o interesse público;</w:t>
      </w:r>
    </w:p>
    <w:p w14:paraId="27E8D796" w14:textId="3694247C" w:rsidR="008A77C0" w:rsidRPr="003E210D" w:rsidRDefault="008A77C0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="00EF5C06" w:rsidRPr="003E210D">
        <w:rPr>
          <w:rFonts w:ascii="Arial" w:hAnsi="Arial" w:cs="Arial"/>
          <w:sz w:val="24"/>
          <w:szCs w:val="24"/>
        </w:rPr>
        <w:t>inexistência</w:t>
      </w:r>
      <w:proofErr w:type="gramEnd"/>
      <w:r w:rsidR="00EF5C06" w:rsidRPr="003E210D">
        <w:rPr>
          <w:rFonts w:ascii="Arial" w:hAnsi="Arial" w:cs="Arial"/>
          <w:sz w:val="24"/>
          <w:szCs w:val="24"/>
        </w:rPr>
        <w:t xml:space="preserve"> de pendências decorrentes de cessões anteriores;</w:t>
      </w:r>
    </w:p>
    <w:p w14:paraId="3358FD8A" w14:textId="0BADD8C0" w:rsidR="005F3578" w:rsidRPr="003E210D" w:rsidRDefault="008A77C0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="00EF5C06" w:rsidRPr="003E210D">
        <w:rPr>
          <w:rFonts w:ascii="Arial" w:hAnsi="Arial" w:cs="Arial"/>
          <w:sz w:val="24"/>
          <w:szCs w:val="24"/>
        </w:rPr>
        <w:t>atendimento</w:t>
      </w:r>
      <w:proofErr w:type="gramEnd"/>
      <w:r w:rsidR="00EF5C06" w:rsidRPr="003E210D">
        <w:rPr>
          <w:rFonts w:ascii="Arial" w:hAnsi="Arial" w:cs="Arial"/>
          <w:sz w:val="24"/>
          <w:szCs w:val="24"/>
        </w:rPr>
        <w:t xml:space="preserve"> às condições específicas estabelecidas em edital.</w:t>
      </w:r>
    </w:p>
    <w:p w14:paraId="4CC9EDDB" w14:textId="77777777" w:rsidR="00EF5C06" w:rsidRPr="003E210D" w:rsidRDefault="000D0D00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>Art. 5º</w:t>
      </w:r>
      <w:r w:rsidRPr="003E210D">
        <w:rPr>
          <w:rFonts w:ascii="Arial" w:hAnsi="Arial" w:cs="Arial"/>
          <w:sz w:val="24"/>
          <w:szCs w:val="24"/>
        </w:rPr>
        <w:t xml:space="preserve"> </w:t>
      </w:r>
      <w:r w:rsidR="00EF5C06" w:rsidRPr="003E210D">
        <w:rPr>
          <w:rFonts w:ascii="Arial" w:hAnsi="Arial" w:cs="Arial"/>
          <w:sz w:val="24"/>
          <w:szCs w:val="24"/>
        </w:rPr>
        <w:t>O procedimento de sorteio será precedido de edital público contendo, no mínimo:</w:t>
      </w:r>
    </w:p>
    <w:p w14:paraId="4B7C3FCF" w14:textId="77777777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I – identificação e descrição do bem;</w:t>
      </w:r>
    </w:p>
    <w:p w14:paraId="6E23C1EE" w14:textId="77777777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3E210D">
        <w:rPr>
          <w:rFonts w:ascii="Arial" w:hAnsi="Arial" w:cs="Arial"/>
          <w:sz w:val="24"/>
          <w:szCs w:val="24"/>
        </w:rPr>
        <w:t>finalidade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da cessão;</w:t>
      </w:r>
    </w:p>
    <w:p w14:paraId="43741519" w14:textId="77777777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III – prazo de utilização;</w:t>
      </w:r>
    </w:p>
    <w:p w14:paraId="4F401F0A" w14:textId="77777777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3E210D">
        <w:rPr>
          <w:rFonts w:ascii="Arial" w:hAnsi="Arial" w:cs="Arial"/>
          <w:sz w:val="24"/>
          <w:szCs w:val="24"/>
        </w:rPr>
        <w:t>requisitos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de participação;</w:t>
      </w:r>
    </w:p>
    <w:p w14:paraId="604D5B20" w14:textId="77777777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V – data, horário e local do sorteio;</w:t>
      </w:r>
    </w:p>
    <w:p w14:paraId="746EDB86" w14:textId="77777777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3E210D">
        <w:rPr>
          <w:rFonts w:ascii="Arial" w:hAnsi="Arial" w:cs="Arial"/>
          <w:sz w:val="24"/>
          <w:szCs w:val="24"/>
        </w:rPr>
        <w:t>critérios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de habilitação e desclassificação;</w:t>
      </w:r>
    </w:p>
    <w:p w14:paraId="04008E1C" w14:textId="31D93263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VII – obrigações do cessionário.</w:t>
      </w:r>
    </w:p>
    <w:p w14:paraId="60EF2256" w14:textId="353EF129" w:rsidR="000D0D00" w:rsidRPr="003E210D" w:rsidRDefault="000D0D0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>Art. 6º</w:t>
      </w:r>
      <w:r w:rsidRPr="003E210D">
        <w:rPr>
          <w:rFonts w:ascii="Arial" w:hAnsi="Arial" w:cs="Arial"/>
          <w:sz w:val="24"/>
          <w:szCs w:val="24"/>
        </w:rPr>
        <w:t xml:space="preserve"> </w:t>
      </w:r>
      <w:r w:rsidR="00EF5C06" w:rsidRPr="003E210D">
        <w:rPr>
          <w:rFonts w:ascii="Arial" w:hAnsi="Arial" w:cs="Arial"/>
          <w:sz w:val="24"/>
          <w:szCs w:val="24"/>
        </w:rPr>
        <w:t>O sorteio deverá:</w:t>
      </w:r>
    </w:p>
    <w:p w14:paraId="19A175B6" w14:textId="77777777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3E210D">
        <w:rPr>
          <w:rFonts w:ascii="Arial" w:hAnsi="Arial" w:cs="Arial"/>
          <w:sz w:val="24"/>
          <w:szCs w:val="24"/>
        </w:rPr>
        <w:t>ocorrer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em sessão pública;</w:t>
      </w:r>
    </w:p>
    <w:p w14:paraId="63F8A90B" w14:textId="77777777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3E210D">
        <w:rPr>
          <w:rFonts w:ascii="Arial" w:hAnsi="Arial" w:cs="Arial"/>
          <w:sz w:val="24"/>
          <w:szCs w:val="24"/>
        </w:rPr>
        <w:t>ser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registrado em ata;</w:t>
      </w:r>
    </w:p>
    <w:p w14:paraId="3A9EEFEA" w14:textId="77777777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III – possuir registro audiovisual, sempre que possível;</w:t>
      </w:r>
    </w:p>
    <w:p w14:paraId="6E4E5147" w14:textId="77777777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3E210D">
        <w:rPr>
          <w:rFonts w:ascii="Arial" w:hAnsi="Arial" w:cs="Arial"/>
          <w:sz w:val="24"/>
          <w:szCs w:val="24"/>
        </w:rPr>
        <w:t>contar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com a presença de comissão designada por ato do Executivo;</w:t>
      </w:r>
    </w:p>
    <w:p w14:paraId="23D3EA06" w14:textId="4551CDBB" w:rsidR="00EF5C06" w:rsidRPr="003E210D" w:rsidRDefault="00EF5C06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lastRenderedPageBreak/>
        <w:t xml:space="preserve">V – </w:t>
      </w:r>
      <w:proofErr w:type="gramStart"/>
      <w:r w:rsidRPr="003E210D">
        <w:rPr>
          <w:rFonts w:ascii="Arial" w:hAnsi="Arial" w:cs="Arial"/>
          <w:sz w:val="24"/>
          <w:szCs w:val="24"/>
        </w:rPr>
        <w:t>permitir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acompanhamento por qualquer interessado.</w:t>
      </w:r>
    </w:p>
    <w:p w14:paraId="691FD5D6" w14:textId="13540C44" w:rsidR="005F3578" w:rsidRPr="003E210D" w:rsidRDefault="005F3578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 xml:space="preserve">Art. 7º </w:t>
      </w:r>
      <w:r w:rsidR="00EF5C06" w:rsidRPr="003E210D">
        <w:rPr>
          <w:rFonts w:ascii="Arial" w:hAnsi="Arial" w:cs="Arial"/>
          <w:sz w:val="24"/>
          <w:szCs w:val="24"/>
        </w:rPr>
        <w:t>Nos procedimentos de sorteio público destinados à cessão de uso de bens móveis e imóveis de que trata esta Lei, será assegurada reserva mínima de vagas aos seguintes grupos:</w:t>
      </w:r>
    </w:p>
    <w:p w14:paraId="2B2CDE24" w14:textId="77777777" w:rsidR="00EF5C06" w:rsidRPr="003E210D" w:rsidRDefault="00EF5C06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I – 5% (cinco por cento) para pessoas idosas;</w:t>
      </w:r>
    </w:p>
    <w:p w14:paraId="2CCAE209" w14:textId="77777777" w:rsidR="00EF5C06" w:rsidRPr="003E210D" w:rsidRDefault="00EF5C06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II – 10% (dez por cento) para pessoas com deficiência;</w:t>
      </w:r>
    </w:p>
    <w:p w14:paraId="6EEB1D16" w14:textId="4BEBB6A6" w:rsidR="00EF5C06" w:rsidRPr="003E210D" w:rsidRDefault="00EF5C06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III – 20% (vinte por cento) para mulheres chefes de família em situação de vulnerabilidade social.</w:t>
      </w:r>
    </w:p>
    <w:p w14:paraId="5250287A" w14:textId="77777777" w:rsidR="00EF5C06" w:rsidRPr="00EF5C06" w:rsidRDefault="00EF5C06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F5C06">
        <w:rPr>
          <w:rFonts w:ascii="Arial" w:hAnsi="Arial" w:cs="Arial"/>
          <w:sz w:val="24"/>
          <w:szCs w:val="24"/>
        </w:rPr>
        <w:t>§1º A comprovação das condições previstas nos incisos deste artigo observará os documentos e critérios definidos em edital.</w:t>
      </w:r>
    </w:p>
    <w:p w14:paraId="682DB300" w14:textId="77777777" w:rsidR="00EF5C06" w:rsidRPr="00EF5C06" w:rsidRDefault="00EF5C06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F5C06">
        <w:rPr>
          <w:rFonts w:ascii="Arial" w:hAnsi="Arial" w:cs="Arial"/>
          <w:sz w:val="24"/>
          <w:szCs w:val="24"/>
        </w:rPr>
        <w:t>§2º Não havendo preenchimento das vagas reservadas, estas serão automaticamente revertidas aos demais participantes habilitados no certame.</w:t>
      </w:r>
    </w:p>
    <w:p w14:paraId="3C38E94E" w14:textId="77777777" w:rsidR="00EF5C06" w:rsidRPr="00EF5C06" w:rsidRDefault="00EF5C06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F5C06">
        <w:rPr>
          <w:rFonts w:ascii="Arial" w:hAnsi="Arial" w:cs="Arial"/>
          <w:sz w:val="24"/>
          <w:szCs w:val="24"/>
        </w:rPr>
        <w:t>§3º O Poder Executivo poderá estabelecer critérios complementares de priorização dentro de cada grupo beneficiário, observados os princípios da legalidade, impessoalidade, moralidade, publicidade e eficiência.</w:t>
      </w:r>
    </w:p>
    <w:p w14:paraId="23AAB62A" w14:textId="4358A250" w:rsidR="005F3578" w:rsidRPr="003E210D" w:rsidRDefault="005F3578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 xml:space="preserve">Art. 8º </w:t>
      </w:r>
      <w:r w:rsidR="00EF5C06" w:rsidRPr="003E210D">
        <w:rPr>
          <w:rFonts w:ascii="Arial" w:hAnsi="Arial" w:cs="Arial"/>
          <w:sz w:val="24"/>
          <w:szCs w:val="24"/>
        </w:rPr>
        <w:t>A comissão responsável pelo sorteio será composta por, no mínimo, 03 (três) servidores públicos, preferencialmente efetivos, designados por portaria.</w:t>
      </w:r>
    </w:p>
    <w:p w14:paraId="54782E44" w14:textId="4F767FC1" w:rsidR="00EF5C06" w:rsidRPr="003E210D" w:rsidRDefault="00EF5C06" w:rsidP="003E210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 xml:space="preserve">Art. 9º </w:t>
      </w:r>
      <w:r w:rsidRPr="003E210D">
        <w:rPr>
          <w:rFonts w:ascii="Arial" w:hAnsi="Arial" w:cs="Arial"/>
          <w:sz w:val="24"/>
          <w:szCs w:val="24"/>
        </w:rPr>
        <w:t>O resultado do sorteio será divulgado no portal oficial de transparência do Município e no Diário Oficial ou meio equivalente.</w:t>
      </w:r>
    </w:p>
    <w:p w14:paraId="5C4FAD13" w14:textId="0E932B89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 xml:space="preserve">Art. 10 </w:t>
      </w:r>
      <w:r w:rsidRPr="003E210D">
        <w:rPr>
          <w:rFonts w:ascii="Arial" w:hAnsi="Arial" w:cs="Arial"/>
          <w:sz w:val="24"/>
          <w:szCs w:val="24"/>
        </w:rPr>
        <w:t>A cessão de uso será formalizada mediante termo administrativo, contendo:</w:t>
      </w:r>
    </w:p>
    <w:p w14:paraId="12C773E6" w14:textId="7777777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3E210D">
        <w:rPr>
          <w:rFonts w:ascii="Arial" w:hAnsi="Arial" w:cs="Arial"/>
          <w:sz w:val="24"/>
          <w:szCs w:val="24"/>
        </w:rPr>
        <w:t>identificação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das partes;</w:t>
      </w:r>
    </w:p>
    <w:p w14:paraId="3E5D7E54" w14:textId="7777777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3E210D">
        <w:rPr>
          <w:rFonts w:ascii="Arial" w:hAnsi="Arial" w:cs="Arial"/>
          <w:sz w:val="24"/>
          <w:szCs w:val="24"/>
        </w:rPr>
        <w:t>descrição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do bem;</w:t>
      </w:r>
    </w:p>
    <w:p w14:paraId="6165521F" w14:textId="7777777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III – prazo da cessão;</w:t>
      </w:r>
    </w:p>
    <w:p w14:paraId="46F0B352" w14:textId="7777777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lastRenderedPageBreak/>
        <w:t xml:space="preserve">IV – </w:t>
      </w:r>
      <w:proofErr w:type="gramStart"/>
      <w:r w:rsidRPr="003E210D">
        <w:rPr>
          <w:rFonts w:ascii="Arial" w:hAnsi="Arial" w:cs="Arial"/>
          <w:sz w:val="24"/>
          <w:szCs w:val="24"/>
        </w:rPr>
        <w:t>obrigações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do cessionário;</w:t>
      </w:r>
    </w:p>
    <w:p w14:paraId="5B85E89A" w14:textId="7777777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3E210D">
        <w:rPr>
          <w:rFonts w:ascii="Arial" w:hAnsi="Arial" w:cs="Arial"/>
          <w:sz w:val="24"/>
          <w:szCs w:val="24"/>
        </w:rPr>
        <w:t>hipóteses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de rescisão;</w:t>
      </w:r>
    </w:p>
    <w:p w14:paraId="41ADF191" w14:textId="1FF029F2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3E210D">
        <w:rPr>
          <w:rFonts w:ascii="Arial" w:hAnsi="Arial" w:cs="Arial"/>
          <w:sz w:val="24"/>
          <w:szCs w:val="24"/>
        </w:rPr>
        <w:t>responsabilidade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pela conservação do bem.</w:t>
      </w:r>
    </w:p>
    <w:p w14:paraId="1F15D792" w14:textId="4008D460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 xml:space="preserve">Art. 11 </w:t>
      </w:r>
      <w:r w:rsidRPr="003E210D">
        <w:rPr>
          <w:rFonts w:ascii="Arial" w:hAnsi="Arial" w:cs="Arial"/>
          <w:sz w:val="24"/>
          <w:szCs w:val="24"/>
        </w:rPr>
        <w:t>É vedado:</w:t>
      </w:r>
    </w:p>
    <w:p w14:paraId="20ECD877" w14:textId="7777777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3E210D">
        <w:rPr>
          <w:rFonts w:ascii="Arial" w:hAnsi="Arial" w:cs="Arial"/>
          <w:sz w:val="24"/>
          <w:szCs w:val="24"/>
        </w:rPr>
        <w:t>subcessão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do bem sem autorização expressa;</w:t>
      </w:r>
    </w:p>
    <w:p w14:paraId="1C2E600A" w14:textId="7777777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3E210D">
        <w:rPr>
          <w:rFonts w:ascii="Arial" w:hAnsi="Arial" w:cs="Arial"/>
          <w:sz w:val="24"/>
          <w:szCs w:val="24"/>
        </w:rPr>
        <w:t>utilização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diversa da finalidade prevista;</w:t>
      </w:r>
    </w:p>
    <w:p w14:paraId="6006510E" w14:textId="7777777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III – transferência do direito decorrente da cessão;</w:t>
      </w:r>
    </w:p>
    <w:p w14:paraId="1C16D262" w14:textId="0B73440D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3E210D">
        <w:rPr>
          <w:rFonts w:ascii="Arial" w:hAnsi="Arial" w:cs="Arial"/>
          <w:sz w:val="24"/>
          <w:szCs w:val="24"/>
        </w:rPr>
        <w:t>qualquer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forma de favorecimento ou direcionamento no sorteio.</w:t>
      </w:r>
    </w:p>
    <w:p w14:paraId="28E78F42" w14:textId="02E184F8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 xml:space="preserve">Art. 12 </w:t>
      </w:r>
      <w:r w:rsidRPr="003E210D">
        <w:rPr>
          <w:rFonts w:ascii="Arial" w:hAnsi="Arial" w:cs="Arial"/>
          <w:sz w:val="24"/>
          <w:szCs w:val="24"/>
        </w:rPr>
        <w:t>O descumprimento das disposições desta Lei implicará:</w:t>
      </w:r>
    </w:p>
    <w:p w14:paraId="73DF6A29" w14:textId="7777777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3E210D">
        <w:rPr>
          <w:rFonts w:ascii="Arial" w:hAnsi="Arial" w:cs="Arial"/>
          <w:sz w:val="24"/>
          <w:szCs w:val="24"/>
        </w:rPr>
        <w:t>rescisão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imediata da cessão;</w:t>
      </w:r>
    </w:p>
    <w:p w14:paraId="447C0FBF" w14:textId="7777777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3E210D">
        <w:rPr>
          <w:rFonts w:ascii="Arial" w:hAnsi="Arial" w:cs="Arial"/>
          <w:sz w:val="24"/>
          <w:szCs w:val="24"/>
        </w:rPr>
        <w:t>impedimento</w:t>
      </w:r>
      <w:proofErr w:type="gramEnd"/>
      <w:r w:rsidRPr="003E210D">
        <w:rPr>
          <w:rFonts w:ascii="Arial" w:hAnsi="Arial" w:cs="Arial"/>
          <w:sz w:val="24"/>
          <w:szCs w:val="24"/>
        </w:rPr>
        <w:t xml:space="preserve"> de participação em novos sorteios pelo prazo de até 02 (dois) anos;</w:t>
      </w:r>
    </w:p>
    <w:p w14:paraId="4EAF9691" w14:textId="49044947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III – responsabilização administrativa, civil e penal cabível.</w:t>
      </w:r>
    </w:p>
    <w:p w14:paraId="2C249AF0" w14:textId="33BC7C3A" w:rsidR="00EF5C06" w:rsidRPr="003E210D" w:rsidRDefault="00EF5C06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3E210D" w:rsidRPr="003E210D">
        <w:rPr>
          <w:rFonts w:ascii="Arial" w:hAnsi="Arial" w:cs="Arial"/>
          <w:b/>
          <w:bCs/>
          <w:sz w:val="24"/>
          <w:szCs w:val="24"/>
        </w:rPr>
        <w:t xml:space="preserve">13 </w:t>
      </w:r>
      <w:r w:rsidR="003E210D" w:rsidRPr="003E210D">
        <w:rPr>
          <w:rFonts w:ascii="Arial" w:hAnsi="Arial" w:cs="Arial"/>
          <w:sz w:val="24"/>
          <w:szCs w:val="24"/>
        </w:rPr>
        <w:t>O Poder Executivo poderá regulamentar esta Lei no que couber.</w:t>
      </w:r>
    </w:p>
    <w:p w14:paraId="6D3F2EE0" w14:textId="5C046A7B" w:rsidR="003E210D" w:rsidRPr="003E210D" w:rsidRDefault="003E210D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b/>
          <w:bCs/>
          <w:sz w:val="24"/>
          <w:szCs w:val="24"/>
        </w:rPr>
        <w:t xml:space="preserve">Art. 14 </w:t>
      </w:r>
      <w:r w:rsidRPr="003E210D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22E2D3DD" w14:textId="3D9E0D71" w:rsidR="005F4958" w:rsidRPr="003E210D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3E210D" w:rsidRPr="003E210D">
        <w:rPr>
          <w:rFonts w:ascii="Arial" w:hAnsi="Arial" w:cs="Arial"/>
          <w:sz w:val="24"/>
          <w:szCs w:val="24"/>
        </w:rPr>
        <w:t>23</w:t>
      </w:r>
      <w:r w:rsidRPr="003E210D">
        <w:rPr>
          <w:rFonts w:ascii="Arial" w:hAnsi="Arial" w:cs="Arial"/>
          <w:sz w:val="24"/>
          <w:szCs w:val="24"/>
        </w:rPr>
        <w:t xml:space="preserve"> de </w:t>
      </w:r>
      <w:r w:rsidR="005F3578" w:rsidRPr="003E210D">
        <w:rPr>
          <w:rFonts w:ascii="Arial" w:hAnsi="Arial" w:cs="Arial"/>
          <w:sz w:val="24"/>
          <w:szCs w:val="24"/>
        </w:rPr>
        <w:t>fevereiro</w:t>
      </w:r>
      <w:r w:rsidRPr="003E210D">
        <w:rPr>
          <w:rFonts w:ascii="Arial" w:hAnsi="Arial" w:cs="Arial"/>
          <w:sz w:val="24"/>
          <w:szCs w:val="24"/>
        </w:rPr>
        <w:t xml:space="preserve"> de 202</w:t>
      </w:r>
      <w:r w:rsidR="005F3578" w:rsidRPr="003E210D">
        <w:rPr>
          <w:rFonts w:ascii="Arial" w:hAnsi="Arial" w:cs="Arial"/>
          <w:sz w:val="24"/>
          <w:szCs w:val="24"/>
        </w:rPr>
        <w:t>6</w:t>
      </w:r>
      <w:r w:rsidR="00AA7D0E" w:rsidRPr="003E210D">
        <w:rPr>
          <w:rFonts w:ascii="Arial" w:hAnsi="Arial" w:cs="Arial"/>
          <w:sz w:val="24"/>
          <w:szCs w:val="24"/>
        </w:rPr>
        <w:t>.</w:t>
      </w:r>
    </w:p>
    <w:p w14:paraId="115FC3BC" w14:textId="77777777" w:rsidR="005F4958" w:rsidRPr="003E210D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1095A39" w14:textId="77777777" w:rsidR="005F3578" w:rsidRPr="003E210D" w:rsidRDefault="005F357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38ACB5C4" w:rsidR="005F4958" w:rsidRPr="003E210D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3E210D">
        <w:rPr>
          <w:rFonts w:ascii="Arial" w:hAnsi="Arial" w:cs="Arial"/>
          <w:b/>
          <w:sz w:val="24"/>
          <w:szCs w:val="24"/>
        </w:rPr>
        <w:t xml:space="preserve">Ver. </w:t>
      </w:r>
      <w:r w:rsidR="009D5566" w:rsidRPr="003E210D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3E210D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3E210D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3E210D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3E210D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3E210D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3E210D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3E210D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3E210D" w:rsidRDefault="005F4958" w:rsidP="0015395D">
      <w:pPr>
        <w:ind w:right="-426"/>
        <w:jc w:val="both"/>
        <w:rPr>
          <w:sz w:val="24"/>
          <w:szCs w:val="24"/>
        </w:rPr>
      </w:pPr>
    </w:p>
    <w:p w14:paraId="03745967" w14:textId="77777777" w:rsidR="00277CAA" w:rsidRPr="003E210D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4C1758" w14:textId="77777777" w:rsidR="00277CAA" w:rsidRPr="003E210D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5703D51E" w:rsidR="00132535" w:rsidRPr="003E210D" w:rsidRDefault="006D2607" w:rsidP="003E21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3E210D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3815EC9F" w14:textId="77777777" w:rsidR="00132535" w:rsidRPr="003E210D" w:rsidRDefault="00132535" w:rsidP="003E210D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61D7475" w14:textId="459B70FC" w:rsidR="00132535" w:rsidRPr="003E210D" w:rsidRDefault="00132535" w:rsidP="003E210D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3E210D" w:rsidRDefault="00132535" w:rsidP="003E210D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16D262BF" w14:textId="77777777" w:rsidR="003E210D" w:rsidRPr="003E210D" w:rsidRDefault="003E210D" w:rsidP="003E210D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Submetemos à apreciação desta Casa Legislativa o presente Projeto de Lei que dispõe sobre a instituição de critérios e procedimentos para a cessão de uso de bens móveis e imóveis pertencentes ao Poder Executivo Municipal, mediante realização de sorteio público quando a demanda de interessados for superior à disponibilidade dos bens.</w:t>
      </w:r>
    </w:p>
    <w:p w14:paraId="2022EB4B" w14:textId="77777777" w:rsidR="003E210D" w:rsidRPr="003E210D" w:rsidRDefault="003E210D" w:rsidP="003E210D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A Administração Pública Municipal frequentemente se depara com solicitações para utilização de bens públicos, tais como espaços físicos, equipamentos, áreas institucionais e demais patrimônios municipais, circunstância que impõe a necessidade de adoção de mecanismos que garantam igualdade de condições aos interessados, bem como observância rigorosa aos princípios constitucionais que regem a Administração Pública.</w:t>
      </w:r>
    </w:p>
    <w:p w14:paraId="76A94EAB" w14:textId="77777777" w:rsidR="003E210D" w:rsidRPr="003E210D" w:rsidRDefault="003E210D" w:rsidP="003E210D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Nesse sentido, a proposição estabelece o sorteio público como instrumento objetivo de seleção, assegurando impessoalidade, transparência, publicidade e controle social, além de conferir maior segurança jurídica aos atos administrativos relacionados à cessão de uso de bens públicos.</w:t>
      </w:r>
    </w:p>
    <w:p w14:paraId="583BFFB0" w14:textId="77777777" w:rsidR="003E210D" w:rsidRPr="003E210D" w:rsidRDefault="003E210D" w:rsidP="003E210D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O Projeto também disciplina aspectos essenciais do procedimento, como habilitação prévia, publicação de edital, registro do ato, formalização por termo administrativo e hipóteses de rescisão, contribuindo para o aperfeiçoamento da gestão patrimonial do Município.</w:t>
      </w:r>
    </w:p>
    <w:p w14:paraId="10CCEFA9" w14:textId="77777777" w:rsidR="003E210D" w:rsidRPr="003E210D" w:rsidRDefault="003E210D" w:rsidP="003E210D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Cumpre destacar, ainda, o relevante alcance social da matéria ao prever reserva mínima de cotas nos sorteios para grupos que historicamente demandam maior atenção das políticas públicas, quais sejam: pessoas idosas, pessoas com deficiência e mulheres chefes de família em situação de vulnerabilidade social. A medida materializa o princípio da igualdade material e reforça o papel do Município como agente promotor de inclusão e justiça social.</w:t>
      </w:r>
    </w:p>
    <w:p w14:paraId="2112EF60" w14:textId="77777777" w:rsidR="003E210D" w:rsidRPr="003E210D" w:rsidRDefault="003E210D" w:rsidP="003E210D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lastRenderedPageBreak/>
        <w:t>Dessa forma, a iniciativa representa importante avanço normativo na organização do uso de bens públicos municipais, promovendo transparência, equidade e efetividade na gestão administrativa.</w:t>
      </w:r>
    </w:p>
    <w:p w14:paraId="6E760C91" w14:textId="77777777" w:rsidR="003E210D" w:rsidRPr="003E210D" w:rsidRDefault="003E210D" w:rsidP="003E210D">
      <w:pPr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>Diante do exposto, considerando o interesse público envolvido, contamos com o apoio dos nobres pares para aprovação da presente matéria.</w:t>
      </w:r>
    </w:p>
    <w:p w14:paraId="34DD8135" w14:textId="39FBF282" w:rsidR="009D5566" w:rsidRPr="003E210D" w:rsidRDefault="009D5566" w:rsidP="008A77C0">
      <w:pPr>
        <w:spacing w:line="276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3E210D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3E210D" w:rsidRPr="003E210D">
        <w:rPr>
          <w:rFonts w:ascii="Arial" w:hAnsi="Arial" w:cs="Arial"/>
          <w:sz w:val="24"/>
          <w:szCs w:val="24"/>
        </w:rPr>
        <w:t>23</w:t>
      </w:r>
      <w:r w:rsidRPr="003E210D">
        <w:rPr>
          <w:rFonts w:ascii="Arial" w:hAnsi="Arial" w:cs="Arial"/>
          <w:sz w:val="24"/>
          <w:szCs w:val="24"/>
        </w:rPr>
        <w:t xml:space="preserve"> de </w:t>
      </w:r>
      <w:r w:rsidR="005F3578" w:rsidRPr="003E210D">
        <w:rPr>
          <w:rFonts w:ascii="Arial" w:hAnsi="Arial" w:cs="Arial"/>
          <w:sz w:val="24"/>
          <w:szCs w:val="24"/>
        </w:rPr>
        <w:t>fevereiro</w:t>
      </w:r>
      <w:r w:rsidRPr="003E210D">
        <w:rPr>
          <w:rFonts w:ascii="Arial" w:hAnsi="Arial" w:cs="Arial"/>
          <w:sz w:val="24"/>
          <w:szCs w:val="24"/>
        </w:rPr>
        <w:t xml:space="preserve"> de 202</w:t>
      </w:r>
      <w:r w:rsidR="005F3578" w:rsidRPr="003E210D">
        <w:rPr>
          <w:rFonts w:ascii="Arial" w:hAnsi="Arial" w:cs="Arial"/>
          <w:sz w:val="24"/>
          <w:szCs w:val="24"/>
        </w:rPr>
        <w:t>6</w:t>
      </w:r>
      <w:r w:rsidRPr="003E210D">
        <w:rPr>
          <w:rFonts w:ascii="Arial" w:hAnsi="Arial" w:cs="Arial"/>
          <w:sz w:val="24"/>
          <w:szCs w:val="24"/>
        </w:rPr>
        <w:t>.</w:t>
      </w:r>
    </w:p>
    <w:p w14:paraId="30B29104" w14:textId="77777777" w:rsidR="009D5566" w:rsidRPr="003E210D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3E210D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3E210D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3E210D">
        <w:rPr>
          <w:rFonts w:ascii="Arial" w:hAnsi="Arial" w:cs="Arial"/>
          <w:b/>
          <w:sz w:val="24"/>
          <w:szCs w:val="24"/>
        </w:rPr>
        <w:t>Ver. Vitor Lima Martineli/UB</w:t>
      </w:r>
    </w:p>
    <w:p w14:paraId="4D6A2C51" w14:textId="10F4C59F" w:rsidR="00D65267" w:rsidRPr="003E210D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3E210D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3E210D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A72F5" w14:textId="77777777" w:rsidR="007B682A" w:rsidRDefault="007B682A" w:rsidP="008B1D5A">
      <w:r>
        <w:separator/>
      </w:r>
    </w:p>
  </w:endnote>
  <w:endnote w:type="continuationSeparator" w:id="0">
    <w:p w14:paraId="1433EB36" w14:textId="77777777" w:rsidR="007B682A" w:rsidRDefault="007B682A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16B70" w14:textId="77777777" w:rsidR="007B682A" w:rsidRDefault="007B682A" w:rsidP="008B1D5A">
      <w:r>
        <w:separator/>
      </w:r>
    </w:p>
  </w:footnote>
  <w:footnote w:type="continuationSeparator" w:id="0">
    <w:p w14:paraId="19E68C91" w14:textId="77777777" w:rsidR="007B682A" w:rsidRDefault="007B682A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D0D00"/>
    <w:rsid w:val="00115FC6"/>
    <w:rsid w:val="00131665"/>
    <w:rsid w:val="00132535"/>
    <w:rsid w:val="00140F96"/>
    <w:rsid w:val="0015395D"/>
    <w:rsid w:val="0015455B"/>
    <w:rsid w:val="00184DA5"/>
    <w:rsid w:val="001917F1"/>
    <w:rsid w:val="001D57C4"/>
    <w:rsid w:val="00211589"/>
    <w:rsid w:val="0023120C"/>
    <w:rsid w:val="0023629D"/>
    <w:rsid w:val="00245F0E"/>
    <w:rsid w:val="00264FB1"/>
    <w:rsid w:val="0026583A"/>
    <w:rsid w:val="00277CAA"/>
    <w:rsid w:val="002E0C59"/>
    <w:rsid w:val="0031666B"/>
    <w:rsid w:val="00332051"/>
    <w:rsid w:val="003459F3"/>
    <w:rsid w:val="00353BAD"/>
    <w:rsid w:val="00363A11"/>
    <w:rsid w:val="00370055"/>
    <w:rsid w:val="00382BED"/>
    <w:rsid w:val="003A281E"/>
    <w:rsid w:val="003C153C"/>
    <w:rsid w:val="003E210D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22E21"/>
    <w:rsid w:val="00542A90"/>
    <w:rsid w:val="005711DA"/>
    <w:rsid w:val="005714E6"/>
    <w:rsid w:val="005F3578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0611"/>
    <w:rsid w:val="00723DAD"/>
    <w:rsid w:val="00727F79"/>
    <w:rsid w:val="0074721E"/>
    <w:rsid w:val="00753FBB"/>
    <w:rsid w:val="00783BBC"/>
    <w:rsid w:val="00787D38"/>
    <w:rsid w:val="007B682A"/>
    <w:rsid w:val="007E4DA6"/>
    <w:rsid w:val="00813F77"/>
    <w:rsid w:val="008140C3"/>
    <w:rsid w:val="008276CB"/>
    <w:rsid w:val="00890C55"/>
    <w:rsid w:val="008A77C0"/>
    <w:rsid w:val="008B1D5A"/>
    <w:rsid w:val="008D6A95"/>
    <w:rsid w:val="00941364"/>
    <w:rsid w:val="00945D4D"/>
    <w:rsid w:val="00950A7A"/>
    <w:rsid w:val="00970D53"/>
    <w:rsid w:val="00980851"/>
    <w:rsid w:val="00984282"/>
    <w:rsid w:val="00993FDB"/>
    <w:rsid w:val="009A440A"/>
    <w:rsid w:val="009A7D92"/>
    <w:rsid w:val="009C7A0D"/>
    <w:rsid w:val="009D5349"/>
    <w:rsid w:val="009D5566"/>
    <w:rsid w:val="009E55FF"/>
    <w:rsid w:val="009E6792"/>
    <w:rsid w:val="00A025DF"/>
    <w:rsid w:val="00A06587"/>
    <w:rsid w:val="00A22556"/>
    <w:rsid w:val="00A53811"/>
    <w:rsid w:val="00A73B0C"/>
    <w:rsid w:val="00A847FA"/>
    <w:rsid w:val="00A93579"/>
    <w:rsid w:val="00AA7D0E"/>
    <w:rsid w:val="00AE49D0"/>
    <w:rsid w:val="00B109F3"/>
    <w:rsid w:val="00B14596"/>
    <w:rsid w:val="00B17156"/>
    <w:rsid w:val="00B31ACF"/>
    <w:rsid w:val="00B42A32"/>
    <w:rsid w:val="00B46FE8"/>
    <w:rsid w:val="00B50381"/>
    <w:rsid w:val="00B5242B"/>
    <w:rsid w:val="00B63B87"/>
    <w:rsid w:val="00B7291E"/>
    <w:rsid w:val="00B769F8"/>
    <w:rsid w:val="00BB791A"/>
    <w:rsid w:val="00BE148C"/>
    <w:rsid w:val="00BE69E8"/>
    <w:rsid w:val="00C03CCA"/>
    <w:rsid w:val="00C15537"/>
    <w:rsid w:val="00C23391"/>
    <w:rsid w:val="00C6381C"/>
    <w:rsid w:val="00C84E39"/>
    <w:rsid w:val="00CB0F31"/>
    <w:rsid w:val="00CE6DFF"/>
    <w:rsid w:val="00CF50C3"/>
    <w:rsid w:val="00CF693C"/>
    <w:rsid w:val="00D01724"/>
    <w:rsid w:val="00D06B24"/>
    <w:rsid w:val="00D2361F"/>
    <w:rsid w:val="00D23BDF"/>
    <w:rsid w:val="00D5127C"/>
    <w:rsid w:val="00D65267"/>
    <w:rsid w:val="00D75B4B"/>
    <w:rsid w:val="00D84D62"/>
    <w:rsid w:val="00DA28CA"/>
    <w:rsid w:val="00DB5F8A"/>
    <w:rsid w:val="00DC4EA4"/>
    <w:rsid w:val="00DE1F02"/>
    <w:rsid w:val="00E474AB"/>
    <w:rsid w:val="00E852D8"/>
    <w:rsid w:val="00E92F96"/>
    <w:rsid w:val="00EA5E73"/>
    <w:rsid w:val="00ED3BA6"/>
    <w:rsid w:val="00EE1A61"/>
    <w:rsid w:val="00EF5C06"/>
    <w:rsid w:val="00F25693"/>
    <w:rsid w:val="00F645EF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1030</Words>
  <Characters>5565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4</cp:revision>
  <cp:lastPrinted>2026-02-23T20:04:00Z</cp:lastPrinted>
  <dcterms:created xsi:type="dcterms:W3CDTF">2026-02-23T20:00:00Z</dcterms:created>
  <dcterms:modified xsi:type="dcterms:W3CDTF">2026-02-24T14:35:00Z</dcterms:modified>
</cp:coreProperties>
</file>