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902DB0" w14:textId="40CFC81B" w:rsidR="00642294" w:rsidRPr="00642294" w:rsidRDefault="00642294" w:rsidP="00642294">
      <w:pPr>
        <w:rPr>
          <w:b/>
          <w:bCs/>
        </w:rPr>
      </w:pPr>
      <w:r>
        <w:rPr>
          <w:b/>
          <w:bCs/>
        </w:rPr>
        <w:t xml:space="preserve">PARECER </w:t>
      </w:r>
      <w:r w:rsidRPr="00642294">
        <w:rPr>
          <w:b/>
          <w:bCs/>
        </w:rPr>
        <w:t>COMISSÃO DE FINANÇAS E ORÇAMENTO</w:t>
      </w:r>
    </w:p>
    <w:p w14:paraId="70356870" w14:textId="77777777" w:rsidR="00642294" w:rsidRDefault="00642294" w:rsidP="00642294">
      <w:pPr>
        <w:rPr>
          <w:b/>
          <w:bCs/>
        </w:rPr>
      </w:pPr>
      <w:r w:rsidRPr="00642294">
        <w:rPr>
          <w:b/>
          <w:bCs/>
        </w:rPr>
        <w:t>PARECER ao Projeto de Lei nº 97/2025</w:t>
      </w:r>
    </w:p>
    <w:p w14:paraId="745A6DE7" w14:textId="129F4656" w:rsidR="00E70120" w:rsidRPr="00642294" w:rsidRDefault="00E70120" w:rsidP="00642294">
      <w:r>
        <w:rPr>
          <w:b/>
          <w:bCs/>
        </w:rPr>
        <w:t>Parecer nº 72.2025</w:t>
      </w:r>
    </w:p>
    <w:p w14:paraId="4BF49709" w14:textId="0BD5EDFF" w:rsidR="00642294" w:rsidRDefault="00642294" w:rsidP="00642294">
      <w:r w:rsidRPr="00642294">
        <w:rPr>
          <w:b/>
          <w:bCs/>
        </w:rPr>
        <w:t>Presidente:</w:t>
      </w:r>
      <w:r w:rsidRPr="00642294">
        <w:t xml:space="preserve"> Micheli Alves de Lima</w:t>
      </w:r>
      <w:r w:rsidRPr="00642294">
        <w:br/>
      </w:r>
      <w:r w:rsidRPr="00642294">
        <w:rPr>
          <w:b/>
          <w:bCs/>
        </w:rPr>
        <w:t>Relator:</w:t>
      </w:r>
      <w:r w:rsidRPr="00642294">
        <w:t xml:space="preserve"> Claudio Alain Guterres do Carmo</w:t>
      </w:r>
      <w:r w:rsidRPr="00642294">
        <w:br/>
      </w:r>
      <w:r w:rsidRPr="00642294">
        <w:rPr>
          <w:b/>
          <w:bCs/>
        </w:rPr>
        <w:t>Secretária:</w:t>
      </w:r>
      <w:r w:rsidRPr="00642294">
        <w:t xml:space="preserve"> Elis Maria </w:t>
      </w:r>
      <w:proofErr w:type="spellStart"/>
      <w:r w:rsidRPr="00642294">
        <w:t>Gradasch</w:t>
      </w:r>
      <w:proofErr w:type="spellEnd"/>
      <w:r w:rsidRPr="00642294">
        <w:t xml:space="preserve"> </w:t>
      </w:r>
      <w:proofErr w:type="spellStart"/>
      <w:r w:rsidRPr="00642294">
        <w:t>Scalon</w:t>
      </w:r>
      <w:proofErr w:type="spellEnd"/>
    </w:p>
    <w:p w14:paraId="355FCFF7" w14:textId="77777777" w:rsidR="00E70120" w:rsidRPr="00642294" w:rsidRDefault="00E70120" w:rsidP="00642294"/>
    <w:p w14:paraId="6BEF0738" w14:textId="77777777" w:rsidR="00642294" w:rsidRPr="00642294" w:rsidRDefault="00642294" w:rsidP="00642294">
      <w:pPr>
        <w:ind w:left="3119"/>
        <w:jc w:val="both"/>
        <w:rPr>
          <w:b/>
          <w:bCs/>
        </w:rPr>
      </w:pPr>
      <w:r w:rsidRPr="00642294">
        <w:rPr>
          <w:b/>
          <w:bCs/>
        </w:rPr>
        <w:t>Ementa</w:t>
      </w:r>
    </w:p>
    <w:p w14:paraId="66614D0B" w14:textId="6A77EEAE" w:rsidR="00642294" w:rsidRDefault="00642294" w:rsidP="00642294">
      <w:pPr>
        <w:ind w:left="2694"/>
        <w:jc w:val="both"/>
      </w:pPr>
      <w:r w:rsidRPr="00642294">
        <w:t xml:space="preserve">Parecer favorável, ao Projeto de Lei nº 097/2025, que homologa a desapropriação amigável ou judicial das Chácaras Urbanas nº 12-A e nº 13-A, declaradas de utilidade pública pelo Decreto Municipal nº 4261/2025, para fins de ampliação do Parque Municipal de Exposição Deputado Arnaldo Busato, autorizando o pagamento da indenização no valor total de R$ 2.428.820,00 aos proprietários Jones </w:t>
      </w:r>
      <w:proofErr w:type="spellStart"/>
      <w:r w:rsidRPr="00642294">
        <w:t>Magrinelli</w:t>
      </w:r>
      <w:proofErr w:type="spellEnd"/>
      <w:r w:rsidRPr="00642294">
        <w:t xml:space="preserve"> e Maria </w:t>
      </w:r>
      <w:proofErr w:type="spellStart"/>
      <w:r w:rsidRPr="00642294">
        <w:t>Eloides</w:t>
      </w:r>
      <w:proofErr w:type="spellEnd"/>
      <w:r w:rsidRPr="00642294">
        <w:t xml:space="preserve"> Cordeiro </w:t>
      </w:r>
      <w:proofErr w:type="spellStart"/>
      <w:r w:rsidRPr="00642294">
        <w:t>Magrinelli</w:t>
      </w:r>
      <w:proofErr w:type="spellEnd"/>
    </w:p>
    <w:p w14:paraId="4D86C8A6" w14:textId="2C84313A" w:rsidR="00642294" w:rsidRDefault="00642294" w:rsidP="00642294">
      <w:pPr>
        <w:rPr>
          <w:b/>
          <w:bCs/>
        </w:rPr>
      </w:pPr>
      <w:r w:rsidRPr="00642294">
        <w:rPr>
          <w:b/>
          <w:bCs/>
        </w:rPr>
        <w:t>I – Relatório</w:t>
      </w:r>
    </w:p>
    <w:p w14:paraId="72D881CD" w14:textId="77777777" w:rsidR="00E70120" w:rsidRPr="00642294" w:rsidRDefault="00E70120" w:rsidP="00642294">
      <w:pPr>
        <w:rPr>
          <w:b/>
          <w:bCs/>
        </w:rPr>
      </w:pPr>
    </w:p>
    <w:p w14:paraId="6B9CAC46" w14:textId="77777777" w:rsidR="00642294" w:rsidRDefault="00642294" w:rsidP="00642294">
      <w:pPr>
        <w:jc w:val="both"/>
      </w:pPr>
      <w:r>
        <w:t>O Projeto de Lei nº 097/2025, de iniciativa do Poder Executivo, busca homologar a desapropriação amigável ou judicial das frações de terras localizadas em área contígua ao Parque Municipal de Exposição Deputado Arnaldo Busato.</w:t>
      </w:r>
    </w:p>
    <w:p w14:paraId="748F65CB" w14:textId="52DE1BD3" w:rsidR="00642294" w:rsidRDefault="00642294" w:rsidP="00642294">
      <w:pPr>
        <w:jc w:val="both"/>
      </w:pPr>
      <w:r>
        <w:t>O ato expropriatório encontra respaldo no Decreto Municipal nº 4261/2025, que declarou a utilidade pública dos imóveis para fins de recreação pública, turismo e lazer, em conformidade com o art. 5º, inciso XXIV, da Constituição Federal e o art. 5º, inciso XVI, do Decreto-Lei nº 3.365/1941.</w:t>
      </w:r>
    </w:p>
    <w:p w14:paraId="2C43DA38" w14:textId="4F957711" w:rsidR="00642294" w:rsidRDefault="00642294" w:rsidP="00642294">
      <w:pPr>
        <w:jc w:val="both"/>
      </w:pPr>
      <w:r>
        <w:t>O projeto fixa a indenização em R$ 2.428.820,00 (dois milhões, quatrocentos e vinte e oito mil, oitocentos e vinte reais), com base em laudo de avaliação emitido pela Comissão Municipal de Avaliação. As despesas correrão por conta de dotação orçamentária própria, suplementada se necessário.</w:t>
      </w:r>
    </w:p>
    <w:p w14:paraId="04CD82B2" w14:textId="77777777" w:rsidR="00642294" w:rsidRPr="00642294" w:rsidRDefault="00642294" w:rsidP="00642294">
      <w:pPr>
        <w:jc w:val="both"/>
      </w:pPr>
      <w:r w:rsidRPr="00642294">
        <w:lastRenderedPageBreak/>
        <w:t xml:space="preserve">O projeto fixa a indenização em </w:t>
      </w:r>
      <w:r w:rsidRPr="00642294">
        <w:rPr>
          <w:b/>
          <w:bCs/>
        </w:rPr>
        <w:t>R$ 2.428.820,00 (dois milhões, quatrocentos e vinte e oito mil, oitocentos e vinte reais)</w:t>
      </w:r>
      <w:r w:rsidRPr="00642294">
        <w:t>, com base em laudo de avaliação emitido pela Comissão Municipal de Avaliação. As despesas correrão por conta de dotação orçamentária própria, suplementada se necessário.</w:t>
      </w:r>
    </w:p>
    <w:p w14:paraId="5B1BA574" w14:textId="1BBB9F6B" w:rsidR="00642294" w:rsidRPr="00642294" w:rsidRDefault="00642294" w:rsidP="00642294">
      <w:pPr>
        <w:jc w:val="both"/>
      </w:pPr>
    </w:p>
    <w:p w14:paraId="4EA73539" w14:textId="77777777" w:rsidR="00642294" w:rsidRDefault="00642294" w:rsidP="00642294">
      <w:pPr>
        <w:jc w:val="both"/>
        <w:rPr>
          <w:b/>
          <w:bCs/>
        </w:rPr>
      </w:pPr>
      <w:r w:rsidRPr="00642294">
        <w:rPr>
          <w:b/>
          <w:bCs/>
        </w:rPr>
        <w:t>II – Análise Orçamentário-Financeira</w:t>
      </w:r>
    </w:p>
    <w:p w14:paraId="61AC2858" w14:textId="77777777" w:rsidR="00E70120" w:rsidRPr="00642294" w:rsidRDefault="00E70120" w:rsidP="00642294">
      <w:pPr>
        <w:jc w:val="both"/>
        <w:rPr>
          <w:b/>
          <w:bCs/>
        </w:rPr>
      </w:pPr>
    </w:p>
    <w:p w14:paraId="7FB19CA0" w14:textId="77777777" w:rsidR="00642294" w:rsidRPr="00642294" w:rsidRDefault="00642294" w:rsidP="00642294">
      <w:pPr>
        <w:numPr>
          <w:ilvl w:val="0"/>
          <w:numId w:val="2"/>
        </w:numPr>
        <w:jc w:val="both"/>
      </w:pPr>
      <w:r w:rsidRPr="00642294">
        <w:rPr>
          <w:b/>
          <w:bCs/>
        </w:rPr>
        <w:t>Previsão Legal</w:t>
      </w:r>
      <w:r w:rsidRPr="00642294">
        <w:t xml:space="preserve"> – A desapropriação decorre de declaração de utilidade pública (Decreto nº 4261/2025), o que atende aos requisitos de necessidade e interesse público, constituindo base legal para a execução da despesa.</w:t>
      </w:r>
    </w:p>
    <w:p w14:paraId="5BD2ACEB" w14:textId="77777777" w:rsidR="00642294" w:rsidRPr="00642294" w:rsidRDefault="00642294" w:rsidP="00642294">
      <w:pPr>
        <w:numPr>
          <w:ilvl w:val="0"/>
          <w:numId w:val="2"/>
        </w:numPr>
        <w:jc w:val="both"/>
      </w:pPr>
      <w:r w:rsidRPr="00642294">
        <w:rPr>
          <w:b/>
          <w:bCs/>
        </w:rPr>
        <w:t>Compatibilidade com as Leis Orçamentárias</w:t>
      </w:r>
      <w:r w:rsidRPr="00642294">
        <w:t xml:space="preserve"> – O pagamento da indenização deve observar os </w:t>
      </w:r>
      <w:proofErr w:type="spellStart"/>
      <w:r w:rsidRPr="00642294">
        <w:t>arts</w:t>
      </w:r>
      <w:proofErr w:type="spellEnd"/>
      <w:r w:rsidRPr="00642294">
        <w:t xml:space="preserve">. 16 e 17 da </w:t>
      </w:r>
      <w:r w:rsidRPr="00642294">
        <w:rPr>
          <w:b/>
          <w:bCs/>
        </w:rPr>
        <w:t>Lei de Responsabilidade Fiscal (LC nº 101/2000)</w:t>
      </w:r>
      <w:r w:rsidRPr="00642294">
        <w:t xml:space="preserve">, com demonstração de compatibilidade com o </w:t>
      </w:r>
      <w:r w:rsidRPr="00642294">
        <w:rPr>
          <w:b/>
          <w:bCs/>
        </w:rPr>
        <w:t>PPA, LDO e LOA</w:t>
      </w:r>
      <w:r w:rsidRPr="00642294">
        <w:t>.</w:t>
      </w:r>
    </w:p>
    <w:p w14:paraId="3C40AAE2" w14:textId="77777777" w:rsidR="00642294" w:rsidRPr="00642294" w:rsidRDefault="00642294" w:rsidP="00642294">
      <w:pPr>
        <w:numPr>
          <w:ilvl w:val="0"/>
          <w:numId w:val="2"/>
        </w:numPr>
        <w:jc w:val="both"/>
      </w:pPr>
      <w:r w:rsidRPr="00642294">
        <w:rPr>
          <w:b/>
          <w:bCs/>
        </w:rPr>
        <w:t>Dotação e Suplementação</w:t>
      </w:r>
      <w:r w:rsidRPr="00642294">
        <w:t xml:space="preserve"> – A execução depende da comprovação de </w:t>
      </w:r>
      <w:r w:rsidRPr="00642294">
        <w:rPr>
          <w:b/>
          <w:bCs/>
        </w:rPr>
        <w:t>dotação orçamentária específica</w:t>
      </w:r>
      <w:r w:rsidRPr="00642294">
        <w:t xml:space="preserve"> ou, se necessário, da abertura de </w:t>
      </w:r>
      <w:r w:rsidRPr="00642294">
        <w:rPr>
          <w:b/>
          <w:bCs/>
        </w:rPr>
        <w:t>crédito adicional suplementar</w:t>
      </w:r>
      <w:r w:rsidRPr="00642294">
        <w:t>, conforme art. 167, V, da Constituição Federal e art. 40 da Lei nº 4.320/1964.</w:t>
      </w:r>
    </w:p>
    <w:p w14:paraId="17E86F14" w14:textId="77777777" w:rsidR="00642294" w:rsidRPr="00642294" w:rsidRDefault="00642294" w:rsidP="00642294">
      <w:pPr>
        <w:numPr>
          <w:ilvl w:val="0"/>
          <w:numId w:val="2"/>
        </w:numPr>
        <w:jc w:val="both"/>
      </w:pPr>
      <w:r w:rsidRPr="00642294">
        <w:rPr>
          <w:b/>
          <w:bCs/>
        </w:rPr>
        <w:t>Execução da Despesa</w:t>
      </w:r>
      <w:r w:rsidRPr="00642294">
        <w:t xml:space="preserve"> – O desembolso deve respeitar a programação financeira e o cronograma de desembolso (art. 8º da LRF), garantindo-se o </w:t>
      </w:r>
      <w:r w:rsidRPr="00642294">
        <w:rPr>
          <w:b/>
          <w:bCs/>
        </w:rPr>
        <w:t>empenho prévio</w:t>
      </w:r>
      <w:r w:rsidRPr="00642294">
        <w:t xml:space="preserve"> e a disponibilidade de caixa (art. 60 da Lei nº 4.320/1964).</w:t>
      </w:r>
    </w:p>
    <w:p w14:paraId="4AFA16F9" w14:textId="77777777" w:rsidR="00642294" w:rsidRDefault="00642294" w:rsidP="00642294">
      <w:pPr>
        <w:numPr>
          <w:ilvl w:val="0"/>
          <w:numId w:val="2"/>
        </w:numPr>
        <w:jc w:val="both"/>
      </w:pPr>
      <w:r w:rsidRPr="00642294">
        <w:rPr>
          <w:b/>
          <w:bCs/>
        </w:rPr>
        <w:t>Laudo de Avaliação</w:t>
      </w:r>
      <w:r w:rsidRPr="00642294">
        <w:t xml:space="preserve"> – O valor indenizatório resulta de </w:t>
      </w:r>
      <w:r w:rsidRPr="00642294">
        <w:rPr>
          <w:b/>
          <w:bCs/>
        </w:rPr>
        <w:t>laudos técnicos de mercado</w:t>
      </w:r>
      <w:r w:rsidRPr="00642294">
        <w:t xml:space="preserve"> emitidos pela Comissão Municipal de Avaliação, que devem acompanhar o processo legislativo como prova da justa indenização.</w:t>
      </w:r>
    </w:p>
    <w:p w14:paraId="3082AAF5" w14:textId="77777777" w:rsidR="00E70120" w:rsidRPr="00642294" w:rsidRDefault="00E70120" w:rsidP="00E70120">
      <w:pPr>
        <w:ind w:left="720"/>
        <w:jc w:val="both"/>
      </w:pPr>
    </w:p>
    <w:p w14:paraId="1E8EEB88" w14:textId="77777777" w:rsidR="00642294" w:rsidRDefault="00642294" w:rsidP="00642294">
      <w:pPr>
        <w:jc w:val="both"/>
        <w:rPr>
          <w:b/>
          <w:bCs/>
        </w:rPr>
      </w:pPr>
      <w:r w:rsidRPr="00642294">
        <w:rPr>
          <w:b/>
          <w:bCs/>
        </w:rPr>
        <w:t>III – Voto do Relator</w:t>
      </w:r>
    </w:p>
    <w:p w14:paraId="38EA99B2" w14:textId="77777777" w:rsidR="00E70120" w:rsidRPr="00642294" w:rsidRDefault="00E70120" w:rsidP="00642294">
      <w:pPr>
        <w:jc w:val="both"/>
        <w:rPr>
          <w:b/>
          <w:bCs/>
        </w:rPr>
      </w:pPr>
    </w:p>
    <w:p w14:paraId="6BEE7BAD" w14:textId="77777777" w:rsidR="00642294" w:rsidRPr="00642294" w:rsidRDefault="00642294" w:rsidP="00642294">
      <w:pPr>
        <w:jc w:val="both"/>
      </w:pPr>
      <w:r w:rsidRPr="00642294">
        <w:t xml:space="preserve">O Relator vota pela </w:t>
      </w:r>
      <w:r w:rsidRPr="00642294">
        <w:rPr>
          <w:b/>
          <w:bCs/>
        </w:rPr>
        <w:t>APROVAÇÃO do Projeto de Lei nº 097/2025</w:t>
      </w:r>
      <w:r w:rsidRPr="00642294">
        <w:t xml:space="preserve">, considerando a declaração de </w:t>
      </w:r>
      <w:r w:rsidRPr="00642294">
        <w:rPr>
          <w:b/>
          <w:bCs/>
        </w:rPr>
        <w:t>utilidade pública</w:t>
      </w:r>
      <w:r w:rsidRPr="00642294">
        <w:t xml:space="preserve"> contida no Decreto Municipal nº 4261/2025 e a observância das normas da </w:t>
      </w:r>
      <w:r w:rsidRPr="00642294">
        <w:rPr>
          <w:b/>
          <w:bCs/>
        </w:rPr>
        <w:t>Lei de Responsabilidade Fiscal</w:t>
      </w:r>
      <w:r w:rsidRPr="00642294">
        <w:t xml:space="preserve"> e da </w:t>
      </w:r>
      <w:r w:rsidRPr="00642294">
        <w:rPr>
          <w:b/>
          <w:bCs/>
        </w:rPr>
        <w:t xml:space="preserve">Lei nº </w:t>
      </w:r>
      <w:r w:rsidRPr="00642294">
        <w:rPr>
          <w:b/>
          <w:bCs/>
        </w:rPr>
        <w:lastRenderedPageBreak/>
        <w:t>4.320/1964</w:t>
      </w:r>
      <w:r w:rsidRPr="00642294">
        <w:t>, condicionada à comprovação de dotação orçamentária e abertura de crédito adicional se necessário.</w:t>
      </w:r>
    </w:p>
    <w:p w14:paraId="370B8054" w14:textId="284FBB07" w:rsidR="00642294" w:rsidRPr="00642294" w:rsidRDefault="00642294" w:rsidP="00642294">
      <w:pPr>
        <w:jc w:val="both"/>
      </w:pPr>
    </w:p>
    <w:p w14:paraId="4F46E052" w14:textId="77777777" w:rsidR="00642294" w:rsidRPr="00642294" w:rsidRDefault="00642294" w:rsidP="00642294">
      <w:pPr>
        <w:jc w:val="both"/>
        <w:rPr>
          <w:b/>
          <w:bCs/>
        </w:rPr>
      </w:pPr>
      <w:r w:rsidRPr="00642294">
        <w:rPr>
          <w:b/>
          <w:bCs/>
        </w:rPr>
        <w:t>IV – Conclusão da Comissão</w:t>
      </w:r>
    </w:p>
    <w:p w14:paraId="6D188067" w14:textId="77777777" w:rsidR="00642294" w:rsidRPr="00642294" w:rsidRDefault="00642294" w:rsidP="00642294">
      <w:pPr>
        <w:jc w:val="both"/>
      </w:pPr>
      <w:r w:rsidRPr="00642294">
        <w:t xml:space="preserve">A Comissão de Finanças e Orçamento, por seus membros, acompanha o voto do Relator, manifestando-se </w:t>
      </w:r>
      <w:r w:rsidRPr="00642294">
        <w:rPr>
          <w:b/>
          <w:bCs/>
        </w:rPr>
        <w:t>favoravelmente</w:t>
      </w:r>
      <w:r w:rsidRPr="00642294">
        <w:t xml:space="preserve"> à aprovação do Projeto de Lei nº 097/2025, com as recomendações supra.</w:t>
      </w:r>
    </w:p>
    <w:p w14:paraId="6002EEB8" w14:textId="7D5B0F24" w:rsidR="00642294" w:rsidRDefault="00642294" w:rsidP="00642294">
      <w:pPr>
        <w:jc w:val="right"/>
        <w:rPr>
          <w:b/>
          <w:bCs/>
        </w:rPr>
      </w:pPr>
      <w:r w:rsidRPr="00642294">
        <w:rPr>
          <w:b/>
          <w:bCs/>
        </w:rPr>
        <w:t>Sala das Comissões, 2</w:t>
      </w:r>
      <w:r>
        <w:rPr>
          <w:b/>
          <w:bCs/>
        </w:rPr>
        <w:t>5</w:t>
      </w:r>
      <w:r w:rsidRPr="00642294">
        <w:rPr>
          <w:b/>
          <w:bCs/>
        </w:rPr>
        <w:t xml:space="preserve"> de agosto de 2025.</w:t>
      </w:r>
    </w:p>
    <w:p w14:paraId="78BEABC3" w14:textId="77777777" w:rsidR="00642294" w:rsidRPr="00642294" w:rsidRDefault="00642294" w:rsidP="00642294">
      <w:pPr>
        <w:jc w:val="both"/>
      </w:pPr>
    </w:p>
    <w:p w14:paraId="02FB7B92" w14:textId="77777777" w:rsidR="00642294" w:rsidRDefault="00642294" w:rsidP="00642294">
      <w:pPr>
        <w:jc w:val="both"/>
      </w:pPr>
      <w:r w:rsidRPr="00642294">
        <w:rPr>
          <w:b/>
          <w:bCs/>
        </w:rPr>
        <w:t>Micheli Alves de Lima</w:t>
      </w:r>
      <w:r w:rsidRPr="00642294">
        <w:t xml:space="preserve"> – Presidente</w:t>
      </w:r>
    </w:p>
    <w:p w14:paraId="65F3AE17" w14:textId="77777777" w:rsidR="00642294" w:rsidRDefault="00642294" w:rsidP="00642294">
      <w:pPr>
        <w:jc w:val="both"/>
      </w:pPr>
    </w:p>
    <w:p w14:paraId="7C6E583B" w14:textId="77777777" w:rsidR="00642294" w:rsidRDefault="00642294" w:rsidP="00642294">
      <w:pPr>
        <w:jc w:val="both"/>
      </w:pPr>
      <w:r w:rsidRPr="00642294">
        <w:rPr>
          <w:b/>
          <w:bCs/>
        </w:rPr>
        <w:t>Claudio Alain Guterres do Carmo</w:t>
      </w:r>
      <w:r w:rsidRPr="00642294">
        <w:t xml:space="preserve"> – Relator</w:t>
      </w:r>
    </w:p>
    <w:p w14:paraId="22229D8D" w14:textId="77777777" w:rsidR="00642294" w:rsidRDefault="00642294" w:rsidP="00642294">
      <w:pPr>
        <w:jc w:val="both"/>
      </w:pPr>
    </w:p>
    <w:p w14:paraId="6B8CFA0F" w14:textId="303BCD77" w:rsidR="00642294" w:rsidRPr="00642294" w:rsidRDefault="00642294" w:rsidP="00642294">
      <w:pPr>
        <w:jc w:val="both"/>
      </w:pPr>
      <w:r w:rsidRPr="00642294">
        <w:rPr>
          <w:b/>
          <w:bCs/>
        </w:rPr>
        <w:t xml:space="preserve">Elis Maria </w:t>
      </w:r>
      <w:proofErr w:type="spellStart"/>
      <w:r w:rsidRPr="00642294">
        <w:rPr>
          <w:b/>
          <w:bCs/>
        </w:rPr>
        <w:t>Gradaschi</w:t>
      </w:r>
      <w:proofErr w:type="spellEnd"/>
      <w:r w:rsidRPr="00642294">
        <w:rPr>
          <w:b/>
          <w:bCs/>
        </w:rPr>
        <w:t xml:space="preserve"> </w:t>
      </w:r>
      <w:proofErr w:type="spellStart"/>
      <w:r w:rsidRPr="00642294">
        <w:rPr>
          <w:b/>
          <w:bCs/>
        </w:rPr>
        <w:t>Scalon</w:t>
      </w:r>
      <w:proofErr w:type="spellEnd"/>
      <w:r w:rsidRPr="00642294">
        <w:t xml:space="preserve"> – Secretária</w:t>
      </w:r>
    </w:p>
    <w:p w14:paraId="11CD8EE6" w14:textId="77777777" w:rsidR="00642294" w:rsidRDefault="00642294" w:rsidP="00642294">
      <w:pPr>
        <w:jc w:val="both"/>
      </w:pPr>
    </w:p>
    <w:sectPr w:rsidR="00642294" w:rsidSect="00642294">
      <w:pgSz w:w="11906" w:h="16838"/>
      <w:pgMar w:top="297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AA5962"/>
    <w:multiLevelType w:val="multilevel"/>
    <w:tmpl w:val="A6186B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4657E2C"/>
    <w:multiLevelType w:val="multilevel"/>
    <w:tmpl w:val="67AEE0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16039590">
    <w:abstractNumId w:val="1"/>
  </w:num>
  <w:num w:numId="2" w16cid:durableId="20108657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2294"/>
    <w:rsid w:val="0033638A"/>
    <w:rsid w:val="00642294"/>
    <w:rsid w:val="00CC5E7B"/>
    <w:rsid w:val="00E701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B6AAEA"/>
  <w15:chartTrackingRefBased/>
  <w15:docId w15:val="{93224697-F1CD-4171-8093-0D278D24DD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64229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64229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64229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64229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64229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64229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64229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64229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64229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4229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64229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64229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642294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642294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642294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642294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642294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642294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64229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64229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64229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64229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64229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642294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642294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642294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64229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642294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64229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567</Words>
  <Characters>3063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Bandeira Welter</dc:creator>
  <cp:keywords/>
  <dc:description/>
  <cp:lastModifiedBy>Andrea Bandeira Welter</cp:lastModifiedBy>
  <cp:revision>2</cp:revision>
  <dcterms:created xsi:type="dcterms:W3CDTF">2025-08-22T12:23:00Z</dcterms:created>
  <dcterms:modified xsi:type="dcterms:W3CDTF">2025-08-22T12:38:00Z</dcterms:modified>
</cp:coreProperties>
</file>