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ACA9E" w14:textId="63B7CD2E" w:rsidR="00140405" w:rsidRPr="00EB3D13" w:rsidRDefault="00140405" w:rsidP="000F2BF9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EB3D13">
        <w:rPr>
          <w:rFonts w:asciiTheme="minorHAnsi" w:hAnsiTheme="minorHAnsi" w:cstheme="minorHAnsi"/>
          <w:b/>
          <w:sz w:val="24"/>
          <w:szCs w:val="24"/>
        </w:rPr>
        <w:t>LEI N° 4.6</w:t>
      </w:r>
      <w:r w:rsidR="00D72780">
        <w:rPr>
          <w:rFonts w:asciiTheme="minorHAnsi" w:hAnsiTheme="minorHAnsi" w:cstheme="minorHAnsi"/>
          <w:b/>
          <w:sz w:val="24"/>
          <w:szCs w:val="24"/>
        </w:rPr>
        <w:t>3</w:t>
      </w:r>
      <w:r w:rsidR="00994D38">
        <w:rPr>
          <w:rFonts w:asciiTheme="minorHAnsi" w:hAnsiTheme="minorHAnsi" w:cstheme="minorHAnsi"/>
          <w:b/>
          <w:sz w:val="24"/>
          <w:szCs w:val="24"/>
        </w:rPr>
        <w:t>7</w:t>
      </w:r>
      <w:r w:rsidRPr="00EB3D13">
        <w:rPr>
          <w:rFonts w:asciiTheme="minorHAnsi" w:hAnsiTheme="minorHAnsi" w:cstheme="minorHAnsi"/>
          <w:b/>
          <w:sz w:val="24"/>
          <w:szCs w:val="24"/>
        </w:rPr>
        <w:t>, DE</w:t>
      </w:r>
      <w:r w:rsidR="00D72780">
        <w:rPr>
          <w:rFonts w:asciiTheme="minorHAnsi" w:hAnsiTheme="minorHAnsi" w:cstheme="minorHAnsi"/>
          <w:b/>
          <w:sz w:val="24"/>
          <w:szCs w:val="24"/>
        </w:rPr>
        <w:t xml:space="preserve"> 2</w:t>
      </w:r>
      <w:r w:rsidR="00C60C6F">
        <w:rPr>
          <w:rFonts w:asciiTheme="minorHAnsi" w:hAnsiTheme="minorHAnsi" w:cstheme="minorHAnsi"/>
          <w:b/>
          <w:sz w:val="24"/>
          <w:szCs w:val="24"/>
        </w:rPr>
        <w:t>4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7ABD4FA6" w14:textId="77777777" w:rsidR="00994D38" w:rsidRPr="00367983" w:rsidRDefault="00994D38" w:rsidP="00994D38">
      <w:pPr>
        <w:spacing w:line="360" w:lineRule="auto"/>
        <w:ind w:left="4536"/>
        <w:jc w:val="both"/>
        <w:rPr>
          <w:rFonts w:asciiTheme="minorHAnsi" w:hAnsiTheme="minorHAnsi" w:cs="Arial"/>
          <w:sz w:val="16"/>
          <w:szCs w:val="24"/>
        </w:rPr>
      </w:pPr>
    </w:p>
    <w:p w14:paraId="4BA59634" w14:textId="77777777" w:rsidR="00994D38" w:rsidRDefault="00994D38" w:rsidP="00994D38">
      <w:pPr>
        <w:ind w:left="4111"/>
        <w:jc w:val="both"/>
        <w:rPr>
          <w:rFonts w:asciiTheme="minorHAnsi" w:hAnsiTheme="minorHAnsi" w:cs="Arial"/>
          <w:sz w:val="24"/>
          <w:szCs w:val="24"/>
        </w:rPr>
      </w:pPr>
      <w:r w:rsidRPr="009C5C4E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Realização de Parceria Voluntária com a Associação dos Produtores do Condomínio Rural da Quitéria e dá outras providências.</w:t>
      </w:r>
    </w:p>
    <w:p w14:paraId="5224D722" w14:textId="77777777" w:rsidR="00994D38" w:rsidRDefault="00994D38" w:rsidP="00994D38">
      <w:pPr>
        <w:pStyle w:val="Recuodecorpodetexto2"/>
        <w:ind w:left="0" w:firstLine="2835"/>
        <w:rPr>
          <w:rFonts w:asciiTheme="minorHAnsi" w:hAnsiTheme="minorHAnsi" w:cs="Arial"/>
          <w:b/>
          <w:bCs/>
          <w:i w:val="0"/>
          <w:sz w:val="24"/>
          <w:szCs w:val="24"/>
        </w:rPr>
      </w:pPr>
    </w:p>
    <w:p w14:paraId="3CCE5E54" w14:textId="1D4744BD" w:rsidR="00994D38" w:rsidRDefault="00994D38" w:rsidP="00994D38">
      <w:pPr>
        <w:pStyle w:val="Recuodecorpodetexto2"/>
        <w:ind w:left="0" w:firstLine="2835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5405A351" w14:textId="77777777" w:rsidR="00994D38" w:rsidRDefault="00994D38" w:rsidP="00994D38">
      <w:pPr>
        <w:ind w:left="4111"/>
        <w:jc w:val="both"/>
        <w:rPr>
          <w:rFonts w:asciiTheme="minorHAnsi" w:hAnsiTheme="minorHAnsi" w:cs="Arial"/>
          <w:sz w:val="24"/>
          <w:szCs w:val="24"/>
        </w:rPr>
      </w:pPr>
    </w:p>
    <w:p w14:paraId="77573C5B" w14:textId="77777777" w:rsidR="00994D38" w:rsidRDefault="00994D38" w:rsidP="00994D38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68B35868" w14:textId="77777777" w:rsidR="00994D38" w:rsidRDefault="00994D38" w:rsidP="00994D38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D10D83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D10D83">
        <w:rPr>
          <w:rFonts w:asciiTheme="minorHAnsi" w:hAnsiTheme="minorHAnsi" w:cs="Arial"/>
          <w:b/>
          <w:bCs/>
          <w:sz w:val="24"/>
          <w:szCs w:val="24"/>
        </w:rPr>
        <w:tab/>
      </w:r>
      <w:r w:rsidRPr="00367983">
        <w:rPr>
          <w:rFonts w:asciiTheme="minorHAnsi" w:hAnsiTheme="minorHAnsi" w:cs="Arial"/>
          <w:sz w:val="24"/>
          <w:szCs w:val="24"/>
        </w:rPr>
        <w:t xml:space="preserve">Fica o Poder Executivo autorizado a celebrar </w:t>
      </w:r>
      <w:r>
        <w:rPr>
          <w:rFonts w:asciiTheme="minorHAnsi" w:hAnsiTheme="minorHAnsi" w:cs="Arial"/>
          <w:sz w:val="24"/>
          <w:szCs w:val="24"/>
        </w:rPr>
        <w:t xml:space="preserve">parceria voluntária com a ASSOCIAÇÃO DOS PRODUTORES DO CONDOMÍNIO RURAL DA QUITÉRIA de São Jerônimo, portadora do CNPJ 91.900.118/0001-21, </w:t>
      </w:r>
      <w:r w:rsidRPr="00590C7B">
        <w:rPr>
          <w:rFonts w:asciiTheme="minorHAnsi" w:hAnsiTheme="minorHAnsi" w:cs="Arial"/>
          <w:sz w:val="24"/>
          <w:szCs w:val="24"/>
        </w:rPr>
        <w:t xml:space="preserve">visando </w:t>
      </w:r>
      <w:r>
        <w:rPr>
          <w:rFonts w:asciiTheme="minorHAnsi" w:hAnsiTheme="minorHAnsi" w:cs="Arial"/>
          <w:sz w:val="24"/>
          <w:szCs w:val="24"/>
        </w:rPr>
        <w:t>o cumprimento das emendas impositivas ao Orçamento Municipal de 2025.</w:t>
      </w:r>
    </w:p>
    <w:p w14:paraId="4353769B" w14:textId="77777777" w:rsidR="00994D38" w:rsidRDefault="00994D38" w:rsidP="00994D38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73F9F691" w14:textId="77777777" w:rsidR="00994D38" w:rsidRPr="00367983" w:rsidRDefault="00994D38" w:rsidP="00994D38">
      <w:pPr>
        <w:spacing w:line="276" w:lineRule="auto"/>
        <w:jc w:val="both"/>
        <w:rPr>
          <w:rFonts w:asciiTheme="minorHAnsi" w:hAnsiTheme="minorHAnsi" w:cs="Arial"/>
          <w:sz w:val="14"/>
          <w:szCs w:val="24"/>
        </w:rPr>
      </w:pPr>
    </w:p>
    <w:p w14:paraId="577505D8" w14:textId="77777777" w:rsidR="00994D38" w:rsidRDefault="00994D38" w:rsidP="00994D38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D10D83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D10D83">
        <w:rPr>
          <w:rFonts w:asciiTheme="minorHAnsi" w:hAnsiTheme="minorHAnsi" w:cs="Arial"/>
          <w:b/>
          <w:bCs/>
          <w:sz w:val="24"/>
          <w:szCs w:val="24"/>
        </w:rPr>
        <w:tab/>
      </w:r>
      <w:r w:rsidRPr="00590C7B">
        <w:rPr>
          <w:rFonts w:asciiTheme="minorHAnsi" w:hAnsiTheme="minorHAnsi" w:cs="Arial"/>
          <w:sz w:val="24"/>
          <w:szCs w:val="24"/>
        </w:rPr>
        <w:t xml:space="preserve">O valor da parceria será de </w:t>
      </w:r>
      <w:r>
        <w:rPr>
          <w:rFonts w:asciiTheme="minorHAnsi" w:hAnsiTheme="minorHAnsi" w:cs="Arial"/>
          <w:sz w:val="24"/>
          <w:szCs w:val="24"/>
        </w:rPr>
        <w:t xml:space="preserve">até </w:t>
      </w:r>
      <w:r w:rsidRPr="00590C7B">
        <w:rPr>
          <w:rFonts w:asciiTheme="minorHAnsi" w:hAnsiTheme="minorHAnsi" w:cs="Arial"/>
          <w:sz w:val="24"/>
          <w:szCs w:val="24"/>
        </w:rPr>
        <w:t xml:space="preserve">R$ </w:t>
      </w:r>
      <w:r>
        <w:rPr>
          <w:rFonts w:asciiTheme="minorHAnsi" w:hAnsiTheme="minorHAnsi" w:cs="Arial"/>
          <w:sz w:val="24"/>
          <w:szCs w:val="24"/>
        </w:rPr>
        <w:t>12.704,89 (doze mil setecentos e quatro reais e oitenta e nove centavos)</w:t>
      </w:r>
      <w:r w:rsidRPr="00590C7B">
        <w:rPr>
          <w:rFonts w:asciiTheme="minorHAnsi" w:hAnsiTheme="minorHAnsi" w:cs="Arial"/>
          <w:sz w:val="24"/>
          <w:szCs w:val="24"/>
        </w:rPr>
        <w:t>, com recursos oriundos de emenda parlamentar impositiva, conforme previsto na Lei Orçamentária Anual do exercício de 2025.</w:t>
      </w:r>
    </w:p>
    <w:p w14:paraId="3F6E2256" w14:textId="77777777" w:rsidR="00994D38" w:rsidRDefault="00994D38" w:rsidP="00994D38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7F28022C" w14:textId="77777777" w:rsidR="00994D38" w:rsidRDefault="00994D38" w:rsidP="00994D38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D10D83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D10D83">
        <w:rPr>
          <w:rFonts w:asciiTheme="minorHAnsi" w:hAnsiTheme="minorHAnsi" w:cs="Arial"/>
          <w:b/>
          <w:bCs/>
          <w:sz w:val="24"/>
          <w:szCs w:val="24"/>
        </w:rPr>
        <w:tab/>
      </w:r>
      <w:r w:rsidRPr="003B31BE">
        <w:rPr>
          <w:rFonts w:asciiTheme="minorHAnsi" w:hAnsiTheme="minorHAnsi" w:cs="Arial"/>
          <w:sz w:val="24"/>
          <w:szCs w:val="24"/>
        </w:rPr>
        <w:t>A formalização da parceria obedecerá aos dispositivos da Lei Federal nº 13.019, de 31 de julho de 2014, e demais normas regulamentares pertinentes, mediante a apresentação de plano de trabalho e demais documentos exigidos por lei.</w:t>
      </w:r>
    </w:p>
    <w:p w14:paraId="3CE85662" w14:textId="77777777" w:rsidR="00994D38" w:rsidRDefault="00994D38" w:rsidP="00994D38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3846C5F1" w14:textId="77777777" w:rsidR="00994D38" w:rsidRPr="00367983" w:rsidRDefault="00994D38" w:rsidP="00994D38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D10D83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D10D83">
        <w:rPr>
          <w:rFonts w:asciiTheme="minorHAnsi" w:hAnsiTheme="minorHAnsi" w:cs="Arial"/>
          <w:b/>
          <w:bCs/>
          <w:sz w:val="24"/>
          <w:szCs w:val="24"/>
        </w:rPr>
        <w:tab/>
      </w:r>
      <w:r w:rsidRPr="003B31BE">
        <w:rPr>
          <w:rFonts w:asciiTheme="minorHAnsi" w:hAnsiTheme="minorHAnsi" w:cs="Arial"/>
          <w:sz w:val="24"/>
          <w:szCs w:val="24"/>
        </w:rPr>
        <w:t>As despesas decorrentes da presente Lei correrão à conta das dotações orçamentárias próprias consignadas no orçamento vigente, oriundas de emenda parlamentar impositiva destinada à entidade.</w:t>
      </w:r>
    </w:p>
    <w:p w14:paraId="0E248E50" w14:textId="77777777" w:rsidR="00994D38" w:rsidRPr="00D10D83" w:rsidRDefault="00994D38" w:rsidP="00994D38">
      <w:pPr>
        <w:spacing w:line="276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2B744BC9" w14:textId="77777777" w:rsidR="00994D38" w:rsidRPr="00D923EC" w:rsidRDefault="00994D38" w:rsidP="00994D38">
      <w:pPr>
        <w:spacing w:line="276" w:lineRule="auto"/>
        <w:jc w:val="both"/>
        <w:rPr>
          <w:rFonts w:asciiTheme="minorHAnsi" w:hAnsiTheme="minorHAnsi" w:cs="Arial"/>
          <w:b/>
          <w:sz w:val="24"/>
          <w:szCs w:val="24"/>
        </w:rPr>
      </w:pPr>
      <w:r w:rsidRPr="00D10D83">
        <w:rPr>
          <w:rFonts w:asciiTheme="minorHAnsi" w:hAnsiTheme="minorHAnsi" w:cs="Arial"/>
          <w:b/>
          <w:bCs/>
          <w:sz w:val="24"/>
          <w:szCs w:val="24"/>
        </w:rPr>
        <w:t>Art. 5°.</w:t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367983">
        <w:rPr>
          <w:rFonts w:asciiTheme="minorHAnsi" w:hAnsiTheme="minorHAnsi" w:cs="Arial"/>
          <w:sz w:val="24"/>
          <w:szCs w:val="24"/>
        </w:rPr>
        <w:t>Revogadas as disposições em contrário, esta lei entra em vigor na data de sua publicação.</w:t>
      </w:r>
    </w:p>
    <w:p w14:paraId="278C24C1" w14:textId="77777777" w:rsidR="00994D38" w:rsidRDefault="00994D38" w:rsidP="00994D38">
      <w:pPr>
        <w:jc w:val="both"/>
        <w:rPr>
          <w:rFonts w:asciiTheme="minorHAnsi" w:hAnsiTheme="minorHAnsi" w:cs="Arial"/>
          <w:sz w:val="24"/>
          <w:szCs w:val="24"/>
        </w:rPr>
      </w:pPr>
    </w:p>
    <w:p w14:paraId="466AC592" w14:textId="77777777" w:rsidR="00994D38" w:rsidRDefault="00994D38" w:rsidP="00994D38">
      <w:pPr>
        <w:jc w:val="both"/>
        <w:rPr>
          <w:rFonts w:asciiTheme="minorHAnsi" w:hAnsiTheme="minorHAnsi" w:cs="Arial"/>
          <w:sz w:val="24"/>
          <w:szCs w:val="24"/>
        </w:rPr>
      </w:pPr>
    </w:p>
    <w:p w14:paraId="092A5A7E" w14:textId="77777777" w:rsidR="00994D38" w:rsidRDefault="00994D38" w:rsidP="00994D38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8DE4F31" w14:textId="77777777" w:rsidR="00994D38" w:rsidRDefault="00994D38" w:rsidP="00994D38">
      <w:pPr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4390E637" w14:textId="77777777" w:rsidR="00994D38" w:rsidRPr="00927656" w:rsidRDefault="00994D38" w:rsidP="00994D38">
      <w:pPr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Prefeito Municipal</w:t>
      </w:r>
    </w:p>
    <w:p w14:paraId="28DC9689" w14:textId="77777777" w:rsidR="00994D38" w:rsidRDefault="00994D38" w:rsidP="00994D38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0FEA1D5B" w14:textId="49E67564" w:rsidR="00972254" w:rsidRPr="00972254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972254" w:rsidRDefault="00972254" w:rsidP="000F2BF9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972254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Default="00972254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Aléxia Dornelles</cp:lastModifiedBy>
  <cp:revision>2</cp:revision>
  <cp:lastPrinted>2025-12-24T12:54:00Z</cp:lastPrinted>
  <dcterms:created xsi:type="dcterms:W3CDTF">2025-12-24T12:58:00Z</dcterms:created>
  <dcterms:modified xsi:type="dcterms:W3CDTF">2025-12-24T12:58:00Z</dcterms:modified>
</cp:coreProperties>
</file>