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C115E" w14:textId="2BA1034B" w:rsidR="00C16FE5" w:rsidRPr="002443D8" w:rsidRDefault="00C16FE5" w:rsidP="00C16FE5">
      <w:pPr>
        <w:widowControl w:val="0"/>
        <w:ind w:left="2835"/>
        <w:rPr>
          <w:rFonts w:ascii="Garamond" w:eastAsiaTheme="majorEastAsia" w:hAnsi="Garamond" w:cs="Arial"/>
          <w:b w:val="0"/>
          <w:kern w:val="2"/>
          <w:sz w:val="26"/>
          <w:szCs w:val="26"/>
          <w:lang w:val="pt-PT"/>
          <w14:ligatures w14:val="standardContextual"/>
        </w:rPr>
      </w:pPr>
      <w:r w:rsidRPr="002443D8">
        <w:rPr>
          <w:rFonts w:ascii="Garamond" w:eastAsiaTheme="majorEastAsia" w:hAnsi="Garamond" w:cs="Arial"/>
          <w:b w:val="0"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58307A8" wp14:editId="5EC983A2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5753E" w14:textId="77777777" w:rsidR="00C16FE5" w:rsidRDefault="00C16FE5" w:rsidP="00C16FE5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3F1F88E4" w14:textId="4BB50E0F" w:rsidR="00C16FE5" w:rsidRPr="002443D8" w:rsidRDefault="00C16FE5" w:rsidP="00C16FE5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2443D8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33</w:t>
                            </w:r>
                            <w:r w:rsidR="002443D8" w:rsidRPr="002443D8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5</w:t>
                            </w:r>
                            <w:r w:rsidRPr="002443D8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6/2026</w:t>
                            </w:r>
                          </w:p>
                          <w:p w14:paraId="37D3639A" w14:textId="7C4DE97B" w:rsidR="00C16FE5" w:rsidRPr="002443D8" w:rsidRDefault="00C16FE5" w:rsidP="00C16FE5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 w:rsidRPr="002443D8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 w:rsidR="002443D8" w:rsidRPr="002443D8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28</w:t>
                            </w:r>
                            <w:r w:rsidRPr="002443D8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8307A8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1275753E" w14:textId="77777777" w:rsidR="00C16FE5" w:rsidRDefault="00C16FE5" w:rsidP="00C16FE5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3F1F88E4" w14:textId="4BB50E0F" w:rsidR="00C16FE5" w:rsidRPr="002443D8" w:rsidRDefault="00C16FE5" w:rsidP="00C16FE5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2443D8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33</w:t>
                      </w:r>
                      <w:r w:rsidR="002443D8" w:rsidRPr="002443D8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5</w:t>
                      </w:r>
                      <w:r w:rsidRPr="002443D8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6/2026</w:t>
                      </w:r>
                    </w:p>
                    <w:p w14:paraId="37D3639A" w14:textId="7C4DE97B" w:rsidR="00C16FE5" w:rsidRPr="002443D8" w:rsidRDefault="00C16FE5" w:rsidP="00C16FE5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sz w:val="16"/>
                          <w:szCs w:val="16"/>
                        </w:rPr>
                      </w:pPr>
                      <w:r w:rsidRPr="002443D8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DE: </w:t>
                      </w:r>
                      <w:r w:rsidR="002443D8" w:rsidRPr="002443D8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28</w:t>
                      </w:r>
                      <w:r w:rsidRPr="002443D8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</w:txbxContent>
                </v:textbox>
              </v:rect>
            </w:pict>
          </mc:Fallback>
        </mc:AlternateContent>
      </w:r>
      <w:r w:rsidRPr="002443D8">
        <w:rPr>
          <w:rFonts w:ascii="Garamond" w:eastAsiaTheme="majorEastAsia" w:hAnsi="Garamond" w:cs="Arial"/>
          <w:kern w:val="2"/>
          <w:sz w:val="26"/>
          <w:szCs w:val="26"/>
          <w:lang w:val="pt-PT"/>
          <w14:ligatures w14:val="standardContextual"/>
        </w:rPr>
        <w:t xml:space="preserve">L E I  Nº 5 0 </w:t>
      </w:r>
      <w:r w:rsidR="002443D8" w:rsidRPr="002443D8">
        <w:rPr>
          <w:rFonts w:ascii="Garamond" w:eastAsiaTheme="majorEastAsia" w:hAnsi="Garamond" w:cs="Arial"/>
          <w:kern w:val="2"/>
          <w:sz w:val="26"/>
          <w:szCs w:val="26"/>
          <w:lang w:val="pt-PT"/>
          <w14:ligatures w14:val="standardContextual"/>
        </w:rPr>
        <w:t>2 0</w:t>
      </w:r>
    </w:p>
    <w:p w14:paraId="20130A68" w14:textId="4BB28F86" w:rsidR="00C16FE5" w:rsidRPr="002443D8" w:rsidRDefault="00C16FE5" w:rsidP="00C16FE5">
      <w:pPr>
        <w:widowControl w:val="0"/>
        <w:ind w:left="2835"/>
        <w:rPr>
          <w:rFonts w:eastAsiaTheme="majorEastAsia" w:cs="Arial"/>
          <w:b w:val="0"/>
          <w:bCs/>
          <w:kern w:val="2"/>
          <w:szCs w:val="24"/>
          <w:lang w:val="pt-PT"/>
          <w14:ligatures w14:val="standardContextual"/>
        </w:rPr>
      </w:pPr>
      <w:r w:rsidRPr="002443D8">
        <w:rPr>
          <w:rFonts w:eastAsiaTheme="majorEastAsia" w:cs="Arial"/>
          <w:b w:val="0"/>
          <w:bCs/>
          <w:kern w:val="2"/>
          <w:szCs w:val="24"/>
          <w:lang w:val="pt-PT"/>
          <w14:ligatures w14:val="standardContextual"/>
        </w:rPr>
        <w:t xml:space="preserve">De </w:t>
      </w:r>
      <w:r w:rsidR="002443D8" w:rsidRPr="002443D8">
        <w:rPr>
          <w:rFonts w:eastAsiaTheme="majorEastAsia" w:cs="Arial"/>
          <w:b w:val="0"/>
          <w:bCs/>
          <w:kern w:val="2"/>
          <w:szCs w:val="24"/>
          <w:lang w:val="pt-PT"/>
          <w14:ligatures w14:val="standardContextual"/>
        </w:rPr>
        <w:t>28</w:t>
      </w:r>
      <w:r w:rsidRPr="002443D8">
        <w:rPr>
          <w:rFonts w:eastAsiaTheme="majorEastAsia" w:cs="Arial"/>
          <w:b w:val="0"/>
          <w:bCs/>
          <w:kern w:val="2"/>
          <w:szCs w:val="24"/>
          <w:lang w:val="pt-PT"/>
          <w14:ligatures w14:val="standardContextual"/>
        </w:rPr>
        <w:t xml:space="preserve"> de abril de 2026</w:t>
      </w:r>
    </w:p>
    <w:p w14:paraId="0F63894E" w14:textId="77777777" w:rsidR="00141A4B" w:rsidRPr="002443D8" w:rsidRDefault="00141A4B" w:rsidP="00141A4B">
      <w:pPr>
        <w:ind w:left="3402"/>
        <w:jc w:val="both"/>
        <w:rPr>
          <w:sz w:val="20"/>
        </w:rPr>
      </w:pPr>
    </w:p>
    <w:p w14:paraId="78972E81" w14:textId="317D1032" w:rsidR="00141A4B" w:rsidRPr="00141A4B" w:rsidRDefault="00141A4B" w:rsidP="00141A4B">
      <w:pPr>
        <w:ind w:left="2754"/>
        <w:jc w:val="both"/>
        <w:rPr>
          <w:b w:val="0"/>
          <w:bCs/>
          <w:szCs w:val="24"/>
        </w:rPr>
      </w:pPr>
      <w:r w:rsidRPr="002443D8">
        <w:rPr>
          <w:b w:val="0"/>
          <w:bCs/>
          <w:szCs w:val="24"/>
        </w:rPr>
        <w:t xml:space="preserve">Institui a Política de Transparência Ativa e Dados Abertos </w:t>
      </w:r>
      <w:r w:rsidRPr="00141A4B">
        <w:rPr>
          <w:b w:val="0"/>
          <w:bCs/>
          <w:szCs w:val="24"/>
        </w:rPr>
        <w:t xml:space="preserve">das Unidades de Ensino Públicas Municipais de Campo Mourão, e dá outras providências. </w:t>
      </w:r>
    </w:p>
    <w:p w14:paraId="5ADFFB67" w14:textId="77777777" w:rsidR="00141A4B" w:rsidRPr="00141A4B" w:rsidRDefault="00141A4B" w:rsidP="00141A4B">
      <w:pPr>
        <w:ind w:left="1418" w:firstLine="3"/>
        <w:jc w:val="both"/>
        <w:rPr>
          <w:b w:val="0"/>
          <w:bCs/>
          <w:szCs w:val="24"/>
        </w:rPr>
      </w:pPr>
    </w:p>
    <w:p w14:paraId="141B5BB7" w14:textId="77777777" w:rsidR="00141A4B" w:rsidRDefault="00141A4B" w:rsidP="00141A4B">
      <w:pPr>
        <w:ind w:firstLine="1418"/>
        <w:jc w:val="both"/>
        <w:rPr>
          <w:szCs w:val="24"/>
        </w:rPr>
      </w:pPr>
    </w:p>
    <w:p w14:paraId="4CFAA09C" w14:textId="77777777" w:rsidR="00141A4B" w:rsidRPr="00141A4B" w:rsidRDefault="00141A4B" w:rsidP="00141A4B">
      <w:pPr>
        <w:ind w:firstLine="1418"/>
        <w:jc w:val="both"/>
        <w:rPr>
          <w:b w:val="0"/>
          <w:bCs/>
          <w:szCs w:val="24"/>
        </w:rPr>
      </w:pPr>
      <w:r w:rsidRPr="00141A4B">
        <w:rPr>
          <w:b w:val="0"/>
          <w:bCs/>
          <w:szCs w:val="24"/>
        </w:rPr>
        <w:t xml:space="preserve">O </w:t>
      </w:r>
      <w:r w:rsidRPr="00141A4B">
        <w:rPr>
          <w:szCs w:val="24"/>
        </w:rPr>
        <w:t>PODER LEGISLATIVO DE CAMPO MOURÃO</w:t>
      </w:r>
      <w:r w:rsidRPr="00141A4B">
        <w:rPr>
          <w:b w:val="0"/>
          <w:bCs/>
          <w:szCs w:val="24"/>
        </w:rPr>
        <w:t>, Estado do Paraná, aprova e eu, Prefeito Municipal, sanciono a seguinte</w:t>
      </w:r>
    </w:p>
    <w:p w14:paraId="45F063CD" w14:textId="77777777" w:rsidR="00141A4B" w:rsidRPr="00141A4B" w:rsidRDefault="00141A4B" w:rsidP="00141A4B">
      <w:pPr>
        <w:ind w:firstLine="1418"/>
        <w:jc w:val="both"/>
        <w:rPr>
          <w:szCs w:val="24"/>
        </w:rPr>
      </w:pPr>
    </w:p>
    <w:p w14:paraId="33369F2C" w14:textId="77777777" w:rsidR="00141A4B" w:rsidRPr="00141A4B" w:rsidRDefault="00141A4B" w:rsidP="00141A4B">
      <w:pPr>
        <w:jc w:val="center"/>
        <w:rPr>
          <w:rFonts w:ascii="Garamond" w:hAnsi="Garamond"/>
          <w:sz w:val="26"/>
          <w:szCs w:val="26"/>
        </w:rPr>
      </w:pPr>
      <w:r w:rsidRPr="00141A4B">
        <w:rPr>
          <w:rFonts w:ascii="Garamond" w:hAnsi="Garamond"/>
          <w:sz w:val="26"/>
          <w:szCs w:val="26"/>
        </w:rPr>
        <w:t>L E I:</w:t>
      </w:r>
    </w:p>
    <w:p w14:paraId="7FE8EE59" w14:textId="77777777" w:rsidR="00141A4B" w:rsidRDefault="00141A4B" w:rsidP="00141A4B">
      <w:pPr>
        <w:ind w:firstLine="1418"/>
        <w:jc w:val="both"/>
        <w:rPr>
          <w:szCs w:val="24"/>
        </w:rPr>
      </w:pPr>
    </w:p>
    <w:p w14:paraId="7562926F" w14:textId="3C4AA2BE" w:rsidR="00141A4B" w:rsidRPr="00141A4B" w:rsidRDefault="00141A4B" w:rsidP="00141A4B">
      <w:pPr>
        <w:ind w:firstLine="1418"/>
        <w:jc w:val="both"/>
        <w:rPr>
          <w:b w:val="0"/>
          <w:bCs/>
          <w:szCs w:val="24"/>
        </w:rPr>
      </w:pPr>
      <w:r w:rsidRPr="00141A4B">
        <w:rPr>
          <w:szCs w:val="24"/>
        </w:rPr>
        <w:t xml:space="preserve">Art. 1º </w:t>
      </w:r>
      <w:r w:rsidRPr="00141A4B">
        <w:rPr>
          <w:b w:val="0"/>
          <w:bCs/>
          <w:szCs w:val="24"/>
        </w:rPr>
        <w:t>Fica instituída a Política de Transparência Ativa e Dados Abertos das Unidades de Ensino Públicas Municipais de Campo Mourão, com os seguintes objetivos:</w:t>
      </w:r>
    </w:p>
    <w:p w14:paraId="6198A82E" w14:textId="77777777" w:rsidR="00141A4B" w:rsidRPr="00141A4B" w:rsidRDefault="00141A4B" w:rsidP="00141A4B">
      <w:pPr>
        <w:ind w:firstLine="1418"/>
        <w:jc w:val="both"/>
        <w:rPr>
          <w:b w:val="0"/>
          <w:bCs/>
          <w:szCs w:val="24"/>
        </w:rPr>
      </w:pPr>
    </w:p>
    <w:p w14:paraId="3878D04B" w14:textId="77777777" w:rsidR="00141A4B" w:rsidRPr="00141A4B" w:rsidRDefault="00141A4B" w:rsidP="00141A4B">
      <w:pPr>
        <w:ind w:firstLine="1418"/>
        <w:jc w:val="both"/>
        <w:rPr>
          <w:b w:val="0"/>
          <w:bCs/>
          <w:szCs w:val="24"/>
        </w:rPr>
      </w:pPr>
      <w:r w:rsidRPr="00141A4B">
        <w:rPr>
          <w:szCs w:val="24"/>
        </w:rPr>
        <w:t>I -</w:t>
      </w:r>
      <w:r w:rsidRPr="00141A4B">
        <w:rPr>
          <w:b w:val="0"/>
          <w:bCs/>
          <w:szCs w:val="24"/>
        </w:rPr>
        <w:t xml:space="preserve"> ampliar a transparência dos dados e informações das Unidades de Ensino Públicas Municipais de Campo Mourão;</w:t>
      </w:r>
    </w:p>
    <w:p w14:paraId="0DDB9016" w14:textId="77777777" w:rsidR="00141A4B" w:rsidRPr="00141A4B" w:rsidRDefault="00141A4B" w:rsidP="00141A4B">
      <w:pPr>
        <w:ind w:firstLine="1418"/>
        <w:jc w:val="both"/>
        <w:rPr>
          <w:b w:val="0"/>
          <w:bCs/>
          <w:szCs w:val="24"/>
        </w:rPr>
      </w:pPr>
    </w:p>
    <w:p w14:paraId="3B33505E" w14:textId="77777777" w:rsidR="00141A4B" w:rsidRPr="00141A4B" w:rsidRDefault="00141A4B" w:rsidP="00141A4B">
      <w:pPr>
        <w:ind w:firstLine="1418"/>
        <w:jc w:val="both"/>
        <w:rPr>
          <w:b w:val="0"/>
          <w:bCs/>
          <w:szCs w:val="24"/>
        </w:rPr>
      </w:pPr>
      <w:r w:rsidRPr="00141A4B">
        <w:rPr>
          <w:szCs w:val="24"/>
        </w:rPr>
        <w:t>II -</w:t>
      </w:r>
      <w:r w:rsidRPr="00141A4B">
        <w:rPr>
          <w:b w:val="0"/>
          <w:bCs/>
          <w:szCs w:val="24"/>
        </w:rPr>
        <w:t xml:space="preserve"> auxiliar no cumprimento da Lei Municipal nº 3604, de 23 de junho de 2015 “Plano de Educação do Município de Campo Mourão para o Decênio 2015-2024 e dá outras providências”;</w:t>
      </w:r>
    </w:p>
    <w:p w14:paraId="3A9EFEB7" w14:textId="77777777" w:rsidR="00141A4B" w:rsidRPr="00141A4B" w:rsidRDefault="00141A4B" w:rsidP="00141A4B">
      <w:pPr>
        <w:ind w:firstLine="1418"/>
        <w:jc w:val="both"/>
        <w:rPr>
          <w:szCs w:val="24"/>
        </w:rPr>
      </w:pPr>
    </w:p>
    <w:p w14:paraId="009E80C9" w14:textId="77777777" w:rsidR="00141A4B" w:rsidRPr="00141A4B" w:rsidRDefault="00141A4B" w:rsidP="00141A4B">
      <w:pPr>
        <w:ind w:firstLine="1418"/>
        <w:jc w:val="both"/>
        <w:rPr>
          <w:b w:val="0"/>
          <w:bCs/>
          <w:szCs w:val="24"/>
        </w:rPr>
      </w:pPr>
      <w:r w:rsidRPr="00141A4B">
        <w:rPr>
          <w:szCs w:val="24"/>
        </w:rPr>
        <w:t>III -</w:t>
      </w:r>
      <w:r w:rsidRPr="00141A4B">
        <w:rPr>
          <w:b w:val="0"/>
          <w:bCs/>
          <w:szCs w:val="24"/>
        </w:rPr>
        <w:t xml:space="preserve"> estabelecer maior relação e interação entre comunidade escolar e administração pública;</w:t>
      </w:r>
    </w:p>
    <w:p w14:paraId="5BBF4B60" w14:textId="77777777" w:rsidR="00141A4B" w:rsidRPr="00141A4B" w:rsidRDefault="00141A4B" w:rsidP="00141A4B">
      <w:pPr>
        <w:ind w:firstLine="1418"/>
        <w:jc w:val="both"/>
        <w:rPr>
          <w:b w:val="0"/>
          <w:bCs/>
          <w:szCs w:val="24"/>
        </w:rPr>
      </w:pPr>
    </w:p>
    <w:p w14:paraId="54BB9018" w14:textId="77777777" w:rsidR="00141A4B" w:rsidRPr="00141A4B" w:rsidRDefault="00141A4B" w:rsidP="00141A4B">
      <w:pPr>
        <w:ind w:firstLine="1418"/>
        <w:jc w:val="both"/>
        <w:rPr>
          <w:b w:val="0"/>
          <w:bCs/>
          <w:szCs w:val="24"/>
        </w:rPr>
      </w:pPr>
      <w:r w:rsidRPr="00141A4B">
        <w:rPr>
          <w:szCs w:val="24"/>
        </w:rPr>
        <w:t>IV -</w:t>
      </w:r>
      <w:r w:rsidRPr="00141A4B">
        <w:rPr>
          <w:b w:val="0"/>
          <w:bCs/>
          <w:szCs w:val="24"/>
        </w:rPr>
        <w:t xml:space="preserve"> disponibilizar ao cidadão informações a respeito de repasses </w:t>
      </w:r>
      <w:r w:rsidRPr="00141A4B">
        <w:rPr>
          <w:szCs w:val="24"/>
        </w:rPr>
        <w:t xml:space="preserve">públicos </w:t>
      </w:r>
      <w:r w:rsidRPr="00141A4B">
        <w:rPr>
          <w:b w:val="0"/>
          <w:bCs/>
          <w:szCs w:val="24"/>
        </w:rPr>
        <w:t>às unidades de ensino;</w:t>
      </w:r>
    </w:p>
    <w:p w14:paraId="3A93D571" w14:textId="77777777" w:rsidR="00141A4B" w:rsidRPr="00141A4B" w:rsidRDefault="00141A4B" w:rsidP="00141A4B">
      <w:pPr>
        <w:ind w:firstLine="1418"/>
        <w:jc w:val="both"/>
        <w:rPr>
          <w:b w:val="0"/>
          <w:bCs/>
          <w:szCs w:val="24"/>
        </w:rPr>
      </w:pPr>
    </w:p>
    <w:p w14:paraId="54701908" w14:textId="77777777" w:rsidR="00141A4B" w:rsidRPr="00141A4B" w:rsidRDefault="00141A4B" w:rsidP="00141A4B">
      <w:pPr>
        <w:ind w:firstLine="1418"/>
        <w:jc w:val="both"/>
        <w:rPr>
          <w:b w:val="0"/>
          <w:bCs/>
          <w:szCs w:val="24"/>
        </w:rPr>
      </w:pPr>
      <w:r w:rsidRPr="00141A4B">
        <w:rPr>
          <w:szCs w:val="24"/>
        </w:rPr>
        <w:t>V -</w:t>
      </w:r>
      <w:r w:rsidRPr="00141A4B">
        <w:rPr>
          <w:b w:val="0"/>
          <w:bCs/>
          <w:szCs w:val="24"/>
        </w:rPr>
        <w:t xml:space="preserve"> fomentar o controle social e a participação cidadã nas políticas educacionais, com ferramentas de verificação de dados;</w:t>
      </w:r>
    </w:p>
    <w:p w14:paraId="6B7D1E99" w14:textId="77777777" w:rsidR="00141A4B" w:rsidRPr="00141A4B" w:rsidRDefault="00141A4B" w:rsidP="00141A4B">
      <w:pPr>
        <w:ind w:firstLine="1418"/>
        <w:jc w:val="both"/>
        <w:rPr>
          <w:b w:val="0"/>
          <w:bCs/>
          <w:szCs w:val="24"/>
        </w:rPr>
      </w:pPr>
    </w:p>
    <w:p w14:paraId="3A0BB37E" w14:textId="77777777" w:rsidR="00141A4B" w:rsidRPr="00141A4B" w:rsidRDefault="00141A4B" w:rsidP="00141A4B">
      <w:pPr>
        <w:ind w:firstLine="1418"/>
        <w:jc w:val="both"/>
        <w:rPr>
          <w:b w:val="0"/>
          <w:bCs/>
          <w:szCs w:val="24"/>
        </w:rPr>
      </w:pPr>
      <w:r w:rsidRPr="00141A4B">
        <w:rPr>
          <w:szCs w:val="24"/>
        </w:rPr>
        <w:t>VI -</w:t>
      </w:r>
      <w:r w:rsidRPr="00141A4B">
        <w:rPr>
          <w:b w:val="0"/>
          <w:bCs/>
          <w:szCs w:val="24"/>
        </w:rPr>
        <w:t xml:space="preserve"> permitir o conhecimento público da alocação de recursos nas unidades de ensino municipais; e</w:t>
      </w:r>
    </w:p>
    <w:p w14:paraId="6DF1AF6E" w14:textId="77777777" w:rsidR="00141A4B" w:rsidRPr="00141A4B" w:rsidRDefault="00141A4B" w:rsidP="00141A4B">
      <w:pPr>
        <w:ind w:firstLine="1418"/>
        <w:jc w:val="both"/>
        <w:rPr>
          <w:b w:val="0"/>
          <w:bCs/>
          <w:szCs w:val="24"/>
        </w:rPr>
      </w:pPr>
    </w:p>
    <w:p w14:paraId="6BE3F3D0" w14:textId="77777777" w:rsidR="00141A4B" w:rsidRPr="00141A4B" w:rsidRDefault="00141A4B" w:rsidP="00141A4B">
      <w:pPr>
        <w:ind w:firstLine="1418"/>
        <w:jc w:val="both"/>
        <w:rPr>
          <w:b w:val="0"/>
          <w:bCs/>
          <w:szCs w:val="24"/>
        </w:rPr>
      </w:pPr>
      <w:r w:rsidRPr="00141A4B">
        <w:rPr>
          <w:szCs w:val="24"/>
        </w:rPr>
        <w:t>VII -</w:t>
      </w:r>
      <w:r w:rsidRPr="00141A4B">
        <w:rPr>
          <w:b w:val="0"/>
          <w:bCs/>
          <w:szCs w:val="24"/>
        </w:rPr>
        <w:t xml:space="preserve"> garantir que o cidadão possa exercer seu direito de fiscalização sobre a utilização do dinheiro oriundo do pagamento de impostos.</w:t>
      </w:r>
    </w:p>
    <w:p w14:paraId="230D5F49" w14:textId="77777777" w:rsidR="00141A4B" w:rsidRPr="00141A4B" w:rsidRDefault="00141A4B" w:rsidP="00141A4B">
      <w:pPr>
        <w:ind w:firstLine="1418"/>
        <w:jc w:val="both"/>
        <w:rPr>
          <w:b w:val="0"/>
          <w:bCs/>
          <w:szCs w:val="24"/>
        </w:rPr>
      </w:pPr>
    </w:p>
    <w:p w14:paraId="530D3C93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bCs/>
          <w:szCs w:val="24"/>
        </w:rPr>
      </w:pPr>
      <w:r w:rsidRPr="00141A4B">
        <w:rPr>
          <w:rFonts w:cs="Arial"/>
          <w:szCs w:val="24"/>
        </w:rPr>
        <w:t xml:space="preserve">Art. 2º </w:t>
      </w:r>
      <w:r w:rsidRPr="00141A4B">
        <w:rPr>
          <w:rFonts w:cs="Arial"/>
          <w:b w:val="0"/>
          <w:bCs/>
          <w:szCs w:val="24"/>
        </w:rPr>
        <w:t>A Política de Transparência Ativa e Dados Abertos das Unidades de Ensino Públicas Municipais de Campo Mourão observará as seguintes diretrizes:</w:t>
      </w:r>
    </w:p>
    <w:p w14:paraId="3DD9B110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bCs/>
          <w:szCs w:val="24"/>
        </w:rPr>
      </w:pPr>
    </w:p>
    <w:p w14:paraId="636A8E99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bCs/>
          <w:szCs w:val="24"/>
        </w:rPr>
      </w:pPr>
      <w:r w:rsidRPr="00141A4B">
        <w:rPr>
          <w:rFonts w:cs="Arial"/>
          <w:szCs w:val="24"/>
        </w:rPr>
        <w:t>I -</w:t>
      </w:r>
      <w:r w:rsidRPr="00141A4B">
        <w:rPr>
          <w:rFonts w:cs="Arial"/>
          <w:b w:val="0"/>
          <w:bCs/>
          <w:szCs w:val="24"/>
        </w:rPr>
        <w:t xml:space="preserve"> disponibilização, independente de solicitação, de informações públicas das unidades de ensino municipais produzidas e custodiadas pela Secretaria Municipal de Educação e demais órgãos do Poder Executivo, </w:t>
      </w:r>
      <w:r w:rsidRPr="00141A4B">
        <w:rPr>
          <w:rFonts w:cs="Arial"/>
          <w:b w:val="0"/>
          <w:bCs/>
          <w:szCs w:val="24"/>
        </w:rPr>
        <w:lastRenderedPageBreak/>
        <w:t>ressalvadas aquelas de caráter sigiloso previstas na Lei Federal </w:t>
      </w:r>
      <w:hyperlink r:id="rId6" w:history="1">
        <w:r w:rsidRPr="00141A4B">
          <w:rPr>
            <w:rStyle w:val="Hyperlink"/>
            <w:rFonts w:cs="Arial"/>
            <w:b w:val="0"/>
            <w:bCs/>
            <w:color w:val="auto"/>
            <w:szCs w:val="24"/>
            <w:u w:val="none"/>
          </w:rPr>
          <w:t>12.527</w:t>
        </w:r>
      </w:hyperlink>
      <w:r w:rsidRPr="00141A4B">
        <w:rPr>
          <w:rFonts w:cs="Arial"/>
          <w:b w:val="0"/>
          <w:bCs/>
          <w:szCs w:val="24"/>
        </w:rPr>
        <w:t>, de 18 de novembro de 2011, conhecida como Lei de Acesso à Informação (LAI);</w:t>
      </w:r>
    </w:p>
    <w:p w14:paraId="09ED70FB" w14:textId="77777777" w:rsidR="00141A4B" w:rsidRPr="00141A4B" w:rsidRDefault="00141A4B" w:rsidP="00141A4B">
      <w:pPr>
        <w:ind w:firstLine="1418"/>
        <w:jc w:val="both"/>
        <w:rPr>
          <w:rFonts w:cs="Arial"/>
          <w:szCs w:val="24"/>
        </w:rPr>
      </w:pPr>
    </w:p>
    <w:p w14:paraId="75140826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bCs/>
          <w:szCs w:val="24"/>
        </w:rPr>
      </w:pPr>
      <w:r w:rsidRPr="00141A4B">
        <w:rPr>
          <w:rFonts w:cs="Arial"/>
          <w:szCs w:val="24"/>
        </w:rPr>
        <w:t>II -</w:t>
      </w:r>
      <w:r w:rsidRPr="00141A4B">
        <w:rPr>
          <w:rFonts w:cs="Arial"/>
          <w:b w:val="0"/>
          <w:bCs/>
          <w:szCs w:val="24"/>
        </w:rPr>
        <w:t xml:space="preserve"> garantia de divulgação de dados íntegros, autênticos e atualizados das unidades de ensino públicas, observando os princípios de dados abertos da completude, primariedade, acessibilidade, atualidade, reuso, legibilidade por máquinas, confiabilidade, participação universal, não exclusividade e uso de licenças livres;</w:t>
      </w:r>
    </w:p>
    <w:p w14:paraId="1C899823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bCs/>
          <w:szCs w:val="24"/>
        </w:rPr>
      </w:pPr>
    </w:p>
    <w:p w14:paraId="659E33C8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bCs/>
          <w:szCs w:val="24"/>
        </w:rPr>
      </w:pPr>
      <w:r w:rsidRPr="00141A4B">
        <w:rPr>
          <w:rFonts w:cs="Arial"/>
          <w:szCs w:val="24"/>
        </w:rPr>
        <w:t>III -</w:t>
      </w:r>
      <w:r w:rsidRPr="00141A4B">
        <w:rPr>
          <w:rFonts w:cs="Arial"/>
          <w:b w:val="0"/>
          <w:bCs/>
          <w:szCs w:val="24"/>
        </w:rPr>
        <w:t xml:space="preserve"> designação clara de responsável pela publicação, atualização, evolução e manutenção de cada base de dados aberta, incluída a prestação de assistência quanto ao uso de dados;</w:t>
      </w:r>
    </w:p>
    <w:p w14:paraId="01355AEC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bCs/>
          <w:szCs w:val="24"/>
        </w:rPr>
      </w:pPr>
    </w:p>
    <w:p w14:paraId="76EDCC59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bCs/>
          <w:szCs w:val="24"/>
        </w:rPr>
      </w:pPr>
      <w:r w:rsidRPr="00141A4B">
        <w:rPr>
          <w:rFonts w:cs="Arial"/>
          <w:szCs w:val="24"/>
        </w:rPr>
        <w:t>IV -</w:t>
      </w:r>
      <w:r w:rsidRPr="00141A4B">
        <w:rPr>
          <w:rFonts w:cs="Arial"/>
          <w:b w:val="0"/>
          <w:bCs/>
          <w:szCs w:val="24"/>
        </w:rPr>
        <w:t xml:space="preserve"> respeito integral à Lei Federal nº </w:t>
      </w:r>
      <w:hyperlink r:id="rId7" w:history="1">
        <w:r w:rsidRPr="00141A4B">
          <w:rPr>
            <w:rStyle w:val="Hyperlink"/>
            <w:rFonts w:cs="Arial"/>
            <w:b w:val="0"/>
            <w:bCs/>
            <w:color w:val="auto"/>
            <w:szCs w:val="24"/>
            <w:u w:val="none"/>
          </w:rPr>
          <w:t>13.709</w:t>
        </w:r>
      </w:hyperlink>
      <w:r w:rsidRPr="00141A4B">
        <w:rPr>
          <w:rFonts w:cs="Arial"/>
          <w:b w:val="0"/>
          <w:bCs/>
          <w:szCs w:val="24"/>
        </w:rPr>
        <w:t>, de 14 de agosto de 2018, conhecida como Lei Geral de Proteção de Dados.</w:t>
      </w:r>
    </w:p>
    <w:p w14:paraId="1BC57084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bCs/>
          <w:szCs w:val="24"/>
        </w:rPr>
      </w:pPr>
    </w:p>
    <w:p w14:paraId="007A327A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  <w:r w:rsidRPr="00141A4B">
        <w:rPr>
          <w:rFonts w:cs="Arial"/>
          <w:bCs/>
          <w:szCs w:val="24"/>
        </w:rPr>
        <w:t xml:space="preserve">Art. 3° </w:t>
      </w:r>
      <w:r w:rsidRPr="00141A4B">
        <w:rPr>
          <w:rFonts w:cs="Arial"/>
          <w:b w:val="0"/>
          <w:szCs w:val="24"/>
        </w:rPr>
        <w:t>Para os fins desta Lei, o Poder Executivo Municipal disponibilizará aos cidadãos, com acesso pelo seu sítio oficial da Prefeitura Municipal de Campo Mourão, em seção específica e de fácil e didático acesso, as seguintes informações sobre as unidades de ensino públicas municipais, dividindo as informações por unidade de ensino:</w:t>
      </w:r>
    </w:p>
    <w:p w14:paraId="6AEF2079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</w:p>
    <w:p w14:paraId="72BDBDF6" w14:textId="0E38E649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  <w:r w:rsidRPr="00141A4B">
        <w:rPr>
          <w:rFonts w:cs="Arial"/>
          <w:bCs/>
          <w:szCs w:val="24"/>
        </w:rPr>
        <w:t xml:space="preserve">I </w:t>
      </w:r>
      <w:r>
        <w:rPr>
          <w:rFonts w:cs="Arial"/>
          <w:bCs/>
          <w:szCs w:val="24"/>
        </w:rPr>
        <w:t>-</w:t>
      </w:r>
      <w:r w:rsidRPr="00141A4B">
        <w:rPr>
          <w:rFonts w:cs="Arial"/>
          <w:b w:val="0"/>
          <w:szCs w:val="24"/>
        </w:rPr>
        <w:t xml:space="preserve"> nome completo e endereço da unidade de ensino;</w:t>
      </w:r>
    </w:p>
    <w:p w14:paraId="742D836B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</w:p>
    <w:p w14:paraId="1117A639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  <w:r w:rsidRPr="00141A4B">
        <w:rPr>
          <w:rFonts w:cs="Arial"/>
          <w:bCs/>
          <w:szCs w:val="24"/>
        </w:rPr>
        <w:t>II -</w:t>
      </w:r>
      <w:r w:rsidRPr="00141A4B">
        <w:rPr>
          <w:rFonts w:cs="Arial"/>
          <w:b w:val="0"/>
          <w:szCs w:val="24"/>
        </w:rPr>
        <w:t xml:space="preserve"> nome do diretor (a) e contato da unidade de ensino;</w:t>
      </w:r>
    </w:p>
    <w:p w14:paraId="5350800B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</w:p>
    <w:p w14:paraId="524D0DB2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  <w:r w:rsidRPr="00141A4B">
        <w:rPr>
          <w:rFonts w:cs="Arial"/>
          <w:bCs/>
          <w:szCs w:val="24"/>
        </w:rPr>
        <w:t xml:space="preserve">III - </w:t>
      </w:r>
      <w:r w:rsidRPr="00141A4B">
        <w:rPr>
          <w:rFonts w:cs="Arial"/>
          <w:b w:val="0"/>
          <w:szCs w:val="24"/>
        </w:rPr>
        <w:t>nome do responsável pela Associação de Pais e Profissionais da Educação - APPE, ou entidade similar, bem como do responsável pelo Conselho Escolar;</w:t>
      </w:r>
    </w:p>
    <w:p w14:paraId="0CB6EFAC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  <w:r w:rsidRPr="00141A4B">
        <w:rPr>
          <w:rFonts w:cs="Arial"/>
          <w:bCs/>
          <w:szCs w:val="24"/>
        </w:rPr>
        <w:t>IV -</w:t>
      </w:r>
      <w:r w:rsidRPr="00141A4B">
        <w:rPr>
          <w:rFonts w:cs="Arial"/>
          <w:b w:val="0"/>
          <w:szCs w:val="24"/>
        </w:rPr>
        <w:t xml:space="preserve"> nome do presidente do Grêmio Estudantil, quando houver;</w:t>
      </w:r>
    </w:p>
    <w:p w14:paraId="61156071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</w:p>
    <w:p w14:paraId="0C21A96B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  <w:r w:rsidRPr="00141A4B">
        <w:rPr>
          <w:rFonts w:cs="Arial"/>
          <w:bCs/>
          <w:szCs w:val="24"/>
        </w:rPr>
        <w:t>V -</w:t>
      </w:r>
      <w:r w:rsidRPr="00141A4B">
        <w:rPr>
          <w:rFonts w:cs="Arial"/>
          <w:b w:val="0"/>
          <w:szCs w:val="24"/>
        </w:rPr>
        <w:t xml:space="preserve"> informações sobre atendimento da unidade de ensino, tais como Educação Infantil, Ensino Fundamental Anos Iniciais, Ensino Fundamental Anos Finais, Educação de Jovens e Adultos, bem como se há período integral;</w:t>
      </w:r>
    </w:p>
    <w:p w14:paraId="026D2399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</w:p>
    <w:p w14:paraId="2FFB6120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  <w:r w:rsidRPr="00141A4B">
        <w:rPr>
          <w:rFonts w:cs="Arial"/>
          <w:bCs/>
          <w:szCs w:val="24"/>
        </w:rPr>
        <w:t>VI -</w:t>
      </w:r>
      <w:r w:rsidRPr="00141A4B">
        <w:rPr>
          <w:rFonts w:cs="Arial"/>
          <w:b w:val="0"/>
          <w:szCs w:val="24"/>
        </w:rPr>
        <w:t xml:space="preserve"> valor de repasses financeiro realizado pelo PDDE (Programa Dinheiro Direto na Escola) e recurso emergencial;</w:t>
      </w:r>
    </w:p>
    <w:p w14:paraId="59C9D979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</w:p>
    <w:p w14:paraId="2FA8E76D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  <w:r w:rsidRPr="00141A4B">
        <w:rPr>
          <w:rFonts w:cs="Arial"/>
          <w:bCs/>
          <w:szCs w:val="24"/>
        </w:rPr>
        <w:t>VII -</w:t>
      </w:r>
      <w:r w:rsidRPr="00141A4B">
        <w:rPr>
          <w:rFonts w:cs="Arial"/>
          <w:b w:val="0"/>
          <w:szCs w:val="24"/>
        </w:rPr>
        <w:t xml:space="preserve"> número de alunos atendidos por unidade de ensino por anos, especificando o número de alunos em educação especial e o tipo de necessidade especial, se houver;</w:t>
      </w:r>
    </w:p>
    <w:p w14:paraId="7DC30CB9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</w:p>
    <w:p w14:paraId="3ECC0407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  <w:r w:rsidRPr="00141A4B">
        <w:rPr>
          <w:rFonts w:cs="Arial"/>
          <w:bCs/>
          <w:szCs w:val="24"/>
        </w:rPr>
        <w:t>VIII -</w:t>
      </w:r>
      <w:r w:rsidRPr="00141A4B">
        <w:rPr>
          <w:rFonts w:cs="Arial"/>
          <w:b w:val="0"/>
          <w:szCs w:val="24"/>
        </w:rPr>
        <w:t xml:space="preserve"> percentual anual de frequência escolar média dos alunos;</w:t>
      </w:r>
    </w:p>
    <w:p w14:paraId="33C34CE5" w14:textId="77777777" w:rsidR="00141A4B" w:rsidRPr="00141A4B" w:rsidRDefault="00141A4B" w:rsidP="00141A4B">
      <w:pPr>
        <w:ind w:firstLine="1418"/>
        <w:jc w:val="both"/>
        <w:rPr>
          <w:rFonts w:cs="Arial"/>
          <w:bCs/>
          <w:szCs w:val="24"/>
        </w:rPr>
      </w:pPr>
    </w:p>
    <w:p w14:paraId="6669CA8D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  <w:r w:rsidRPr="00141A4B">
        <w:rPr>
          <w:rFonts w:cs="Arial"/>
          <w:bCs/>
          <w:szCs w:val="24"/>
        </w:rPr>
        <w:t>IX -</w:t>
      </w:r>
      <w:r w:rsidRPr="00141A4B">
        <w:rPr>
          <w:rFonts w:cs="Arial"/>
          <w:b w:val="0"/>
          <w:szCs w:val="24"/>
        </w:rPr>
        <w:t xml:space="preserve"> nota da avaliação do Índice de Desenvolvimento da Educação Básica (IDEB) e da meta estabelecida pelo Ministério da Educação por unidade de ensino;</w:t>
      </w:r>
    </w:p>
    <w:p w14:paraId="038C6981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</w:p>
    <w:p w14:paraId="3CB82B04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  <w:r w:rsidRPr="00141A4B">
        <w:rPr>
          <w:rFonts w:cs="Arial"/>
          <w:bCs/>
          <w:szCs w:val="24"/>
        </w:rPr>
        <w:t>X -</w:t>
      </w:r>
      <w:r w:rsidRPr="00141A4B">
        <w:rPr>
          <w:rFonts w:cs="Arial"/>
          <w:b w:val="0"/>
          <w:szCs w:val="24"/>
        </w:rPr>
        <w:t xml:space="preserve"> informações sobre a acessibilidade da unidade de ensino;</w:t>
      </w:r>
    </w:p>
    <w:p w14:paraId="0057184A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</w:p>
    <w:p w14:paraId="284B8E93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  <w:r w:rsidRPr="00141A4B">
        <w:rPr>
          <w:rFonts w:cs="Arial"/>
          <w:bCs/>
          <w:szCs w:val="24"/>
        </w:rPr>
        <w:t>XI -</w:t>
      </w:r>
      <w:r w:rsidRPr="00141A4B">
        <w:rPr>
          <w:rFonts w:cs="Arial"/>
          <w:b w:val="0"/>
          <w:szCs w:val="24"/>
        </w:rPr>
        <w:t xml:space="preserve"> número total de servidores efetivos atribuídos na unidade de ensino, especificando cargo;</w:t>
      </w:r>
    </w:p>
    <w:p w14:paraId="75A96003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</w:p>
    <w:p w14:paraId="7DD54DAB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  <w:r w:rsidRPr="00141A4B">
        <w:rPr>
          <w:rFonts w:cs="Arial"/>
          <w:bCs/>
          <w:szCs w:val="24"/>
        </w:rPr>
        <w:t>XII -</w:t>
      </w:r>
      <w:r w:rsidRPr="00141A4B">
        <w:rPr>
          <w:rFonts w:cs="Arial"/>
          <w:b w:val="0"/>
          <w:szCs w:val="24"/>
        </w:rPr>
        <w:t xml:space="preserve"> número de alunos residentes em outros municípios, dividido por município, e valor que esses municípios repassam a Campo Mourão.</w:t>
      </w:r>
    </w:p>
    <w:p w14:paraId="7B119F9D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</w:p>
    <w:p w14:paraId="6E254C09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  <w:r w:rsidRPr="00141A4B">
        <w:rPr>
          <w:rFonts w:cs="Arial"/>
          <w:bCs/>
          <w:szCs w:val="24"/>
        </w:rPr>
        <w:t>Parágrafo único.</w:t>
      </w:r>
      <w:r w:rsidRPr="00141A4B">
        <w:rPr>
          <w:rFonts w:cs="Arial"/>
          <w:b w:val="0"/>
          <w:szCs w:val="24"/>
        </w:rPr>
        <w:t xml:space="preserve"> As informações elencadas neste artigo deverão ser</w:t>
      </w:r>
      <w:r w:rsidRPr="00141A4B">
        <w:rPr>
          <w:rFonts w:cs="Arial"/>
          <w:bCs/>
          <w:szCs w:val="24"/>
        </w:rPr>
        <w:t xml:space="preserve"> </w:t>
      </w:r>
      <w:r w:rsidRPr="00141A4B">
        <w:rPr>
          <w:rFonts w:cs="Arial"/>
          <w:b w:val="0"/>
          <w:szCs w:val="24"/>
        </w:rPr>
        <w:t>objetivas,</w:t>
      </w:r>
      <w:r w:rsidRPr="00141A4B">
        <w:rPr>
          <w:rFonts w:cs="Arial"/>
          <w:bCs/>
          <w:szCs w:val="24"/>
        </w:rPr>
        <w:t xml:space="preserve"> </w:t>
      </w:r>
      <w:r w:rsidRPr="00141A4B">
        <w:rPr>
          <w:rFonts w:cs="Arial"/>
          <w:b w:val="0"/>
          <w:szCs w:val="24"/>
        </w:rPr>
        <w:t>concisas, em consonância com as diretrizes da Lei Geral de Proteção de Dados e atualizadas em periodicidade a ser regulamentada.</w:t>
      </w:r>
    </w:p>
    <w:p w14:paraId="27E2D4CE" w14:textId="77777777" w:rsidR="00141A4B" w:rsidRPr="00141A4B" w:rsidRDefault="00141A4B" w:rsidP="00141A4B">
      <w:pPr>
        <w:ind w:firstLine="1418"/>
        <w:jc w:val="both"/>
        <w:rPr>
          <w:rFonts w:cs="Arial"/>
          <w:b w:val="0"/>
          <w:szCs w:val="24"/>
        </w:rPr>
      </w:pPr>
    </w:p>
    <w:p w14:paraId="440AAD17" w14:textId="77777777" w:rsidR="00141A4B" w:rsidRDefault="00141A4B" w:rsidP="00141A4B">
      <w:pPr>
        <w:ind w:firstLine="1418"/>
        <w:jc w:val="both"/>
        <w:rPr>
          <w:rFonts w:cs="Arial"/>
          <w:b w:val="0"/>
          <w:bCs/>
        </w:rPr>
      </w:pPr>
      <w:r w:rsidRPr="00141A4B">
        <w:rPr>
          <w:rFonts w:cs="Arial"/>
          <w:szCs w:val="24"/>
        </w:rPr>
        <w:t>Art. 4°</w:t>
      </w:r>
      <w:r w:rsidRPr="00141A4B">
        <w:rPr>
          <w:rFonts w:cs="Arial"/>
          <w:b w:val="0"/>
          <w:bCs/>
          <w:szCs w:val="24"/>
        </w:rPr>
        <w:t xml:space="preserve"> </w:t>
      </w:r>
      <w:r w:rsidRPr="00141A4B">
        <w:rPr>
          <w:rFonts w:cs="Arial"/>
          <w:b w:val="0"/>
          <w:bCs/>
        </w:rPr>
        <w:t>Esta Lei entra em vigor na data de sua publicação.</w:t>
      </w:r>
    </w:p>
    <w:p w14:paraId="59050487" w14:textId="77777777" w:rsidR="002443D8" w:rsidRDefault="002443D8" w:rsidP="00C16FE5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</w:p>
    <w:p w14:paraId="0CD32AE5" w14:textId="53A76CC8" w:rsidR="00C16FE5" w:rsidRPr="00C16FE5" w:rsidRDefault="00C16FE5" w:rsidP="00C16FE5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C16FE5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1C21409A" w14:textId="1B57AA7A" w:rsidR="00C16FE5" w:rsidRPr="00C16FE5" w:rsidRDefault="00C16FE5" w:rsidP="00C16FE5">
      <w:pPr>
        <w:jc w:val="center"/>
        <w:rPr>
          <w:rFonts w:cs="Arial"/>
          <w:b w:val="0"/>
          <w:szCs w:val="24"/>
        </w:rPr>
      </w:pPr>
      <w:r w:rsidRPr="00C16FE5">
        <w:rPr>
          <w:rFonts w:cs="Arial"/>
          <w:b w:val="0"/>
          <w:szCs w:val="24"/>
        </w:rPr>
        <w:t xml:space="preserve">Campo Mourão, </w:t>
      </w:r>
      <w:r w:rsidR="002443D8">
        <w:rPr>
          <w:rFonts w:cs="Arial"/>
          <w:b w:val="0"/>
          <w:szCs w:val="24"/>
        </w:rPr>
        <w:t>28</w:t>
      </w:r>
      <w:r w:rsidRPr="00C16FE5">
        <w:rPr>
          <w:rFonts w:cs="Arial"/>
          <w:b w:val="0"/>
          <w:szCs w:val="24"/>
        </w:rPr>
        <w:t xml:space="preserve"> de abril de 2026</w:t>
      </w:r>
    </w:p>
    <w:p w14:paraId="42B80A45" w14:textId="77777777" w:rsidR="00C16FE5" w:rsidRPr="00C16FE5" w:rsidRDefault="00C16FE5" w:rsidP="00C16FE5">
      <w:pPr>
        <w:widowControl w:val="0"/>
        <w:tabs>
          <w:tab w:val="center" w:pos="4535"/>
          <w:tab w:val="left" w:pos="7665"/>
        </w:tabs>
        <w:jc w:val="center"/>
        <w:rPr>
          <w:rFonts w:cs="Arial"/>
          <w:b w:val="0"/>
          <w:szCs w:val="24"/>
        </w:rPr>
      </w:pPr>
    </w:p>
    <w:p w14:paraId="296EC6FE" w14:textId="77777777" w:rsidR="00C16FE5" w:rsidRDefault="00C16FE5" w:rsidP="00C16FE5">
      <w:pPr>
        <w:widowControl w:val="0"/>
        <w:tabs>
          <w:tab w:val="center" w:pos="4535"/>
          <w:tab w:val="left" w:pos="7665"/>
        </w:tabs>
        <w:jc w:val="center"/>
        <w:rPr>
          <w:rFonts w:cs="Arial"/>
          <w:b w:val="0"/>
          <w:szCs w:val="24"/>
        </w:rPr>
      </w:pPr>
    </w:p>
    <w:p w14:paraId="19AB173E" w14:textId="77777777" w:rsidR="002443D8" w:rsidRPr="00C16FE5" w:rsidRDefault="002443D8" w:rsidP="00C16FE5">
      <w:pPr>
        <w:widowControl w:val="0"/>
        <w:tabs>
          <w:tab w:val="center" w:pos="4535"/>
          <w:tab w:val="left" w:pos="7665"/>
        </w:tabs>
        <w:jc w:val="center"/>
        <w:rPr>
          <w:rFonts w:cs="Arial"/>
          <w:b w:val="0"/>
          <w:szCs w:val="24"/>
        </w:rPr>
      </w:pPr>
    </w:p>
    <w:p w14:paraId="19D4D485" w14:textId="77777777" w:rsidR="00C16FE5" w:rsidRPr="00C16FE5" w:rsidRDefault="00C16FE5" w:rsidP="00C16FE5">
      <w:pPr>
        <w:widowControl w:val="0"/>
        <w:tabs>
          <w:tab w:val="center" w:pos="4535"/>
          <w:tab w:val="left" w:pos="7665"/>
        </w:tabs>
        <w:jc w:val="center"/>
        <w:rPr>
          <w:rFonts w:cs="Arial"/>
          <w:b w:val="0"/>
          <w:szCs w:val="24"/>
        </w:rPr>
      </w:pPr>
    </w:p>
    <w:p w14:paraId="14E9A86B" w14:textId="77777777" w:rsidR="00C16FE5" w:rsidRPr="00C16FE5" w:rsidRDefault="00C16FE5" w:rsidP="00C16FE5">
      <w:pPr>
        <w:widowControl w:val="0"/>
        <w:tabs>
          <w:tab w:val="center" w:pos="4535"/>
          <w:tab w:val="left" w:pos="7665"/>
        </w:tabs>
        <w:jc w:val="center"/>
        <w:rPr>
          <w:rFonts w:cs="Arial"/>
          <w:b w:val="0"/>
          <w:szCs w:val="24"/>
        </w:rPr>
      </w:pPr>
      <w:r w:rsidRPr="00C16FE5">
        <w:rPr>
          <w:rFonts w:cs="Arial"/>
          <w:b w:val="0"/>
          <w:szCs w:val="24"/>
        </w:rPr>
        <w:t>João Douglas Fabrício</w:t>
      </w:r>
    </w:p>
    <w:p w14:paraId="62EEC9E4" w14:textId="77777777" w:rsidR="00C16FE5" w:rsidRPr="00C16FE5" w:rsidRDefault="00C16FE5" w:rsidP="00C16FE5">
      <w:pPr>
        <w:widowControl w:val="0"/>
        <w:ind w:right="-1"/>
        <w:jc w:val="center"/>
        <w:rPr>
          <w:rFonts w:cs="Arial"/>
          <w:bCs/>
          <w:szCs w:val="24"/>
        </w:rPr>
      </w:pPr>
      <w:r w:rsidRPr="00C16FE5">
        <w:rPr>
          <w:rFonts w:cs="Arial"/>
          <w:bCs/>
          <w:szCs w:val="24"/>
        </w:rPr>
        <w:t>Prefeito Municipal</w:t>
      </w:r>
    </w:p>
    <w:sectPr w:rsidR="00C16FE5" w:rsidRPr="00C16FE5" w:rsidSect="00C16FE5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A4D07" w14:textId="77777777" w:rsidR="007A77FA" w:rsidRDefault="007A77FA" w:rsidP="00141A4B">
      <w:r>
        <w:separator/>
      </w:r>
    </w:p>
  </w:endnote>
  <w:endnote w:type="continuationSeparator" w:id="0">
    <w:p w14:paraId="44F2029C" w14:textId="77777777" w:rsidR="007A77FA" w:rsidRDefault="007A77FA" w:rsidP="00141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24242" w14:textId="77777777" w:rsidR="007A77FA" w:rsidRDefault="007A77FA" w:rsidP="00141A4B">
      <w:r>
        <w:separator/>
      </w:r>
    </w:p>
  </w:footnote>
  <w:footnote w:type="continuationSeparator" w:id="0">
    <w:p w14:paraId="2D464DAD" w14:textId="77777777" w:rsidR="007A77FA" w:rsidRDefault="007A77FA" w:rsidP="00141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0E2D9" w14:textId="77777777" w:rsidR="00C16FE5" w:rsidRDefault="00C16FE5" w:rsidP="00C16FE5">
    <w:pPr>
      <w:pStyle w:val="Cabealho"/>
      <w:rPr>
        <w:rFonts w:cs="Arial"/>
        <w:bCs/>
        <w:sz w:val="16"/>
        <w:szCs w:val="16"/>
      </w:rPr>
    </w:pPr>
  </w:p>
  <w:p w14:paraId="45AEA57B" w14:textId="77777777" w:rsidR="00C16FE5" w:rsidRDefault="00C16FE5" w:rsidP="00C16FE5">
    <w:pPr>
      <w:pStyle w:val="Cabealho"/>
      <w:rPr>
        <w:rFonts w:cs="Arial"/>
        <w:bCs/>
        <w:sz w:val="16"/>
        <w:szCs w:val="16"/>
      </w:rPr>
    </w:pPr>
  </w:p>
  <w:p w14:paraId="5B94760C" w14:textId="77777777" w:rsidR="00C16FE5" w:rsidRDefault="00C16FE5" w:rsidP="00C16FE5">
    <w:pPr>
      <w:pStyle w:val="Cabealho"/>
      <w:rPr>
        <w:rFonts w:cs="Arial"/>
        <w:bCs/>
        <w:sz w:val="16"/>
        <w:szCs w:val="16"/>
      </w:rPr>
    </w:pPr>
  </w:p>
  <w:p w14:paraId="2C14E388" w14:textId="77777777" w:rsidR="00C16FE5" w:rsidRDefault="00C16FE5" w:rsidP="00C16FE5">
    <w:pPr>
      <w:pStyle w:val="Cabealho"/>
      <w:rPr>
        <w:rFonts w:cs="Arial"/>
        <w:bCs/>
        <w:sz w:val="16"/>
        <w:szCs w:val="16"/>
      </w:rPr>
    </w:pPr>
  </w:p>
  <w:p w14:paraId="49275539" w14:textId="77777777" w:rsidR="00C16FE5" w:rsidRDefault="00C16FE5" w:rsidP="00C16FE5">
    <w:pPr>
      <w:pStyle w:val="Cabealho"/>
      <w:rPr>
        <w:rFonts w:cs="Arial"/>
        <w:bCs/>
        <w:sz w:val="16"/>
        <w:szCs w:val="16"/>
      </w:rPr>
    </w:pPr>
  </w:p>
  <w:p w14:paraId="0472F140" w14:textId="77777777" w:rsidR="00C16FE5" w:rsidRDefault="00C16FE5" w:rsidP="00C16FE5">
    <w:pPr>
      <w:pStyle w:val="Cabealho"/>
      <w:rPr>
        <w:rFonts w:cs="Arial"/>
        <w:bCs/>
        <w:sz w:val="16"/>
        <w:szCs w:val="16"/>
      </w:rPr>
    </w:pPr>
  </w:p>
  <w:p w14:paraId="3CFBC1B3" w14:textId="692F16B9" w:rsidR="00141A4B" w:rsidRPr="00C16FE5" w:rsidRDefault="00C16FE5">
    <w:pPr>
      <w:pStyle w:val="Cabealho"/>
      <w:rPr>
        <w:rFonts w:cs="Arial"/>
        <w:b w:val="0"/>
        <w:sz w:val="16"/>
        <w:szCs w:val="16"/>
      </w:rPr>
    </w:pPr>
    <w:r w:rsidRPr="00C16FE5">
      <w:rPr>
        <w:rFonts w:cs="Arial"/>
        <w:b w:val="0"/>
        <w:sz w:val="16"/>
        <w:szCs w:val="16"/>
      </w:rPr>
      <w:t>Lei n</w:t>
    </w:r>
    <w:r w:rsidRPr="002443D8">
      <w:rPr>
        <w:rFonts w:cs="Arial"/>
        <w:b w:val="0"/>
        <w:sz w:val="16"/>
        <w:szCs w:val="16"/>
      </w:rPr>
      <w:t>° 50</w:t>
    </w:r>
    <w:r w:rsidR="002443D8" w:rsidRPr="002443D8">
      <w:rPr>
        <w:rFonts w:cs="Arial"/>
        <w:b w:val="0"/>
        <w:sz w:val="16"/>
        <w:szCs w:val="16"/>
      </w:rPr>
      <w:t>20</w:t>
    </w:r>
    <w:r w:rsidRPr="002443D8">
      <w:rPr>
        <w:rFonts w:cs="Arial"/>
        <w:b w:val="0"/>
        <w:sz w:val="16"/>
        <w:szCs w:val="16"/>
      </w:rPr>
      <w:t>/2026</w:t>
    </w:r>
    <w:r w:rsidRPr="00C16FE5">
      <w:rPr>
        <w:rFonts w:cs="Arial"/>
        <w:b w:val="0"/>
        <w:sz w:val="16"/>
        <w:szCs w:val="16"/>
      </w:rPr>
      <w:tab/>
      <w:t xml:space="preserve">fls. n° </w:t>
    </w:r>
    <w:r w:rsidRPr="00C16FE5">
      <w:rPr>
        <w:rFonts w:cs="Arial"/>
        <w:b w:val="0"/>
        <w:sz w:val="16"/>
        <w:szCs w:val="16"/>
      </w:rPr>
      <w:fldChar w:fldCharType="begin"/>
    </w:r>
    <w:r w:rsidRPr="00C16FE5">
      <w:rPr>
        <w:rFonts w:cs="Arial"/>
        <w:b w:val="0"/>
        <w:sz w:val="16"/>
        <w:szCs w:val="16"/>
      </w:rPr>
      <w:instrText xml:space="preserve"> PAGE   \* MERGEFORMAT </w:instrText>
    </w:r>
    <w:r w:rsidRPr="00C16FE5">
      <w:rPr>
        <w:rFonts w:cs="Arial"/>
        <w:b w:val="0"/>
        <w:sz w:val="16"/>
        <w:szCs w:val="16"/>
      </w:rPr>
      <w:fldChar w:fldCharType="separate"/>
    </w:r>
    <w:r w:rsidRPr="00C16FE5">
      <w:rPr>
        <w:rFonts w:cs="Arial"/>
        <w:b w:val="0"/>
        <w:sz w:val="16"/>
        <w:szCs w:val="16"/>
      </w:rPr>
      <w:t>2</w:t>
    </w:r>
    <w:r w:rsidRPr="00C16FE5">
      <w:rPr>
        <w:rFonts w:cs="Arial"/>
        <w:b w:val="0"/>
        <w:sz w:val="16"/>
        <w:szCs w:val="16"/>
      </w:rPr>
      <w:fldChar w:fldCharType="end"/>
    </w:r>
  </w:p>
  <w:p w14:paraId="4F7FE197" w14:textId="77777777" w:rsidR="00C16FE5" w:rsidRPr="00C16FE5" w:rsidRDefault="00C16FE5">
    <w:pPr>
      <w:pStyle w:val="Cabealh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A4B"/>
    <w:rsid w:val="000D54F7"/>
    <w:rsid w:val="00141A4B"/>
    <w:rsid w:val="00157C79"/>
    <w:rsid w:val="002443D8"/>
    <w:rsid w:val="0027091F"/>
    <w:rsid w:val="00401F19"/>
    <w:rsid w:val="00555CEA"/>
    <w:rsid w:val="006C11E5"/>
    <w:rsid w:val="007A77FA"/>
    <w:rsid w:val="00863EE6"/>
    <w:rsid w:val="008C307D"/>
    <w:rsid w:val="00942768"/>
    <w:rsid w:val="00A35900"/>
    <w:rsid w:val="00B2276A"/>
    <w:rsid w:val="00BA66A3"/>
    <w:rsid w:val="00C16FE5"/>
    <w:rsid w:val="00DB5CD8"/>
    <w:rsid w:val="00DB71E3"/>
    <w:rsid w:val="00F235B2"/>
    <w:rsid w:val="00FA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012CF"/>
  <w15:chartTrackingRefBased/>
  <w15:docId w15:val="{0CC9DE01-2D0C-483E-B986-90E1B2406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A4B"/>
    <w:pPr>
      <w:spacing w:after="0" w:line="240" w:lineRule="auto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41A4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41A4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1A4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41A4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41A4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41A4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b w:val="0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41A4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41A4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41A4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41A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41A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1A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41A4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41A4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41A4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41A4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41A4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41A4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41A4B"/>
    <w:pPr>
      <w:spacing w:after="80"/>
      <w:contextualSpacing/>
    </w:pPr>
    <w:rPr>
      <w:rFonts w:asciiTheme="majorHAnsi" w:eastAsiaTheme="majorEastAsia" w:hAnsiTheme="majorHAnsi" w:cstheme="majorBidi"/>
      <w:b w:val="0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41A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41A4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b w:val="0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41A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41A4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b w:val="0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41A4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41A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41A4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41A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41A4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41A4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141A4B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41A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41A4B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41A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41A4B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C16FE5"/>
    <w:pPr>
      <w:spacing w:after="200"/>
    </w:pPr>
    <w:rPr>
      <w:rFonts w:ascii="Times New Roman" w:hAnsi="Times New Roman"/>
      <w:b w:val="0"/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leis.org/federais/br/brasil/lei/lei-ordinaria/2018/13709/lei-ordinaria-n-13709-2018-dispoe-sobre-a-protecao-de-dados-pessoais-e-altera-a-lei-n%C2%BA-12965-de-23-de-abril-de-2014-marco-civil-da-inter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is.org/federais/br/brasil/lei/lei-ordinaria/2011/12527/lei-ordinaria-n-12527-2011-regula-o-acesso-a-informacoes-previsto-no-inciso-xxxiii-do-art-5%C2%BA-no-inciso-ii-do-3%C2%BA-do-art-37-e-no-2%C2%BA-do-art-216-da-constituicao-federal-altera-a-lei-n%C2%BA-8112-de-11-de-dezembro-de-1990-revoga-a-lei-n%C2%BA-11-111-de-5-de-maio-de-2005-e-dispositivos-da-lei-n%C2%BA-8-159-de-8-de-janeiro-de-1991-e-da-outras-providencia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808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4</cp:revision>
  <cp:lastPrinted>2026-03-31T19:48:00Z</cp:lastPrinted>
  <dcterms:created xsi:type="dcterms:W3CDTF">2026-03-25T12:46:00Z</dcterms:created>
  <dcterms:modified xsi:type="dcterms:W3CDTF">2026-04-28T13:14:00Z</dcterms:modified>
</cp:coreProperties>
</file>