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86" w:rsidRDefault="00533F86" w:rsidP="00533F86">
      <w:pPr>
        <w:spacing w:after="0" w:line="360" w:lineRule="auto"/>
        <w:ind w:right="-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</w:t>
      </w:r>
      <w:r w:rsidR="008066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098/2025.</w:t>
      </w:r>
    </w:p>
    <w:p w:rsidR="00533F86" w:rsidRPr="00533F86" w:rsidRDefault="00533F86" w:rsidP="00533F86">
      <w:pPr>
        <w:spacing w:after="0" w:line="360" w:lineRule="auto"/>
        <w:ind w:right="-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left="2835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Homologa o processo de desapropriação amigável do imóvel rural objeto da Matrícula nº 10.906, de propriedade de José Carlos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Cogo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Silvana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Tomazoni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Cogo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para fins de implantação de Distrito Industrial no Município de Santo Antônio do Sudoeste, e dá outras providências.</w:t>
      </w:r>
    </w:p>
    <w:p w:rsidR="00533F86" w:rsidRPr="00533F86" w:rsidRDefault="00533F86" w:rsidP="00533F86">
      <w:pPr>
        <w:spacing w:after="0" w:line="360" w:lineRule="auto"/>
        <w:ind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35A7B" w:rsidRDefault="00E35A7B" w:rsidP="00E35A7B">
      <w:pPr>
        <w:pStyle w:val="mb-3"/>
        <w:spacing w:before="0" w:beforeAutospacing="0" w:after="0" w:afterAutospacing="0" w:line="360" w:lineRule="auto"/>
        <w:ind w:right="-852" w:firstLine="567"/>
        <w:jc w:val="both"/>
        <w:rPr>
          <w:color w:val="000000"/>
        </w:rPr>
      </w:pPr>
      <w:r>
        <w:rPr>
          <w:rStyle w:val="Forte"/>
          <w:color w:val="000000"/>
        </w:rPr>
        <w:t>A CÂMARA MUNICIPAL DE VEREADORES DE SANTO ANTÔNIO DO SUDOESTE, ESTADO DO PARANÁ, APROVOU E EU, PREFEITO MUNICIPAL, SANCIONO A SEGUINTE LEI: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homologado, em todos os seus termos e para os devidos fins de direito, o processo de desapropriação amigável do imóvel rural denominado RURAL LOTE nº 86 (oitenta e seis), Parte do Imóvel Santo Antônio, situado na linha Aurora, neste Município e Comarca, matriculado sob o nº 10.906 no Cartório de Registro de Imóveis de Santo Antônio do Sudoeste – PR.</w:t>
      </w: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§ 1º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imóvel referido no </w:t>
      </w:r>
      <w:r w:rsidRPr="00533F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caput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possui área total de </w:t>
      </w:r>
      <w:r w:rsidRPr="00B83C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143.850,00 m²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(cento e quarenta e três mil, oitocentos e cinquenta metros quadrados), tendo sido declarado de Utilidade Pública para fins de desapropriação pelo </w:t>
      </w: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Decreto Municipal nº 4256/2025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publicado no Diário Oficial dos Municípios do Paraná em 01 de agosto de 2025 (Edição 3332), com a finalidade exclusiva de implantação de um Distrito Industrial para fomento do desenvolvimento econômico e social do Município.</w:t>
      </w: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§ 2º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presente homologação se fundamenta no </w:t>
      </w: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Termo de Concordância para Desapropriação Amigável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celebrado em 11 de agosto de 2025, no qual os proprietários, Senhores José Carlos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Cogo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portador da CI.RG. nº 5.674.576-9 PR e CPF nº 717.659.599-00, e Silvana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Tomazoni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Cogo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inscrita no CPF sob o nº 022.229.979-76, expressaram sua concordância irrevogável com a desapropriação e com o valor da indenização.</w:t>
      </w: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§ 3º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valor da indenização pela desapropriação, pactuado amigavelmente com os proprietários e estabelecido com base no Laudo de Avaliação do Imóvel Rural, elaborado por Comissão Municipal de Avaliação e corretores habilitados, é de </w:t>
      </w:r>
      <w:r w:rsidRPr="00B83C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R$ 5.754.000,00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(cinco milhões, setecentos e cinquenta e quatro mil reais).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o Poder Executivo Municipal autorizado a promover todos os atos necessários à efetivação da desapropriação, incluindo o pagamento da indenização aos EXPROPRIADOS e a realização das diligências cartorárias para a transferência da propriedade e registro do imóvel em nome do Município de Santo Antônio do Sudoeste, nos estritos termos do Termo de Concordância.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As despesas decorrentes da execução desta Lei correrão por conta de dotação orçamentária própria, suplementadas se necessário.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Esta Lei entra em vigor na data de sua publicação.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5º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Revogam-se as disposições em contrário.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Gabinete do Prefeito Municipal de Santo Antônio do Sudoeste, Estado do Paraná, em 1</w:t>
      </w:r>
      <w:r w:rsidR="008066D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agosto de 2025.</w:t>
      </w:r>
    </w:p>
    <w:p w:rsid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42FB7" w:rsidRDefault="00B83CA1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Ricardo Antônio </w:t>
      </w:r>
      <w:proofErr w:type="spellStart"/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Ortina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533F86" w:rsidRPr="00533F86" w:rsidRDefault="00533F86" w:rsidP="00533F86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190B24" w:rsidRPr="00533F86" w:rsidRDefault="00190B24" w:rsidP="00EA1314">
      <w:pPr>
        <w:rPr>
          <w:rFonts w:ascii="Arial" w:hAnsi="Arial" w:cs="Arial"/>
          <w:sz w:val="24"/>
          <w:szCs w:val="24"/>
        </w:rPr>
      </w:pPr>
    </w:p>
    <w:p w:rsidR="00190B24" w:rsidRPr="00533F86" w:rsidRDefault="00190B24" w:rsidP="00EA1314">
      <w:pPr>
        <w:rPr>
          <w:rFonts w:ascii="Arial" w:hAnsi="Arial" w:cs="Arial"/>
          <w:sz w:val="24"/>
          <w:szCs w:val="24"/>
        </w:rPr>
      </w:pPr>
    </w:p>
    <w:p w:rsidR="0007555F" w:rsidRDefault="0007555F" w:rsidP="00F156A6"/>
    <w:p w:rsidR="008066DF" w:rsidRDefault="008066DF" w:rsidP="00F156A6"/>
    <w:p w:rsidR="008066DF" w:rsidRDefault="008066DF" w:rsidP="00F156A6"/>
    <w:p w:rsidR="008066DF" w:rsidRDefault="008066DF" w:rsidP="00F156A6"/>
    <w:p w:rsidR="008066DF" w:rsidRDefault="008066DF" w:rsidP="00F156A6"/>
    <w:p w:rsidR="008066DF" w:rsidRDefault="008066DF" w:rsidP="00F156A6"/>
    <w:p w:rsidR="008066DF" w:rsidRDefault="008066DF" w:rsidP="00F156A6"/>
    <w:p w:rsidR="008066DF" w:rsidRDefault="008066DF" w:rsidP="00F156A6"/>
    <w:p w:rsidR="008066DF" w:rsidRPr="00031E97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1E97">
        <w:rPr>
          <w:rFonts w:ascii="Times New Roman" w:hAnsi="Times New Roman" w:cs="Times New Roman"/>
          <w:b/>
          <w:sz w:val="24"/>
          <w:szCs w:val="24"/>
        </w:rPr>
        <w:lastRenderedPageBreak/>
        <w:t>JUSTIFICATIVA AO PROJETO DE LEI Nº 098/2025</w:t>
      </w: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066DF" w:rsidRP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66DF">
        <w:rPr>
          <w:rFonts w:ascii="Times New Roman" w:hAnsi="Times New Roman" w:cs="Times New Roman"/>
          <w:b/>
          <w:bCs/>
          <w:sz w:val="24"/>
          <w:szCs w:val="24"/>
        </w:rPr>
        <w:t xml:space="preserve">Excelentíssimo Senhor Presidente Valdir Antônio Carvalho. </w:t>
      </w:r>
    </w:p>
    <w:p w:rsidR="008066DF" w:rsidRP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66DF">
        <w:rPr>
          <w:rFonts w:ascii="Times New Roman" w:hAnsi="Times New Roman" w:cs="Times New Roman"/>
          <w:b/>
          <w:sz w:val="24"/>
          <w:szCs w:val="24"/>
        </w:rPr>
        <w:t>Excelentíssimos Senhores Vereadores e Senhoras Vereadoras,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Submetemos à apreciação desta Egrégia Casa Legislativa o presente Projeto de Lei que objetiva homologar o processo de desapropriação amigável do imóvel rural objeto da Matrícula nº 10.906, </w:t>
      </w:r>
      <w:r>
        <w:rPr>
          <w:rFonts w:ascii="Times New Roman" w:hAnsi="Times New Roman" w:cs="Times New Roman"/>
          <w:sz w:val="24"/>
          <w:szCs w:val="24"/>
        </w:rPr>
        <w:t xml:space="preserve">com área total de 143.850 m2, (cento e quarenta e três mil, oitocentos e cinquenta metros quadrados) </w:t>
      </w:r>
      <w:r w:rsidRPr="00393905">
        <w:rPr>
          <w:rFonts w:ascii="Times New Roman" w:hAnsi="Times New Roman" w:cs="Times New Roman"/>
          <w:sz w:val="24"/>
          <w:szCs w:val="24"/>
        </w:rPr>
        <w:t xml:space="preserve">de propriedade dos Senhores José Carlos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Cogo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e Silvana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Tomazoni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Cogo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>, essencial para a implantação de um moderno Distrito Industrial em nosso Município de Santo Antônio do Sudoeste. Esta propositura visa conferir a devida chancela legislativa a um procedimento administrativo que se mostra imperativo para o progresso socioeconômico de nossa comunidade.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A necessidade de expandir e fomentar a base econômica local é uma premissa que guia a presente iniciativa. A crescente demanda de diversos empresários interessados em se estabelecer em Santo Antônio do Sudoeste impõe a criação de uma infraestrutura adequada para acolher novos empreendimentos. A implantação de um Distrito Industrial é a resposta estratégica para fomentar a oferta de empregos, elevar a renda da população e, consequentemente, impulsionar o desenvolvimento econômico e social que tanto almejamos.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A escolha do imóvel rural matriculado sob o nº 10.906 no Cartório de Registro de Imóveis de Santo Antônio do Sudoeste – PR, embora classificado como rural, decorre de uma análise criteriosa de sua localização e de seu potencial estratégico, que o qualificam como área de imperativa necessidade para o interesse público e coletivo. Conforme detalhado no Laudo de Avaliação do Imóvel Rural e na Justificativa para Declaração de Utilidade Pública e Processo de Desapropriação, os fundamentos para essa escolha são sólidos: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Localização Estratégica no Perímetro Urbano: O imóvel encontra-se diretamente anexo ao bairro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Embaúvas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, inserindo-se de forma decisiva no perímetro de expansão urbana. Essa proximidade facilita a extensão de infraestruturas e serviços públicos, permitindo que o novo </w:t>
      </w:r>
      <w:r w:rsidRPr="00393905">
        <w:rPr>
          <w:rFonts w:ascii="Times New Roman" w:hAnsi="Times New Roman" w:cs="Times New Roman"/>
          <w:sz w:val="24"/>
          <w:szCs w:val="24"/>
        </w:rPr>
        <w:lastRenderedPageBreak/>
        <w:t>Distrito Industrial se integre naturalmente à malha urbana, otimizando investimentos e acelerando sua implantação.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Conectividade Viária Essencial: A área oferece facilidade de saída direta para a PR 48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93905">
        <w:rPr>
          <w:rFonts w:ascii="Times New Roman" w:hAnsi="Times New Roman" w:cs="Times New Roman"/>
          <w:sz w:val="24"/>
          <w:szCs w:val="24"/>
        </w:rPr>
        <w:t xml:space="preserve"> – Rodovia Dorival Gabriel Bandeira, e está estrategicamente localizada a menos de 400 metros da BR 163, uma rodovia de relevância nacional. Essa dualidade de acesso rodoviário representa um corredor logístico vital e altamente qualificado para o escoamento da produção e o fluxo de mercadorias e pessoas, sendo um catalisador fundamental para a atração de novas empresas e a dinamização da economia local.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Proximidade com Polos Residenciais e Industriais em Desenvolvimento: A adjacência ao conjunto habitacional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Embaúvas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e a uma área industrial já estabelecida, somada aos projetos de construção de novos conjuntos habitacionais nas imediações, assegura moradia facilitada para os futuros trabalhadores e cria uma sinergia importante, consolidando um robusto polo econômico.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Rede de Serviços Públicos de Apoio: O entorno da propriedade conta com acesso a serviços públicos essenciais, como creches, escolas delegacia de polícia, </w:t>
      </w:r>
      <w:r>
        <w:rPr>
          <w:rFonts w:ascii="Times New Roman" w:hAnsi="Times New Roman" w:cs="Times New Roman"/>
          <w:sz w:val="24"/>
          <w:szCs w:val="24"/>
        </w:rPr>
        <w:t xml:space="preserve">além do futuro hospital municipal, </w:t>
      </w:r>
      <w:r w:rsidRPr="00393905">
        <w:rPr>
          <w:rFonts w:ascii="Times New Roman" w:hAnsi="Times New Roman" w:cs="Times New Roman"/>
          <w:sz w:val="24"/>
          <w:szCs w:val="24"/>
        </w:rPr>
        <w:t>que agregam valor ao imóvel e o tornam mais atrativo para a instalação de empreendimentos e a fixação de colaboradores.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A desapropriação do referido imóvel foi formalmente declarada de Utilidade Pública através do Decreto Municipal nº 4256/2025, publicado em 01 de agosto de 2025 (Edição 3332 do Diário Oficial dos Municípios do Paraná), conforme previsto na legislação pertinente, em especial o Decreto-Lei nº 3.365/1941.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Para garantir a justa indenização aos proprietários e a conformidade com as exigências legais, foi elaborado um Laudo de Avaliação do Imóvel Rural, realizado por uma Comissão Municipal de Avaliação e três corretores imobiliários devidamente habilitados, que possuem profundo conhecimento do mercado local. Este laudo, que levou em conta todos os fatores de valoração intrínsecos e extrínsecos ao imóvel, estabeleceu o valor de mercado de R$ 5.754.000,00 (cinco milhões, setecentos e cinquenta e quatro mil reais).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Importa frisar que o processo se desenvolveu de maneira amigável, culminando na celebração do Termo de Concordância para Desapropriação Amigável em 11 de agosto de 2025. Neste instrumento, os Senhores José Carlos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Cogo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e Silvana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Tomazoni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Cogo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manifestaram expressa e irrevogável concordância com a desapropriação e com o valor da indenização pactuado, atestando sua satisfação com os termos avençados.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A homologação legislativa deste processo, embora a desapropriação amigável seja um ato administrativo, confere maior segurança jurídica e transparência ao procedimento, demonstrando o compromisso do Poder Executivo com a legalidade e a anuência da representação popular. É uma medida que ratifica a legitimidade do ato expropriatório e garante a plena publicidade e controle social sobre uma ação de tão relevante interesse público.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Dessa forma, é com a convicção de que esta medida representa um avanço significativo para o desenvolvimento de Santo Antônio do Sudoeste que solicitamos o apoio e a aprovação dos nobres Vereadores e Vereadoras para o presente Projeto de Lei, contribuindo para a concretização de um futuro de mais oportunidades e prosperidade para todos os munícipes.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Gabinete do Prefeito Municipal de Santo Antônio do Sudoeste, Estado do Paraná, em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393905">
        <w:rPr>
          <w:rFonts w:ascii="Times New Roman" w:hAnsi="Times New Roman" w:cs="Times New Roman"/>
          <w:sz w:val="24"/>
          <w:szCs w:val="24"/>
        </w:rPr>
        <w:t xml:space="preserve"> de agosto de 2025.</w:t>
      </w: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83CA1" w:rsidRDefault="00B83CA1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 xml:space="preserve">Ricardo Antônio </w:t>
      </w:r>
      <w:proofErr w:type="spellStart"/>
      <w:r w:rsidRPr="00393905">
        <w:rPr>
          <w:rFonts w:ascii="Times New Roman" w:hAnsi="Times New Roman" w:cs="Times New Roman"/>
          <w:sz w:val="24"/>
          <w:szCs w:val="24"/>
        </w:rPr>
        <w:t>Ortina</w:t>
      </w:r>
      <w:proofErr w:type="spellEnd"/>
      <w:r w:rsidRPr="003939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6DF" w:rsidRPr="00393905" w:rsidRDefault="008066DF" w:rsidP="008066DF">
      <w:pPr>
        <w:spacing w:after="0" w:line="360" w:lineRule="auto"/>
        <w:ind w:righ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905">
        <w:rPr>
          <w:rFonts w:ascii="Times New Roman" w:hAnsi="Times New Roman" w:cs="Times New Roman"/>
          <w:sz w:val="24"/>
          <w:szCs w:val="24"/>
        </w:rPr>
        <w:t>Prefeito Municipal</w:t>
      </w:r>
    </w:p>
    <w:p w:rsidR="008066DF" w:rsidRPr="00F156A6" w:rsidRDefault="008066DF" w:rsidP="00F156A6"/>
    <w:sectPr w:rsidR="008066DF" w:rsidRPr="00F156A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D66" w:rsidRDefault="00420D66" w:rsidP="0007555F">
      <w:pPr>
        <w:spacing w:after="0" w:line="240" w:lineRule="auto"/>
      </w:pPr>
      <w:r>
        <w:separator/>
      </w:r>
    </w:p>
  </w:endnote>
  <w:endnote w:type="continuationSeparator" w:id="0">
    <w:p w:rsidR="00420D66" w:rsidRDefault="00420D66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D66" w:rsidRDefault="00420D66" w:rsidP="0007555F">
      <w:pPr>
        <w:spacing w:after="0" w:line="240" w:lineRule="auto"/>
      </w:pPr>
      <w:r>
        <w:separator/>
      </w:r>
    </w:p>
  </w:footnote>
  <w:footnote w:type="continuationSeparator" w:id="0">
    <w:p w:rsidR="00420D66" w:rsidRDefault="00420D66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4BDB5B9" wp14:editId="7CF12BE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94"/>
    <w:rsid w:val="00022DA0"/>
    <w:rsid w:val="0007555F"/>
    <w:rsid w:val="000A39AC"/>
    <w:rsid w:val="000C74C4"/>
    <w:rsid w:val="00144C51"/>
    <w:rsid w:val="00190B24"/>
    <w:rsid w:val="002E4ADD"/>
    <w:rsid w:val="0033300D"/>
    <w:rsid w:val="003F6D62"/>
    <w:rsid w:val="003F7D95"/>
    <w:rsid w:val="0040216E"/>
    <w:rsid w:val="004208AF"/>
    <w:rsid w:val="00420D66"/>
    <w:rsid w:val="004F5A1C"/>
    <w:rsid w:val="00524153"/>
    <w:rsid w:val="00533F86"/>
    <w:rsid w:val="00542FB7"/>
    <w:rsid w:val="00552BDA"/>
    <w:rsid w:val="006B2683"/>
    <w:rsid w:val="00732929"/>
    <w:rsid w:val="007C53A4"/>
    <w:rsid w:val="008066DF"/>
    <w:rsid w:val="0084250F"/>
    <w:rsid w:val="008D7CCE"/>
    <w:rsid w:val="009457E0"/>
    <w:rsid w:val="00B83CA1"/>
    <w:rsid w:val="00BE3EFF"/>
    <w:rsid w:val="00C114BC"/>
    <w:rsid w:val="00C45018"/>
    <w:rsid w:val="00CC2E9A"/>
    <w:rsid w:val="00D45221"/>
    <w:rsid w:val="00DD4C89"/>
    <w:rsid w:val="00E35A7B"/>
    <w:rsid w:val="00E510C6"/>
    <w:rsid w:val="00E67F6F"/>
    <w:rsid w:val="00EA1314"/>
    <w:rsid w:val="00EC1494"/>
    <w:rsid w:val="00EE6887"/>
    <w:rsid w:val="00F156A6"/>
    <w:rsid w:val="00F2424F"/>
    <w:rsid w:val="00F57455"/>
    <w:rsid w:val="00F61053"/>
    <w:rsid w:val="00F826FD"/>
    <w:rsid w:val="00F839F5"/>
    <w:rsid w:val="00FB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2101B5-46FB-49DE-9A2B-35411BB5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JURIDICO-02</cp:lastModifiedBy>
  <cp:revision>2</cp:revision>
  <dcterms:created xsi:type="dcterms:W3CDTF">2025-08-18T20:09:00Z</dcterms:created>
  <dcterms:modified xsi:type="dcterms:W3CDTF">2025-08-18T20:09:00Z</dcterms:modified>
</cp:coreProperties>
</file>