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A84816" w14:textId="39670841" w:rsidR="00675A99" w:rsidRDefault="00675A99" w:rsidP="00675A99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>PARECER DA COMISSÃO</w:t>
      </w:r>
      <w:r w:rsidR="00302668">
        <w:rPr>
          <w:rFonts w:ascii="Arial" w:hAnsi="Arial" w:cs="Arial"/>
          <w:b/>
          <w:sz w:val="23"/>
          <w:szCs w:val="23"/>
          <w:u w:val="single"/>
        </w:rPr>
        <w:t xml:space="preserve"> PERMANENTE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 DE </w:t>
      </w:r>
      <w:r w:rsidR="00A93946">
        <w:rPr>
          <w:rFonts w:ascii="Arial" w:hAnsi="Arial" w:cs="Arial"/>
          <w:b/>
          <w:sz w:val="23"/>
          <w:szCs w:val="23"/>
          <w:u w:val="single"/>
        </w:rPr>
        <w:t xml:space="preserve">LEGISLAÇÃO, 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JUSTIÇA E REDAÇÃO FINAL </w:t>
      </w:r>
    </w:p>
    <w:p w14:paraId="6B9CEC95" w14:textId="77777777" w:rsidR="00B907F0" w:rsidRDefault="00B907F0" w:rsidP="00675A99">
      <w:pPr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70FA0B52" w14:textId="415A6C2C" w:rsidR="00B907F0" w:rsidRPr="00B907F0" w:rsidRDefault="00B907F0" w:rsidP="00B907F0">
      <w:pPr>
        <w:ind w:left="2832"/>
        <w:jc w:val="both"/>
        <w:rPr>
          <w:rFonts w:ascii="Arial" w:hAnsi="Arial" w:cs="Arial"/>
          <w:b/>
          <w:sz w:val="23"/>
          <w:szCs w:val="23"/>
        </w:rPr>
      </w:pPr>
      <w:r w:rsidRPr="00B907F0">
        <w:rPr>
          <w:rFonts w:ascii="Arial" w:hAnsi="Arial" w:cs="Arial"/>
          <w:b/>
          <w:sz w:val="23"/>
          <w:szCs w:val="23"/>
        </w:rPr>
        <w:t>EMENTA:</w:t>
      </w:r>
      <w:r>
        <w:rPr>
          <w:rFonts w:ascii="Arial" w:hAnsi="Arial" w:cs="Arial"/>
          <w:b/>
          <w:sz w:val="23"/>
          <w:szCs w:val="23"/>
        </w:rPr>
        <w:t xml:space="preserve"> </w:t>
      </w:r>
      <w:r w:rsidRPr="00B907F0">
        <w:rPr>
          <w:rFonts w:ascii="Arial" w:hAnsi="Arial" w:cs="Arial"/>
          <w:b/>
          <w:sz w:val="23"/>
          <w:szCs w:val="23"/>
        </w:rPr>
        <w:t>“</w:t>
      </w:r>
      <w:r w:rsidR="005D1368" w:rsidRPr="005D1368">
        <w:rPr>
          <w:rFonts w:ascii="Arial" w:hAnsi="Arial" w:cs="Arial"/>
          <w:b/>
          <w:sz w:val="23"/>
          <w:szCs w:val="23"/>
        </w:rPr>
        <w:t>Altera o art. 5º da Lei Municipal nº 2</w:t>
      </w:r>
      <w:r w:rsidR="005D1368">
        <w:rPr>
          <w:rFonts w:ascii="Arial" w:hAnsi="Arial" w:cs="Arial"/>
          <w:b/>
          <w:sz w:val="23"/>
          <w:szCs w:val="23"/>
        </w:rPr>
        <w:t>.</w:t>
      </w:r>
      <w:r w:rsidR="005D1368" w:rsidRPr="005D1368">
        <w:rPr>
          <w:rFonts w:ascii="Arial" w:hAnsi="Arial" w:cs="Arial"/>
          <w:b/>
          <w:sz w:val="23"/>
          <w:szCs w:val="23"/>
        </w:rPr>
        <w:t>077/2023,</w:t>
      </w:r>
      <w:r w:rsidR="005D1368">
        <w:rPr>
          <w:rFonts w:ascii="Arial" w:hAnsi="Arial" w:cs="Arial"/>
          <w:b/>
          <w:sz w:val="23"/>
          <w:szCs w:val="23"/>
        </w:rPr>
        <w:t xml:space="preserve"> </w:t>
      </w:r>
      <w:r w:rsidR="005D1368" w:rsidRPr="005D1368">
        <w:rPr>
          <w:rFonts w:ascii="Arial" w:hAnsi="Arial" w:cs="Arial"/>
          <w:b/>
          <w:sz w:val="23"/>
          <w:szCs w:val="23"/>
        </w:rPr>
        <w:t>passando o limite dos créditos adicionais suplementares de 05,00% para 10,00%, e dá outras providências.”</w:t>
      </w:r>
    </w:p>
    <w:p w14:paraId="4391380F" w14:textId="77777777" w:rsidR="00B907F0" w:rsidRPr="00B907F0" w:rsidRDefault="00B907F0" w:rsidP="00B907F0">
      <w:pPr>
        <w:jc w:val="both"/>
        <w:rPr>
          <w:rFonts w:ascii="Arial" w:hAnsi="Arial" w:cs="Arial"/>
          <w:sz w:val="23"/>
          <w:szCs w:val="23"/>
        </w:rPr>
      </w:pPr>
    </w:p>
    <w:p w14:paraId="35206740" w14:textId="77777777" w:rsidR="00B907F0" w:rsidRPr="00B907F0" w:rsidRDefault="00B907F0" w:rsidP="00B907F0">
      <w:pPr>
        <w:jc w:val="both"/>
        <w:rPr>
          <w:rFonts w:ascii="Arial" w:hAnsi="Arial" w:cs="Arial"/>
          <w:sz w:val="23"/>
          <w:szCs w:val="23"/>
          <w:u w:val="single"/>
        </w:rPr>
      </w:pPr>
      <w:r w:rsidRPr="00B907F0">
        <w:rPr>
          <w:rFonts w:ascii="Arial" w:hAnsi="Arial" w:cs="Arial"/>
          <w:sz w:val="23"/>
          <w:szCs w:val="23"/>
          <w:u w:val="single"/>
        </w:rPr>
        <w:t xml:space="preserve"> 1. RELATÓRIO </w:t>
      </w:r>
    </w:p>
    <w:p w14:paraId="3725C6E3" w14:textId="1FF895E5" w:rsidR="00B907F0" w:rsidRPr="00976416" w:rsidRDefault="00B907F0" w:rsidP="00B907F0">
      <w:pPr>
        <w:jc w:val="both"/>
        <w:rPr>
          <w:rFonts w:ascii="Arial" w:hAnsi="Arial" w:cs="Arial"/>
          <w:b/>
          <w:bCs/>
          <w:sz w:val="23"/>
          <w:szCs w:val="23"/>
        </w:rPr>
      </w:pPr>
      <w:r w:rsidRPr="00B907F0">
        <w:rPr>
          <w:rFonts w:ascii="Arial" w:hAnsi="Arial" w:cs="Arial"/>
          <w:sz w:val="23"/>
          <w:szCs w:val="23"/>
        </w:rPr>
        <w:t xml:space="preserve"> </w:t>
      </w:r>
      <w:r w:rsidRPr="00B907F0">
        <w:rPr>
          <w:rFonts w:ascii="Arial" w:hAnsi="Arial" w:cs="Arial"/>
          <w:sz w:val="23"/>
          <w:szCs w:val="23"/>
        </w:rPr>
        <w:tab/>
      </w:r>
      <w:r w:rsidRPr="00B907F0">
        <w:rPr>
          <w:rFonts w:ascii="Arial" w:hAnsi="Arial" w:cs="Arial"/>
          <w:sz w:val="23"/>
          <w:szCs w:val="23"/>
        </w:rPr>
        <w:tab/>
        <w:t xml:space="preserve">Trata-se de análise técnica acerca do </w:t>
      </w:r>
      <w:r w:rsidR="005D1368">
        <w:rPr>
          <w:rFonts w:ascii="Arial" w:hAnsi="Arial" w:cs="Arial"/>
          <w:sz w:val="23"/>
          <w:szCs w:val="23"/>
        </w:rPr>
        <w:t>Projeto de Lei nº. 017</w:t>
      </w:r>
      <w:r w:rsidRPr="00B907F0">
        <w:rPr>
          <w:rFonts w:ascii="Arial" w:hAnsi="Arial" w:cs="Arial"/>
          <w:sz w:val="23"/>
          <w:szCs w:val="23"/>
        </w:rPr>
        <w:t xml:space="preserve">/2024, de autoria do Executivo que </w:t>
      </w:r>
      <w:r w:rsidRPr="00976416">
        <w:rPr>
          <w:rFonts w:ascii="Arial" w:hAnsi="Arial" w:cs="Arial"/>
          <w:b/>
          <w:bCs/>
          <w:sz w:val="23"/>
          <w:szCs w:val="23"/>
        </w:rPr>
        <w:t>“</w:t>
      </w:r>
      <w:r w:rsidR="005D1368" w:rsidRPr="00976416">
        <w:rPr>
          <w:rFonts w:ascii="Arial" w:hAnsi="Arial" w:cs="Arial"/>
          <w:b/>
          <w:bCs/>
          <w:sz w:val="23"/>
          <w:szCs w:val="23"/>
        </w:rPr>
        <w:t>Altera o art. 5º da Lei Municipal nº 2.077/2023,</w:t>
      </w:r>
      <w:r w:rsidR="00976416" w:rsidRPr="00976416">
        <w:rPr>
          <w:rFonts w:ascii="Arial" w:hAnsi="Arial" w:cs="Arial"/>
          <w:b/>
          <w:bCs/>
          <w:sz w:val="23"/>
          <w:szCs w:val="23"/>
        </w:rPr>
        <w:t xml:space="preserve"> </w:t>
      </w:r>
      <w:r w:rsidR="005D1368" w:rsidRPr="00976416">
        <w:rPr>
          <w:rFonts w:ascii="Arial" w:hAnsi="Arial" w:cs="Arial"/>
          <w:b/>
          <w:bCs/>
          <w:sz w:val="23"/>
          <w:szCs w:val="23"/>
        </w:rPr>
        <w:t>passando o limite dos créditos adicionais suplementares de 05,00% para 10,00%, e dá outras providências.”</w:t>
      </w:r>
      <w:r w:rsidRPr="00976416">
        <w:rPr>
          <w:rFonts w:ascii="Arial" w:hAnsi="Arial" w:cs="Arial"/>
          <w:b/>
          <w:bCs/>
          <w:sz w:val="23"/>
          <w:szCs w:val="23"/>
        </w:rPr>
        <w:t xml:space="preserve"> </w:t>
      </w:r>
    </w:p>
    <w:p w14:paraId="3F4BB4A0" w14:textId="77777777" w:rsidR="00B907F0" w:rsidRPr="00B907F0" w:rsidRDefault="00B907F0" w:rsidP="00B907F0">
      <w:pPr>
        <w:jc w:val="both"/>
        <w:rPr>
          <w:rFonts w:ascii="Arial" w:hAnsi="Arial" w:cs="Arial"/>
          <w:sz w:val="23"/>
          <w:szCs w:val="23"/>
        </w:rPr>
      </w:pPr>
      <w:r w:rsidRPr="00B907F0">
        <w:rPr>
          <w:rFonts w:ascii="Arial" w:hAnsi="Arial" w:cs="Arial"/>
          <w:sz w:val="23"/>
          <w:szCs w:val="23"/>
        </w:rPr>
        <w:tab/>
      </w:r>
      <w:r w:rsidRPr="00B907F0">
        <w:rPr>
          <w:rFonts w:ascii="Arial" w:hAnsi="Arial" w:cs="Arial"/>
          <w:sz w:val="23"/>
          <w:szCs w:val="23"/>
        </w:rPr>
        <w:tab/>
        <w:t xml:space="preserve">Seguindo as regras regimentais pertinentes ao processo legislativo, a matéria foi remetida à Comissão de Finanças e Orçamento, para emissão de parecer. </w:t>
      </w:r>
    </w:p>
    <w:p w14:paraId="565D46E0" w14:textId="77777777" w:rsidR="00B907F0" w:rsidRPr="00B907F0" w:rsidRDefault="00B907F0" w:rsidP="00B907F0">
      <w:pPr>
        <w:jc w:val="both"/>
        <w:rPr>
          <w:rFonts w:ascii="Arial" w:hAnsi="Arial" w:cs="Arial"/>
          <w:sz w:val="23"/>
          <w:szCs w:val="23"/>
        </w:rPr>
      </w:pPr>
      <w:r w:rsidRPr="00B907F0">
        <w:rPr>
          <w:rFonts w:ascii="Arial" w:hAnsi="Arial" w:cs="Arial"/>
          <w:sz w:val="23"/>
          <w:szCs w:val="23"/>
        </w:rPr>
        <w:t xml:space="preserve"> </w:t>
      </w:r>
      <w:r w:rsidRPr="00B907F0">
        <w:rPr>
          <w:rFonts w:ascii="Arial" w:hAnsi="Arial" w:cs="Arial"/>
          <w:sz w:val="23"/>
          <w:szCs w:val="23"/>
        </w:rPr>
        <w:tab/>
      </w:r>
      <w:r w:rsidRPr="00B907F0">
        <w:rPr>
          <w:rFonts w:ascii="Arial" w:hAnsi="Arial" w:cs="Arial"/>
          <w:sz w:val="23"/>
          <w:szCs w:val="23"/>
        </w:rPr>
        <w:tab/>
        <w:t>É o sucinto relatório.</w:t>
      </w:r>
    </w:p>
    <w:p w14:paraId="5374D6AA" w14:textId="77777777" w:rsidR="00B907F0" w:rsidRPr="00B907F0" w:rsidRDefault="00B907F0" w:rsidP="00B907F0">
      <w:pPr>
        <w:jc w:val="both"/>
        <w:rPr>
          <w:rFonts w:ascii="Arial" w:hAnsi="Arial" w:cs="Arial"/>
          <w:sz w:val="23"/>
          <w:szCs w:val="23"/>
          <w:u w:val="single"/>
        </w:rPr>
      </w:pPr>
    </w:p>
    <w:p w14:paraId="445C290D" w14:textId="77777777" w:rsidR="00B907F0" w:rsidRPr="00B907F0" w:rsidRDefault="00B907F0" w:rsidP="00B907F0">
      <w:pPr>
        <w:jc w:val="both"/>
        <w:rPr>
          <w:rFonts w:ascii="Arial" w:hAnsi="Arial" w:cs="Arial"/>
          <w:sz w:val="23"/>
          <w:szCs w:val="23"/>
          <w:u w:val="single"/>
        </w:rPr>
      </w:pPr>
      <w:r w:rsidRPr="00B907F0">
        <w:rPr>
          <w:rFonts w:ascii="Arial" w:hAnsi="Arial" w:cs="Arial"/>
          <w:sz w:val="23"/>
          <w:szCs w:val="23"/>
          <w:u w:val="single"/>
        </w:rPr>
        <w:t xml:space="preserve"> 2. ANÁLISE</w:t>
      </w:r>
    </w:p>
    <w:p w14:paraId="1E9FA3C7" w14:textId="77777777" w:rsidR="00B907F0" w:rsidRPr="00B907F0" w:rsidRDefault="00B907F0" w:rsidP="00B907F0">
      <w:pPr>
        <w:jc w:val="both"/>
        <w:rPr>
          <w:rFonts w:ascii="Arial" w:hAnsi="Arial" w:cs="Arial"/>
          <w:sz w:val="23"/>
          <w:szCs w:val="23"/>
        </w:rPr>
      </w:pPr>
      <w:r w:rsidRPr="00B907F0">
        <w:rPr>
          <w:rFonts w:ascii="Arial" w:hAnsi="Arial" w:cs="Arial"/>
          <w:sz w:val="23"/>
          <w:szCs w:val="23"/>
        </w:rPr>
        <w:tab/>
      </w:r>
      <w:r w:rsidRPr="00B907F0">
        <w:rPr>
          <w:rFonts w:ascii="Arial" w:hAnsi="Arial" w:cs="Arial"/>
          <w:sz w:val="23"/>
          <w:szCs w:val="23"/>
        </w:rPr>
        <w:tab/>
        <w:t>Pois bem, vide que a matéria em debate é de exclusividade do Poder Executivo, consoante LEI ORGÂNICA, em seu art. 5º, incisos I e IX.</w:t>
      </w:r>
    </w:p>
    <w:p w14:paraId="6D5ACAC7" w14:textId="77777777" w:rsidR="00B907F0" w:rsidRPr="00B907F0" w:rsidRDefault="00B907F0" w:rsidP="00B907F0">
      <w:pPr>
        <w:jc w:val="both"/>
        <w:rPr>
          <w:rFonts w:ascii="Arial" w:hAnsi="Arial" w:cs="Arial"/>
          <w:sz w:val="23"/>
          <w:szCs w:val="23"/>
        </w:rPr>
      </w:pPr>
      <w:r w:rsidRPr="00B907F0">
        <w:rPr>
          <w:rFonts w:ascii="Arial" w:hAnsi="Arial" w:cs="Arial"/>
          <w:sz w:val="23"/>
          <w:szCs w:val="23"/>
        </w:rPr>
        <w:t>Art. 5º - Ao Município compete legislar sobre assuntos de interesse local, tendo como objetivo o bem-estar de sua população e o pleno desenvolvimento de suas funções sociais, cabendo-lhe privativamente entre outras, as seguintes atribuições:</w:t>
      </w:r>
    </w:p>
    <w:p w14:paraId="4F222B0E" w14:textId="77777777" w:rsidR="00B907F0" w:rsidRPr="00B907F0" w:rsidRDefault="00B907F0" w:rsidP="00B907F0">
      <w:pPr>
        <w:jc w:val="both"/>
        <w:rPr>
          <w:rFonts w:ascii="Arial" w:hAnsi="Arial" w:cs="Arial"/>
          <w:sz w:val="23"/>
          <w:szCs w:val="23"/>
        </w:rPr>
      </w:pPr>
      <w:r w:rsidRPr="00B907F0">
        <w:rPr>
          <w:rFonts w:ascii="Arial" w:hAnsi="Arial" w:cs="Arial"/>
          <w:sz w:val="23"/>
          <w:szCs w:val="23"/>
        </w:rPr>
        <w:tab/>
      </w:r>
      <w:r w:rsidRPr="00B907F0">
        <w:rPr>
          <w:rFonts w:ascii="Arial" w:hAnsi="Arial" w:cs="Arial"/>
          <w:sz w:val="23"/>
          <w:szCs w:val="23"/>
        </w:rPr>
        <w:tab/>
        <w:t>I – legislar sobre assuntos de interesse local;</w:t>
      </w:r>
    </w:p>
    <w:p w14:paraId="6CDA8E2D" w14:textId="77777777" w:rsidR="00B907F0" w:rsidRPr="00B907F0" w:rsidRDefault="00B907F0" w:rsidP="00B907F0">
      <w:pPr>
        <w:jc w:val="both"/>
        <w:rPr>
          <w:rFonts w:ascii="Arial" w:hAnsi="Arial" w:cs="Arial"/>
          <w:sz w:val="23"/>
          <w:szCs w:val="23"/>
        </w:rPr>
      </w:pPr>
      <w:r w:rsidRPr="00B907F0">
        <w:rPr>
          <w:rFonts w:ascii="Arial" w:hAnsi="Arial" w:cs="Arial"/>
          <w:sz w:val="23"/>
          <w:szCs w:val="23"/>
        </w:rPr>
        <w:tab/>
      </w:r>
      <w:r w:rsidRPr="00B907F0">
        <w:rPr>
          <w:rFonts w:ascii="Arial" w:hAnsi="Arial" w:cs="Arial"/>
          <w:sz w:val="23"/>
          <w:szCs w:val="23"/>
        </w:rPr>
        <w:tab/>
        <w:t>II –(...)</w:t>
      </w:r>
    </w:p>
    <w:p w14:paraId="178D493D" w14:textId="30F5306E" w:rsidR="00B907F0" w:rsidRPr="00B907F0" w:rsidRDefault="00B907F0" w:rsidP="00B907F0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</w:t>
      </w:r>
      <w:r w:rsidRPr="00B907F0">
        <w:rPr>
          <w:rFonts w:ascii="Arial" w:hAnsi="Arial" w:cs="Arial"/>
          <w:sz w:val="23"/>
          <w:szCs w:val="23"/>
        </w:rPr>
        <w:t>III – (...)</w:t>
      </w:r>
    </w:p>
    <w:p w14:paraId="223F6A6D" w14:textId="77777777" w:rsidR="00B907F0" w:rsidRPr="00B907F0" w:rsidRDefault="00B907F0" w:rsidP="00B907F0">
      <w:pPr>
        <w:jc w:val="both"/>
        <w:rPr>
          <w:rFonts w:ascii="Arial" w:hAnsi="Arial" w:cs="Arial"/>
          <w:sz w:val="23"/>
          <w:szCs w:val="23"/>
          <w:u w:val="single"/>
        </w:rPr>
      </w:pPr>
      <w:r w:rsidRPr="00B907F0">
        <w:rPr>
          <w:rFonts w:ascii="Arial" w:hAnsi="Arial" w:cs="Arial"/>
          <w:sz w:val="23"/>
          <w:szCs w:val="23"/>
          <w:u w:val="single"/>
        </w:rPr>
        <w:t xml:space="preserve">Segundo o Regimento da Câmara Municipal, </w:t>
      </w:r>
      <w:r w:rsidRPr="00B907F0">
        <w:rPr>
          <w:rFonts w:ascii="Arial" w:hAnsi="Arial" w:cs="Arial"/>
          <w:i/>
          <w:sz w:val="23"/>
          <w:szCs w:val="23"/>
        </w:rPr>
        <w:t xml:space="preserve">in </w:t>
      </w:r>
      <w:proofErr w:type="spellStart"/>
      <w:r w:rsidRPr="00B907F0">
        <w:rPr>
          <w:rFonts w:ascii="Arial" w:hAnsi="Arial" w:cs="Arial"/>
          <w:i/>
          <w:sz w:val="23"/>
          <w:szCs w:val="23"/>
        </w:rPr>
        <w:t>verbis</w:t>
      </w:r>
      <w:proofErr w:type="spellEnd"/>
      <w:r w:rsidRPr="00B907F0">
        <w:rPr>
          <w:rFonts w:ascii="Arial" w:hAnsi="Arial" w:cs="Arial"/>
          <w:i/>
          <w:sz w:val="23"/>
          <w:szCs w:val="23"/>
        </w:rPr>
        <w:t>:</w:t>
      </w:r>
    </w:p>
    <w:p w14:paraId="75E29316" w14:textId="77777777" w:rsidR="00B907F0" w:rsidRPr="00B907F0" w:rsidRDefault="00B907F0" w:rsidP="00B907F0">
      <w:pPr>
        <w:ind w:left="1416"/>
        <w:jc w:val="both"/>
        <w:rPr>
          <w:rFonts w:ascii="Arial" w:hAnsi="Arial" w:cs="Arial"/>
          <w:sz w:val="23"/>
          <w:szCs w:val="23"/>
        </w:rPr>
      </w:pPr>
      <w:r w:rsidRPr="00B907F0">
        <w:rPr>
          <w:rFonts w:ascii="Arial" w:hAnsi="Arial" w:cs="Arial"/>
          <w:sz w:val="23"/>
          <w:szCs w:val="23"/>
        </w:rPr>
        <w:t>Art. 46 - São atribuições do Plenário, entre outras, as seguintes:</w:t>
      </w:r>
    </w:p>
    <w:p w14:paraId="1031BBBD" w14:textId="77777777" w:rsidR="00B907F0" w:rsidRPr="00B907F0" w:rsidRDefault="00B907F0" w:rsidP="00B907F0">
      <w:pPr>
        <w:ind w:left="1416"/>
        <w:jc w:val="both"/>
        <w:rPr>
          <w:rFonts w:ascii="Arial" w:hAnsi="Arial" w:cs="Arial"/>
          <w:sz w:val="23"/>
          <w:szCs w:val="23"/>
        </w:rPr>
      </w:pPr>
      <w:r w:rsidRPr="00B907F0">
        <w:rPr>
          <w:rFonts w:ascii="Arial" w:hAnsi="Arial" w:cs="Arial"/>
          <w:sz w:val="23"/>
          <w:szCs w:val="23"/>
        </w:rPr>
        <w:t>- Elaborar as Leis Municipais sobre matérias de competência do Município;</w:t>
      </w:r>
    </w:p>
    <w:p w14:paraId="5EFC082B" w14:textId="77777777" w:rsidR="00B907F0" w:rsidRPr="00B907F0" w:rsidRDefault="00B907F0" w:rsidP="00B907F0">
      <w:pPr>
        <w:ind w:left="1416"/>
        <w:jc w:val="both"/>
        <w:rPr>
          <w:rFonts w:ascii="Arial" w:hAnsi="Arial" w:cs="Arial"/>
          <w:sz w:val="23"/>
          <w:szCs w:val="23"/>
        </w:rPr>
      </w:pPr>
      <w:r w:rsidRPr="00B907F0">
        <w:rPr>
          <w:rFonts w:ascii="Arial" w:hAnsi="Arial" w:cs="Arial"/>
          <w:sz w:val="23"/>
          <w:szCs w:val="23"/>
        </w:rPr>
        <w:t>- Discutir e votar o orçamento anual, o plano plurianual e as diretrizes Orçamentárias;</w:t>
      </w:r>
    </w:p>
    <w:p w14:paraId="41F2D48B" w14:textId="77777777" w:rsidR="00B907F0" w:rsidRPr="00675A99" w:rsidRDefault="00B907F0" w:rsidP="009C062B">
      <w:pPr>
        <w:jc w:val="both"/>
        <w:rPr>
          <w:rFonts w:ascii="Arial" w:hAnsi="Arial" w:cs="Arial"/>
          <w:sz w:val="23"/>
          <w:szCs w:val="23"/>
          <w:u w:val="single"/>
        </w:rPr>
      </w:pPr>
    </w:p>
    <w:p w14:paraId="0AB17C3F" w14:textId="77777777" w:rsidR="009C062B" w:rsidRDefault="009C062B" w:rsidP="009C062B">
      <w:pPr>
        <w:jc w:val="both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Segundo o doutrinador Hely Lopes Meirelles (Direito Municipal Brasileiro, 17ª ed. Atualizada por Adilson Abreu Dallari, São Paulo, Malheiros, 2014), as </w:t>
      </w:r>
      <w:r w:rsidRPr="00675A99">
        <w:rPr>
          <w:rFonts w:ascii="Arial" w:hAnsi="Arial" w:cs="Arial"/>
          <w:b/>
          <w:sz w:val="23"/>
          <w:szCs w:val="23"/>
        </w:rPr>
        <w:t xml:space="preserve">"Leis de iniciativa da Câmara ou, mais propriamente, de seus vereadores são todas as que a lei orgânica municipal não reserva, expressa e privativamente, à iniciativa do prefeito. As leis orgânicas municipais devem reproduzir, dentre as matérias previstas nos </w:t>
      </w:r>
      <w:proofErr w:type="spellStart"/>
      <w:r w:rsidRPr="00675A99">
        <w:rPr>
          <w:rFonts w:ascii="Arial" w:hAnsi="Arial" w:cs="Arial"/>
          <w:b/>
          <w:sz w:val="23"/>
          <w:szCs w:val="23"/>
        </w:rPr>
        <w:t>arts</w:t>
      </w:r>
      <w:proofErr w:type="spellEnd"/>
      <w:r w:rsidRPr="00675A99">
        <w:rPr>
          <w:rFonts w:ascii="Arial" w:hAnsi="Arial" w:cs="Arial"/>
          <w:b/>
          <w:sz w:val="23"/>
          <w:szCs w:val="23"/>
        </w:rPr>
        <w:t xml:space="preserve">. 61, § 1º, e 165 da CF, as que se inserem no âmbito da competência municipal. </w:t>
      </w:r>
      <w:r w:rsidRPr="00675A99">
        <w:rPr>
          <w:rFonts w:ascii="Arial" w:hAnsi="Arial" w:cs="Arial"/>
          <w:b/>
          <w:sz w:val="23"/>
          <w:szCs w:val="23"/>
          <w:u w:val="single"/>
        </w:rPr>
        <w:t>São, pois, de iniciativa exclusiva do prefeito os projetos de leis que disponham sobre criação, estruturação e atribuição das secretarias, órgãos e entes da Administração Pública Municipal; matéria de organização administrativa e planejamento de execução de obras e serviços públicos; criação de cargos, funções ou empregos públicos na Administração direta, autárquica e fundacional do Município; regime jurídico e previdenciário dos servidores municipais, fixação e aumento de sua remuneração; plano plurianual, diretrizes orçamentárias, orçamento anual e créditos suplementares e especiais. Os demais projetos competem concorrentemente ao prefeito e à Câmara, na forma regimental</w:t>
      </w:r>
      <w:r w:rsidRPr="00675A99">
        <w:rPr>
          <w:rFonts w:ascii="Arial" w:hAnsi="Arial" w:cs="Arial"/>
          <w:b/>
          <w:sz w:val="23"/>
          <w:szCs w:val="23"/>
        </w:rPr>
        <w:t>" (p. 633).</w:t>
      </w:r>
    </w:p>
    <w:p w14:paraId="55F830D0" w14:textId="77777777" w:rsidR="009C062B" w:rsidRDefault="009C062B" w:rsidP="009C062B">
      <w:pPr>
        <w:jc w:val="both"/>
        <w:rPr>
          <w:rFonts w:ascii="Arial" w:hAnsi="Arial" w:cs="Arial"/>
          <w:b/>
          <w:sz w:val="23"/>
          <w:szCs w:val="23"/>
        </w:rPr>
      </w:pPr>
    </w:p>
    <w:p w14:paraId="363FB6A2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Assim, quando o projeto se limitar à fixação de normas de conteúdo geral, programático ou, então, quando estabeleça disciplina sobre determinada matéria que já esteja inserida na competência de órgãos municipais, fazendo-o de forma harmônica com a legislação de regência do tema, não há que se cogitar de vícios, eis que a reserva de iniciativa deve ser interpretada restritivamente (STF, Tema 917 de Repercussão Geral, j. 29.09.2016).</w:t>
      </w:r>
    </w:p>
    <w:p w14:paraId="454E41D6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Pelo prisma formal, o projeto encontra fundamento no art. 5º, da Lei Orgânica do Município, segundo o qual a iniciativa das leis cabe a qualquer membro ou Comissão permanente da Câmara Municipal, ao Prefeito e aos cidadãos, não havendo para a matéria iniciativa reservada. </w:t>
      </w:r>
    </w:p>
    <w:p w14:paraId="6640988A" w14:textId="77777777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Com efeito, a regra de reserva de iniciativa deve ser interpretada de modo restritivo, consoante entendimento doutrinário e jurisprudencial correntes, sob pena de ferir o princípio da harmonia e independência entre os Poderes. </w:t>
      </w:r>
    </w:p>
    <w:p w14:paraId="5728D241" w14:textId="77777777" w:rsidR="009C062B" w:rsidRPr="008C6658" w:rsidRDefault="009C062B" w:rsidP="009C062B">
      <w:pPr>
        <w:jc w:val="both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Assim, a existência de iniciativa reservada deve decorrer de previsão expressa, o que não se verifica no presente caso, eis que as matérias </w:t>
      </w:r>
      <w:r w:rsidRPr="008C6658">
        <w:rPr>
          <w:rFonts w:ascii="Arial" w:hAnsi="Arial" w:cs="Arial"/>
          <w:b/>
          <w:sz w:val="23"/>
          <w:szCs w:val="23"/>
        </w:rPr>
        <w:t>tratadas neste projeto estão compreendidas na iniciativa parlamentar privada do Poder Executivo.</w:t>
      </w:r>
    </w:p>
    <w:p w14:paraId="5416E593" w14:textId="77777777" w:rsidR="009C062B" w:rsidRDefault="009C062B" w:rsidP="009C062B">
      <w:pPr>
        <w:jc w:val="both"/>
        <w:rPr>
          <w:rFonts w:ascii="Arial" w:hAnsi="Arial" w:cs="Arial"/>
          <w:sz w:val="23"/>
          <w:szCs w:val="23"/>
        </w:rPr>
      </w:pPr>
    </w:p>
    <w:p w14:paraId="45D4EB2F" w14:textId="77777777" w:rsidR="00976416" w:rsidRDefault="00976416" w:rsidP="009C062B">
      <w:pPr>
        <w:jc w:val="both"/>
        <w:rPr>
          <w:rFonts w:ascii="Arial" w:hAnsi="Arial" w:cs="Arial"/>
          <w:sz w:val="23"/>
          <w:szCs w:val="23"/>
        </w:rPr>
      </w:pPr>
    </w:p>
    <w:p w14:paraId="3EC24721" w14:textId="77777777" w:rsidR="00976416" w:rsidRDefault="00976416" w:rsidP="009C062B">
      <w:pPr>
        <w:jc w:val="both"/>
        <w:rPr>
          <w:rFonts w:ascii="Arial" w:hAnsi="Arial" w:cs="Arial"/>
          <w:sz w:val="23"/>
          <w:szCs w:val="23"/>
        </w:rPr>
      </w:pPr>
    </w:p>
    <w:p w14:paraId="43A5CA15" w14:textId="77777777" w:rsidR="00976416" w:rsidRPr="00675A99" w:rsidRDefault="00976416" w:rsidP="009C062B">
      <w:pPr>
        <w:jc w:val="both"/>
        <w:rPr>
          <w:rFonts w:ascii="Arial" w:hAnsi="Arial" w:cs="Arial"/>
          <w:sz w:val="23"/>
          <w:szCs w:val="23"/>
        </w:rPr>
      </w:pPr>
    </w:p>
    <w:p w14:paraId="0D7209B4" w14:textId="77777777" w:rsidR="009C062B" w:rsidRPr="00675A99" w:rsidRDefault="009C062B" w:rsidP="009C062B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 xml:space="preserve">3. CONCLUSÃO </w:t>
      </w:r>
    </w:p>
    <w:p w14:paraId="6AEAF4F0" w14:textId="15AC22C6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Diante do acima exposto, opinamos, PELA LEGALIDADE, do projeto de lei à</w:t>
      </w:r>
      <w:r>
        <w:rPr>
          <w:rFonts w:ascii="Arial" w:hAnsi="Arial" w:cs="Arial"/>
          <w:sz w:val="23"/>
          <w:szCs w:val="23"/>
        </w:rPr>
        <w:t xml:space="preserve"> técnica legislativa prevista no </w:t>
      </w:r>
      <w:r w:rsidRPr="00675A99">
        <w:rPr>
          <w:rFonts w:ascii="Arial" w:hAnsi="Arial" w:cs="Arial"/>
          <w:sz w:val="23"/>
          <w:szCs w:val="23"/>
        </w:rPr>
        <w:t>Projeto de Lei Complementar</w:t>
      </w:r>
      <w:r w:rsidR="005D1368">
        <w:rPr>
          <w:rFonts w:ascii="Arial" w:hAnsi="Arial" w:cs="Arial"/>
          <w:sz w:val="23"/>
          <w:szCs w:val="23"/>
        </w:rPr>
        <w:t xml:space="preserve"> nº. 017</w:t>
      </w:r>
      <w:r w:rsidR="00B907F0">
        <w:rPr>
          <w:rFonts w:ascii="Arial" w:hAnsi="Arial" w:cs="Arial"/>
          <w:sz w:val="23"/>
          <w:szCs w:val="23"/>
        </w:rPr>
        <w:t xml:space="preserve">/2024, de </w:t>
      </w:r>
      <w:r w:rsidR="005D1368">
        <w:rPr>
          <w:rFonts w:ascii="Arial" w:hAnsi="Arial" w:cs="Arial"/>
          <w:sz w:val="23"/>
          <w:szCs w:val="23"/>
        </w:rPr>
        <w:t>07 de novembro</w:t>
      </w:r>
      <w:r>
        <w:rPr>
          <w:rFonts w:ascii="Arial" w:hAnsi="Arial" w:cs="Arial"/>
          <w:sz w:val="23"/>
          <w:szCs w:val="23"/>
        </w:rPr>
        <w:t xml:space="preserve"> de 2024.</w:t>
      </w:r>
    </w:p>
    <w:p w14:paraId="52C37E04" w14:textId="77777777" w:rsidR="009C062B" w:rsidRPr="00675A99" w:rsidRDefault="009C062B" w:rsidP="009C062B">
      <w:pPr>
        <w:ind w:left="708" w:firstLine="708"/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É como votamos. </w:t>
      </w:r>
    </w:p>
    <w:p w14:paraId="30C64FC6" w14:textId="4BEF50C1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 w:rsidR="00BB416B">
        <w:rPr>
          <w:rFonts w:ascii="Arial" w:hAnsi="Arial" w:cs="Arial"/>
          <w:sz w:val="23"/>
          <w:szCs w:val="23"/>
        </w:rPr>
        <w:t>Sala das Comissões</w:t>
      </w:r>
      <w:r>
        <w:rPr>
          <w:rFonts w:ascii="Arial" w:hAnsi="Arial" w:cs="Arial"/>
          <w:sz w:val="23"/>
          <w:szCs w:val="23"/>
        </w:rPr>
        <w:t xml:space="preserve">, </w:t>
      </w:r>
      <w:r w:rsidR="005D1368">
        <w:rPr>
          <w:rFonts w:ascii="Arial" w:hAnsi="Arial" w:cs="Arial"/>
          <w:sz w:val="23"/>
          <w:szCs w:val="23"/>
        </w:rPr>
        <w:t>28 de novembro de 2024</w:t>
      </w:r>
      <w:r w:rsidRPr="00675A99">
        <w:rPr>
          <w:rFonts w:ascii="Arial" w:hAnsi="Arial" w:cs="Arial"/>
          <w:sz w:val="23"/>
          <w:szCs w:val="23"/>
        </w:rPr>
        <w:t>.</w:t>
      </w:r>
    </w:p>
    <w:p w14:paraId="1D6084D0" w14:textId="77777777" w:rsidR="00435E88" w:rsidRDefault="00435E88" w:rsidP="00675A99">
      <w:pPr>
        <w:jc w:val="both"/>
        <w:rPr>
          <w:rFonts w:ascii="Arial" w:hAnsi="Arial" w:cs="Arial"/>
          <w:sz w:val="23"/>
          <w:szCs w:val="23"/>
        </w:rPr>
      </w:pPr>
    </w:p>
    <w:p w14:paraId="4DA9DD68" w14:textId="77777777" w:rsidR="00435E88" w:rsidRPr="00675A99" w:rsidRDefault="00435E88" w:rsidP="00675A99">
      <w:pPr>
        <w:jc w:val="both"/>
        <w:rPr>
          <w:rFonts w:ascii="Arial" w:hAnsi="Arial" w:cs="Arial"/>
          <w:sz w:val="23"/>
          <w:szCs w:val="23"/>
        </w:rPr>
      </w:pPr>
    </w:p>
    <w:p w14:paraId="5D86B8C6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>COMISSÃO PERMANENTE DE LEGISLAÇÃO, JUSTIÇA E REDAÇÃO FINAL</w:t>
      </w:r>
    </w:p>
    <w:p w14:paraId="2C57292D" w14:textId="089FAAFD" w:rsidR="00675A99" w:rsidRPr="00675A99" w:rsidRDefault="00675A99" w:rsidP="00675A99">
      <w:pPr>
        <w:jc w:val="both"/>
        <w:rPr>
          <w:rFonts w:ascii="Arial" w:hAnsi="Arial" w:cs="Arial"/>
          <w:sz w:val="23"/>
          <w:szCs w:val="23"/>
        </w:rPr>
      </w:pPr>
    </w:p>
    <w:p w14:paraId="48D3F180" w14:textId="77777777" w:rsidR="004E646B" w:rsidRDefault="004E646B" w:rsidP="00435E88">
      <w:pPr>
        <w:rPr>
          <w:rFonts w:ascii="Arial" w:hAnsi="Arial" w:cs="Arial"/>
          <w:b/>
          <w:sz w:val="23"/>
          <w:szCs w:val="23"/>
        </w:rPr>
      </w:pPr>
    </w:p>
    <w:p w14:paraId="2EDFE9A8" w14:textId="77777777" w:rsidR="004E646B" w:rsidRDefault="004E646B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26D380A3" w14:textId="05E4A022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Neide Vieira da Silva</w:t>
      </w:r>
    </w:p>
    <w:p w14:paraId="1AFAA62A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Presidente</w:t>
      </w:r>
    </w:p>
    <w:p w14:paraId="586296DD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594285DC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68162023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Carlos Eduardo Rodrigues de Souza</w:t>
      </w:r>
    </w:p>
    <w:p w14:paraId="33DBC90A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Relator</w:t>
      </w:r>
    </w:p>
    <w:p w14:paraId="11BC54CF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010E4A51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1C45B2FC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Eduardo Manoel Santana de Oliveira</w:t>
      </w:r>
    </w:p>
    <w:p w14:paraId="38F031CF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Vice</w:t>
      </w:r>
    </w:p>
    <w:p w14:paraId="71B3A362" w14:textId="77777777" w:rsidR="004F1872" w:rsidRDefault="004F1872">
      <w:pPr>
        <w:rPr>
          <w:rFonts w:ascii="Arial" w:hAnsi="Arial" w:cs="Arial"/>
          <w:sz w:val="23"/>
          <w:szCs w:val="23"/>
        </w:rPr>
      </w:pPr>
    </w:p>
    <w:p w14:paraId="7555A142" w14:textId="77777777" w:rsidR="00976416" w:rsidRDefault="00976416">
      <w:pPr>
        <w:rPr>
          <w:rFonts w:ascii="Arial" w:hAnsi="Arial" w:cs="Arial"/>
          <w:sz w:val="23"/>
          <w:szCs w:val="23"/>
        </w:rPr>
      </w:pPr>
    </w:p>
    <w:p w14:paraId="5068E70B" w14:textId="77777777" w:rsidR="00976416" w:rsidRDefault="00976416">
      <w:pPr>
        <w:rPr>
          <w:rFonts w:ascii="Arial" w:hAnsi="Arial" w:cs="Arial"/>
          <w:sz w:val="23"/>
          <w:szCs w:val="23"/>
        </w:rPr>
      </w:pPr>
    </w:p>
    <w:p w14:paraId="03646EBB" w14:textId="77777777" w:rsidR="00976416" w:rsidRDefault="00976416">
      <w:pPr>
        <w:rPr>
          <w:rFonts w:ascii="Arial" w:hAnsi="Arial" w:cs="Arial"/>
          <w:sz w:val="23"/>
          <w:szCs w:val="23"/>
        </w:rPr>
      </w:pPr>
    </w:p>
    <w:p w14:paraId="63D5F32E" w14:textId="77777777" w:rsidR="00976416" w:rsidRDefault="00976416">
      <w:pPr>
        <w:rPr>
          <w:rFonts w:ascii="Arial" w:hAnsi="Arial" w:cs="Arial"/>
          <w:sz w:val="23"/>
          <w:szCs w:val="23"/>
        </w:rPr>
      </w:pPr>
    </w:p>
    <w:p w14:paraId="054933DD" w14:textId="77777777" w:rsidR="00976416" w:rsidRDefault="00976416">
      <w:pPr>
        <w:rPr>
          <w:rFonts w:ascii="Arial" w:hAnsi="Arial" w:cs="Arial"/>
          <w:sz w:val="23"/>
          <w:szCs w:val="23"/>
        </w:rPr>
      </w:pPr>
    </w:p>
    <w:p w14:paraId="040C5880" w14:textId="77777777" w:rsidR="00976416" w:rsidRDefault="00976416">
      <w:pPr>
        <w:rPr>
          <w:rFonts w:ascii="Arial" w:hAnsi="Arial" w:cs="Arial"/>
          <w:sz w:val="23"/>
          <w:szCs w:val="23"/>
        </w:rPr>
      </w:pPr>
    </w:p>
    <w:p w14:paraId="25460CF1" w14:textId="77777777" w:rsidR="00976416" w:rsidRDefault="00976416">
      <w:pPr>
        <w:rPr>
          <w:rFonts w:ascii="Arial" w:hAnsi="Arial" w:cs="Arial"/>
          <w:sz w:val="23"/>
          <w:szCs w:val="23"/>
        </w:rPr>
      </w:pPr>
    </w:p>
    <w:p w14:paraId="36008908" w14:textId="77777777" w:rsidR="00976416" w:rsidRPr="00675A99" w:rsidRDefault="00976416" w:rsidP="00976416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>PARECER DA COMISSÃO</w:t>
      </w:r>
      <w:r>
        <w:rPr>
          <w:rFonts w:ascii="Arial" w:hAnsi="Arial" w:cs="Arial"/>
          <w:b/>
          <w:sz w:val="23"/>
          <w:szCs w:val="23"/>
          <w:u w:val="single"/>
        </w:rPr>
        <w:t xml:space="preserve"> PERMANENTE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 DE </w:t>
      </w:r>
      <w:r>
        <w:rPr>
          <w:rFonts w:ascii="Arial" w:hAnsi="Arial" w:cs="Arial"/>
          <w:b/>
          <w:sz w:val="23"/>
          <w:szCs w:val="23"/>
          <w:u w:val="single"/>
        </w:rPr>
        <w:t>FINANÇAS E ORÇAMENTO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 </w:t>
      </w:r>
    </w:p>
    <w:p w14:paraId="4D95CD79" w14:textId="77777777" w:rsidR="00976416" w:rsidRPr="00675A99" w:rsidRDefault="00976416" w:rsidP="00976416">
      <w:pPr>
        <w:jc w:val="both"/>
        <w:rPr>
          <w:rFonts w:ascii="Arial" w:hAnsi="Arial" w:cs="Arial"/>
          <w:sz w:val="23"/>
          <w:szCs w:val="23"/>
          <w:u w:val="single"/>
        </w:rPr>
      </w:pPr>
    </w:p>
    <w:p w14:paraId="06F8856F" w14:textId="35F2367F" w:rsidR="00976416" w:rsidRPr="008B1551" w:rsidRDefault="00976416" w:rsidP="00976416">
      <w:pPr>
        <w:ind w:left="2832"/>
        <w:jc w:val="both"/>
        <w:rPr>
          <w:rFonts w:ascii="Arial" w:hAnsi="Arial" w:cs="Arial"/>
          <w:b/>
          <w:i/>
          <w:sz w:val="23"/>
          <w:szCs w:val="23"/>
        </w:rPr>
      </w:pPr>
      <w:r w:rsidRPr="008B1551">
        <w:rPr>
          <w:rFonts w:ascii="Arial" w:hAnsi="Arial" w:cs="Arial"/>
          <w:b/>
          <w:i/>
          <w:sz w:val="23"/>
          <w:szCs w:val="23"/>
        </w:rPr>
        <w:t>EMENTA:</w:t>
      </w:r>
      <w:r>
        <w:rPr>
          <w:rFonts w:ascii="Arial" w:hAnsi="Arial" w:cs="Arial"/>
          <w:b/>
          <w:i/>
          <w:sz w:val="23"/>
          <w:szCs w:val="23"/>
        </w:rPr>
        <w:t xml:space="preserve"> </w:t>
      </w:r>
      <w:r>
        <w:rPr>
          <w:rFonts w:ascii="Arial" w:hAnsi="Arial" w:cs="Arial"/>
          <w:b/>
          <w:i/>
          <w:sz w:val="23"/>
          <w:szCs w:val="23"/>
        </w:rPr>
        <w:t>“Altera o art. 5º da Lei Municipal nº 2077/2023,</w:t>
      </w:r>
      <w:r>
        <w:rPr>
          <w:rFonts w:ascii="Arial" w:hAnsi="Arial" w:cs="Arial"/>
          <w:b/>
          <w:i/>
          <w:sz w:val="23"/>
          <w:szCs w:val="23"/>
        </w:rPr>
        <w:t xml:space="preserve"> </w:t>
      </w:r>
      <w:r>
        <w:rPr>
          <w:rFonts w:ascii="Arial" w:hAnsi="Arial" w:cs="Arial"/>
          <w:b/>
          <w:i/>
          <w:sz w:val="23"/>
          <w:szCs w:val="23"/>
        </w:rPr>
        <w:t>passando o limite dos créditos adicionais suplementares de 05,00% para 10,00%, e dá outras providências.”</w:t>
      </w:r>
    </w:p>
    <w:p w14:paraId="0723AB13" w14:textId="77777777" w:rsidR="00976416" w:rsidRPr="00675A99" w:rsidRDefault="00976416" w:rsidP="00976416">
      <w:pPr>
        <w:ind w:left="2832"/>
        <w:jc w:val="both"/>
        <w:rPr>
          <w:rFonts w:ascii="Arial" w:hAnsi="Arial" w:cs="Arial"/>
          <w:b/>
          <w:sz w:val="23"/>
          <w:szCs w:val="23"/>
        </w:rPr>
      </w:pPr>
    </w:p>
    <w:p w14:paraId="7E66B0C5" w14:textId="77777777" w:rsidR="00976416" w:rsidRPr="00675A99" w:rsidRDefault="00976416" w:rsidP="00976416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</w:rPr>
        <w:t xml:space="preserve"> 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1. RELATÓRIO </w:t>
      </w:r>
    </w:p>
    <w:p w14:paraId="44987099" w14:textId="28217F61" w:rsidR="00976416" w:rsidRPr="00976416" w:rsidRDefault="00976416" w:rsidP="00976416">
      <w:pPr>
        <w:jc w:val="both"/>
        <w:rPr>
          <w:rFonts w:ascii="Arial" w:hAnsi="Arial" w:cs="Arial"/>
          <w:b/>
          <w:bCs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Trata-se de análise técnica acerca do Projeto de Lei </w:t>
      </w:r>
      <w:r>
        <w:rPr>
          <w:rFonts w:ascii="Arial" w:hAnsi="Arial" w:cs="Arial"/>
          <w:sz w:val="23"/>
          <w:szCs w:val="23"/>
        </w:rPr>
        <w:t>nº. 017/2024</w:t>
      </w:r>
      <w:r w:rsidRPr="00675A99">
        <w:rPr>
          <w:rFonts w:ascii="Arial" w:hAnsi="Arial" w:cs="Arial"/>
          <w:sz w:val="23"/>
          <w:szCs w:val="23"/>
        </w:rPr>
        <w:t xml:space="preserve">, de autoria </w:t>
      </w:r>
      <w:r>
        <w:rPr>
          <w:rFonts w:ascii="Arial" w:hAnsi="Arial" w:cs="Arial"/>
          <w:sz w:val="23"/>
          <w:szCs w:val="23"/>
        </w:rPr>
        <w:t xml:space="preserve">do Executivo que </w:t>
      </w:r>
      <w:r w:rsidRPr="00976416">
        <w:rPr>
          <w:rFonts w:ascii="Arial" w:hAnsi="Arial" w:cs="Arial"/>
          <w:b/>
          <w:bCs/>
          <w:sz w:val="23"/>
          <w:szCs w:val="23"/>
        </w:rPr>
        <w:t>“Altera o art. 5º da Lei Municipal nº 2.077/2023,</w:t>
      </w:r>
      <w:r w:rsidRPr="00976416">
        <w:rPr>
          <w:rFonts w:ascii="Arial" w:hAnsi="Arial" w:cs="Arial"/>
          <w:b/>
          <w:bCs/>
          <w:sz w:val="23"/>
          <w:szCs w:val="23"/>
        </w:rPr>
        <w:t xml:space="preserve"> </w:t>
      </w:r>
      <w:r w:rsidRPr="00976416">
        <w:rPr>
          <w:rFonts w:ascii="Arial" w:hAnsi="Arial" w:cs="Arial"/>
          <w:b/>
          <w:bCs/>
          <w:sz w:val="23"/>
          <w:szCs w:val="23"/>
        </w:rPr>
        <w:t xml:space="preserve">passando o limite dos créditos adicionais suplementares de 05,00% para 10,00%, e dá outras providências.” </w:t>
      </w:r>
    </w:p>
    <w:p w14:paraId="27248150" w14:textId="77777777" w:rsidR="00976416" w:rsidRPr="00675A99" w:rsidRDefault="00976416" w:rsidP="00976416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Seguindo as regras regimentais pertinentes ao processo legislativo, a m</w:t>
      </w:r>
      <w:r>
        <w:rPr>
          <w:rFonts w:ascii="Arial" w:hAnsi="Arial" w:cs="Arial"/>
          <w:sz w:val="23"/>
          <w:szCs w:val="23"/>
        </w:rPr>
        <w:t>atéria foi remetida à Comissão de Finanças e Orçamento</w:t>
      </w:r>
      <w:r w:rsidRPr="00675A99">
        <w:rPr>
          <w:rFonts w:ascii="Arial" w:hAnsi="Arial" w:cs="Arial"/>
          <w:sz w:val="23"/>
          <w:szCs w:val="23"/>
        </w:rPr>
        <w:t xml:space="preserve">, para emissão de parecer. </w:t>
      </w:r>
    </w:p>
    <w:p w14:paraId="3E81AAD6" w14:textId="77777777" w:rsidR="00976416" w:rsidRDefault="00976416" w:rsidP="00976416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É o sucinto relatório.</w:t>
      </w:r>
    </w:p>
    <w:p w14:paraId="0F83A63E" w14:textId="77777777" w:rsidR="00976416" w:rsidRPr="00675A99" w:rsidRDefault="00976416" w:rsidP="00976416">
      <w:pPr>
        <w:jc w:val="both"/>
        <w:rPr>
          <w:rFonts w:ascii="Arial" w:hAnsi="Arial" w:cs="Arial"/>
          <w:sz w:val="23"/>
          <w:szCs w:val="23"/>
        </w:rPr>
      </w:pPr>
    </w:p>
    <w:p w14:paraId="488D4B79" w14:textId="77777777" w:rsidR="00976416" w:rsidRPr="008C6658" w:rsidRDefault="00976416" w:rsidP="00976416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 xml:space="preserve"> 2. ANÁLISE</w:t>
      </w:r>
    </w:p>
    <w:p w14:paraId="6F954E93" w14:textId="77777777" w:rsidR="00976416" w:rsidRPr="00675A99" w:rsidRDefault="00976416" w:rsidP="00976416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>Pois bem, vide</w:t>
      </w:r>
      <w:r w:rsidRPr="00675A99">
        <w:rPr>
          <w:rFonts w:ascii="Arial" w:hAnsi="Arial" w:cs="Arial"/>
          <w:sz w:val="23"/>
          <w:szCs w:val="23"/>
        </w:rPr>
        <w:t xml:space="preserve"> que a matéria em debate é de exclusividade do Poder Executivo, consoante LEI ORGÂNICA</w:t>
      </w:r>
      <w:r>
        <w:rPr>
          <w:rFonts w:ascii="Arial" w:hAnsi="Arial" w:cs="Arial"/>
          <w:sz w:val="23"/>
          <w:szCs w:val="23"/>
        </w:rPr>
        <w:t>, em seu art. 5º, incisos I e IX</w:t>
      </w:r>
      <w:r w:rsidRPr="00675A99">
        <w:rPr>
          <w:rFonts w:ascii="Arial" w:hAnsi="Arial" w:cs="Arial"/>
          <w:sz w:val="23"/>
          <w:szCs w:val="23"/>
        </w:rPr>
        <w:t>.</w:t>
      </w:r>
    </w:p>
    <w:p w14:paraId="4DF453A4" w14:textId="77777777" w:rsidR="00976416" w:rsidRPr="00261083" w:rsidRDefault="00976416" w:rsidP="00976416">
      <w:pPr>
        <w:ind w:left="1416"/>
        <w:jc w:val="both"/>
        <w:rPr>
          <w:rFonts w:ascii="Calibri" w:hAnsi="Calibri" w:cs="Calibri"/>
          <w:sz w:val="23"/>
          <w:szCs w:val="23"/>
        </w:rPr>
      </w:pPr>
      <w:r w:rsidRPr="008C6658">
        <w:rPr>
          <w:rFonts w:ascii="Calibri" w:hAnsi="Calibri" w:cs="Calibri"/>
          <w:b/>
          <w:sz w:val="23"/>
          <w:szCs w:val="23"/>
        </w:rPr>
        <w:t>Art. 5º - Ao Município compete legislar sobre assuntos de interesse local, tendo como objetivo o bem-estar de sua população e o pleno desenvolvimento de suas funções sociais, cabendo-lhe privativamente entre outras, as seguintes atribuições:</w:t>
      </w:r>
    </w:p>
    <w:p w14:paraId="31398655" w14:textId="77777777" w:rsidR="00976416" w:rsidRPr="00682B36" w:rsidRDefault="00976416" w:rsidP="00976416">
      <w:pPr>
        <w:jc w:val="both"/>
        <w:rPr>
          <w:rFonts w:ascii="Calibri" w:hAnsi="Calibri" w:cs="Calibri"/>
          <w:b/>
          <w:sz w:val="23"/>
          <w:szCs w:val="23"/>
          <w:u w:val="single"/>
        </w:rPr>
      </w:pPr>
      <w:r w:rsidRPr="00261083">
        <w:rPr>
          <w:rFonts w:ascii="Calibri" w:hAnsi="Calibri" w:cs="Calibri"/>
          <w:sz w:val="23"/>
          <w:szCs w:val="23"/>
        </w:rPr>
        <w:tab/>
      </w:r>
      <w:r w:rsidRPr="00261083">
        <w:rPr>
          <w:rFonts w:ascii="Calibri" w:hAnsi="Calibri" w:cs="Calibri"/>
          <w:sz w:val="23"/>
          <w:szCs w:val="23"/>
        </w:rPr>
        <w:tab/>
      </w:r>
      <w:r w:rsidRPr="00682B36">
        <w:rPr>
          <w:rFonts w:ascii="Calibri" w:hAnsi="Calibri" w:cs="Calibri"/>
          <w:b/>
          <w:sz w:val="23"/>
          <w:szCs w:val="23"/>
          <w:u w:val="single"/>
        </w:rPr>
        <w:t xml:space="preserve">I – </w:t>
      </w:r>
      <w:proofErr w:type="gramStart"/>
      <w:r w:rsidRPr="00682B36">
        <w:rPr>
          <w:rFonts w:ascii="Calibri" w:hAnsi="Calibri" w:cs="Calibri"/>
          <w:b/>
          <w:sz w:val="23"/>
          <w:szCs w:val="23"/>
          <w:u w:val="single"/>
        </w:rPr>
        <w:t>legislar</w:t>
      </w:r>
      <w:proofErr w:type="gramEnd"/>
      <w:r w:rsidRPr="00682B36">
        <w:rPr>
          <w:rFonts w:ascii="Calibri" w:hAnsi="Calibri" w:cs="Calibri"/>
          <w:b/>
          <w:sz w:val="23"/>
          <w:szCs w:val="23"/>
          <w:u w:val="single"/>
        </w:rPr>
        <w:t xml:space="preserve"> sobre assuntos de interesse local;</w:t>
      </w:r>
    </w:p>
    <w:p w14:paraId="06E336DC" w14:textId="77777777" w:rsidR="00976416" w:rsidRDefault="00976416" w:rsidP="00976416">
      <w:pPr>
        <w:jc w:val="both"/>
        <w:rPr>
          <w:rFonts w:ascii="Calibri" w:hAnsi="Calibri" w:cs="Calibri"/>
          <w:sz w:val="23"/>
          <w:szCs w:val="23"/>
          <w:u w:val="single"/>
        </w:rPr>
      </w:pPr>
      <w:r w:rsidRPr="00261083">
        <w:rPr>
          <w:rFonts w:ascii="Calibri" w:hAnsi="Calibri" w:cs="Calibri"/>
          <w:sz w:val="23"/>
          <w:szCs w:val="23"/>
        </w:rPr>
        <w:tab/>
      </w:r>
      <w:r w:rsidRPr="00261083"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  <w:u w:val="single"/>
        </w:rPr>
        <w:t>II –(...)</w:t>
      </w:r>
    </w:p>
    <w:p w14:paraId="55BC5071" w14:textId="77777777" w:rsidR="00976416" w:rsidRDefault="00976416" w:rsidP="00976416">
      <w:pPr>
        <w:jc w:val="both"/>
        <w:rPr>
          <w:rFonts w:ascii="Calibri" w:hAnsi="Calibri" w:cs="Calibri"/>
          <w:sz w:val="23"/>
          <w:szCs w:val="23"/>
        </w:rPr>
      </w:pPr>
      <w:r w:rsidRPr="003F38C4">
        <w:rPr>
          <w:rFonts w:ascii="Calibri" w:hAnsi="Calibri" w:cs="Calibri"/>
          <w:sz w:val="23"/>
          <w:szCs w:val="23"/>
        </w:rPr>
        <w:t xml:space="preserve">                          III – (...)</w:t>
      </w:r>
    </w:p>
    <w:p w14:paraId="3466D392" w14:textId="77777777" w:rsidR="00976416" w:rsidRDefault="00976416" w:rsidP="00976416">
      <w:pPr>
        <w:jc w:val="both"/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 xml:space="preserve">Segundo o Regimento da Câmara Municipal, in </w:t>
      </w:r>
      <w:proofErr w:type="spellStart"/>
      <w:r>
        <w:rPr>
          <w:rFonts w:ascii="Calibri" w:hAnsi="Calibri" w:cs="Calibri"/>
          <w:sz w:val="23"/>
          <w:szCs w:val="23"/>
        </w:rPr>
        <w:t>verbis</w:t>
      </w:r>
      <w:proofErr w:type="spellEnd"/>
      <w:r>
        <w:rPr>
          <w:rFonts w:ascii="Calibri" w:hAnsi="Calibri" w:cs="Calibri"/>
          <w:sz w:val="23"/>
          <w:szCs w:val="23"/>
        </w:rPr>
        <w:t>:</w:t>
      </w:r>
    </w:p>
    <w:p w14:paraId="67CF5DAE" w14:textId="77777777" w:rsidR="00976416" w:rsidRPr="00682B36" w:rsidRDefault="00976416" w:rsidP="00976416">
      <w:pPr>
        <w:ind w:left="1416"/>
        <w:jc w:val="both"/>
        <w:rPr>
          <w:rFonts w:ascii="Calibri" w:hAnsi="Calibri" w:cs="Calibri"/>
          <w:b/>
          <w:sz w:val="23"/>
          <w:szCs w:val="23"/>
        </w:rPr>
      </w:pPr>
      <w:r w:rsidRPr="00682B36">
        <w:rPr>
          <w:rFonts w:ascii="Calibri" w:hAnsi="Calibri" w:cs="Calibri"/>
          <w:b/>
          <w:sz w:val="23"/>
          <w:szCs w:val="23"/>
        </w:rPr>
        <w:t>Art. 46 - São atribuições do Plenário, entre outras, as seguintes:</w:t>
      </w:r>
    </w:p>
    <w:p w14:paraId="1949CDA8" w14:textId="77777777" w:rsidR="00976416" w:rsidRPr="00682B36" w:rsidRDefault="00976416" w:rsidP="00976416">
      <w:pPr>
        <w:ind w:left="1416"/>
        <w:jc w:val="both"/>
        <w:rPr>
          <w:rFonts w:ascii="Calibri" w:hAnsi="Calibri" w:cs="Calibri"/>
          <w:sz w:val="23"/>
          <w:szCs w:val="23"/>
        </w:rPr>
      </w:pPr>
      <w:r w:rsidRPr="00682B36">
        <w:rPr>
          <w:rFonts w:ascii="Calibri" w:hAnsi="Calibri" w:cs="Calibri"/>
          <w:sz w:val="23"/>
          <w:szCs w:val="23"/>
        </w:rPr>
        <w:t>- Elaborar as Leis Municipais sobre matérias de competência do Município;</w:t>
      </w:r>
    </w:p>
    <w:p w14:paraId="3F6359A8" w14:textId="77777777" w:rsidR="00976416" w:rsidRPr="00682B36" w:rsidRDefault="00976416" w:rsidP="00976416">
      <w:pPr>
        <w:ind w:left="1416"/>
        <w:jc w:val="both"/>
        <w:rPr>
          <w:rFonts w:ascii="Calibri" w:hAnsi="Calibri" w:cs="Calibri"/>
          <w:b/>
          <w:sz w:val="23"/>
          <w:szCs w:val="23"/>
        </w:rPr>
      </w:pPr>
      <w:r w:rsidRPr="00682B36">
        <w:rPr>
          <w:rFonts w:ascii="Calibri" w:hAnsi="Calibri" w:cs="Calibri"/>
          <w:b/>
          <w:sz w:val="23"/>
          <w:szCs w:val="23"/>
        </w:rPr>
        <w:lastRenderedPageBreak/>
        <w:t>- Discutir e votar o orçamento anual, o plano plurianual e as diretrizes Orçamentárias;</w:t>
      </w:r>
    </w:p>
    <w:p w14:paraId="617361A3" w14:textId="77777777" w:rsidR="00976416" w:rsidRPr="003F38C4" w:rsidRDefault="00976416" w:rsidP="00976416">
      <w:pPr>
        <w:jc w:val="both"/>
        <w:rPr>
          <w:rFonts w:ascii="Calibri" w:hAnsi="Calibri" w:cs="Calibri"/>
          <w:sz w:val="23"/>
          <w:szCs w:val="23"/>
        </w:rPr>
      </w:pPr>
    </w:p>
    <w:p w14:paraId="2275A1BA" w14:textId="77777777" w:rsidR="00976416" w:rsidRPr="00386FD4" w:rsidRDefault="00976416" w:rsidP="00976416">
      <w:pPr>
        <w:jc w:val="both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Segundo o doutrinador Hely Lopes Meirelles (Direito Municipal Brasileiro, 17ª ed. Atualizada por Adilson Abreu Dallari, São Paulo, Malheiros, 2014), as </w:t>
      </w:r>
      <w:r w:rsidRPr="00675A99">
        <w:rPr>
          <w:rFonts w:ascii="Arial" w:hAnsi="Arial" w:cs="Arial"/>
          <w:b/>
          <w:sz w:val="23"/>
          <w:szCs w:val="23"/>
        </w:rPr>
        <w:t xml:space="preserve">"Leis de iniciativa da Câmara ou, mais propriamente, de seus vereadores são todas as que a lei orgânica municipal não reserva, expressa e privativamente, à iniciativa do prefeito. As leis orgânicas municipais devem reproduzir, dentre as matérias previstas nos </w:t>
      </w:r>
      <w:proofErr w:type="spellStart"/>
      <w:r w:rsidRPr="00675A99">
        <w:rPr>
          <w:rFonts w:ascii="Arial" w:hAnsi="Arial" w:cs="Arial"/>
          <w:b/>
          <w:sz w:val="23"/>
          <w:szCs w:val="23"/>
        </w:rPr>
        <w:t>arts</w:t>
      </w:r>
      <w:proofErr w:type="spellEnd"/>
      <w:r w:rsidRPr="00675A99">
        <w:rPr>
          <w:rFonts w:ascii="Arial" w:hAnsi="Arial" w:cs="Arial"/>
          <w:b/>
          <w:sz w:val="23"/>
          <w:szCs w:val="23"/>
        </w:rPr>
        <w:t xml:space="preserve">. 61, § 1º, e 165 da CF, as que se inserem no âmbito da competência municipal. </w:t>
      </w:r>
      <w:r w:rsidRPr="00386FD4">
        <w:rPr>
          <w:rFonts w:ascii="Arial" w:hAnsi="Arial" w:cs="Arial"/>
          <w:b/>
          <w:sz w:val="23"/>
          <w:szCs w:val="23"/>
        </w:rPr>
        <w:t>São, pois, de iniciativa exclusiva do prefeito os projetos de leis que disponham sobre criação, estruturação e atribuição das secretarias, órgãos e entes da Administração Pública Municipal; matéria de organização administrativa e planejamento de execução de obras e serviços públicos; criação de cargos, funções ou empregos públicos na Administração direta, autárquica e fundacional do Município; regime jurídico e previdenciário dos servidores municipais, fixação e aumento de sua remuneração; plano plurianual, diretrizes orçamentárias, orçamento anual e créditos suplementares e especiais. Os demais projetos competem concorrentemente ao prefeito e à Câmara, na forma regimental" (p. 633).</w:t>
      </w:r>
    </w:p>
    <w:p w14:paraId="15CA2B8C" w14:textId="77777777" w:rsidR="00976416" w:rsidRPr="00386FD4" w:rsidRDefault="00976416" w:rsidP="00976416">
      <w:pPr>
        <w:jc w:val="both"/>
        <w:rPr>
          <w:rFonts w:ascii="Arial" w:hAnsi="Arial" w:cs="Arial"/>
          <w:b/>
          <w:sz w:val="23"/>
          <w:szCs w:val="23"/>
        </w:rPr>
      </w:pPr>
    </w:p>
    <w:p w14:paraId="07F55E93" w14:textId="77777777" w:rsidR="00976416" w:rsidRPr="00675A99" w:rsidRDefault="00976416" w:rsidP="00976416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Assim, quando o projeto se limitar à fixação de normas de conteúdo geral, programático ou, então, quando estabeleça disciplina sobre determinada matéria que já esteja inserida na competência de órgãos municipais, fazendo-o de forma harmônica com a legislação de regência do tema, não há que se cogitar de vícios, eis que a reserva de iniciativa deve ser interpretada restritivamente (STF, Tema 917 de Repercussão Geral, j. 29.09.2016).</w:t>
      </w:r>
    </w:p>
    <w:p w14:paraId="6B39D02B" w14:textId="77777777" w:rsidR="00976416" w:rsidRPr="00675A99" w:rsidRDefault="00976416" w:rsidP="00976416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Pelo prisma formal, o projeto encontra fundamento no art. 5º, da Lei Orgânica do Município, segundo o qual a iniciativa das leis cabe a qualquer membro ou Comissão permanente da Câmara Municipal, ao Prefeito e aos cidadãos, não havendo para a matéria iniciativa reservada. </w:t>
      </w:r>
    </w:p>
    <w:p w14:paraId="23F3E640" w14:textId="77777777" w:rsidR="00976416" w:rsidRPr="00675A99" w:rsidRDefault="00976416" w:rsidP="00976416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Com efeito, a regra de reserva de iniciativa deve ser interpretada de modo restritivo, consoante entendimento doutrinário e jurisprudencial correntes, sob pena de ferir o princípio da harmonia e independência entre os Poderes. </w:t>
      </w:r>
    </w:p>
    <w:p w14:paraId="5ED4FCFD" w14:textId="77777777" w:rsidR="00976416" w:rsidRPr="008C6658" w:rsidRDefault="00976416" w:rsidP="00976416">
      <w:pPr>
        <w:jc w:val="both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Assim, a existência de iniciativa reservada deve decorrer de previsão expressa, o que não se verifica no presente caso, eis que as matérias </w:t>
      </w:r>
      <w:r w:rsidRPr="008C6658">
        <w:rPr>
          <w:rFonts w:ascii="Arial" w:hAnsi="Arial" w:cs="Arial"/>
          <w:b/>
          <w:sz w:val="23"/>
          <w:szCs w:val="23"/>
        </w:rPr>
        <w:t>tratadas neste projeto estão compreendidas na iniciativa parlamentar privada do Poder Executivo.</w:t>
      </w:r>
    </w:p>
    <w:p w14:paraId="2BFA6AA6" w14:textId="77777777" w:rsidR="00976416" w:rsidRPr="00675A99" w:rsidRDefault="00976416" w:rsidP="00976416">
      <w:pPr>
        <w:jc w:val="both"/>
        <w:rPr>
          <w:rFonts w:ascii="Arial" w:hAnsi="Arial" w:cs="Arial"/>
          <w:sz w:val="23"/>
          <w:szCs w:val="23"/>
        </w:rPr>
      </w:pPr>
    </w:p>
    <w:p w14:paraId="40DA3BFE" w14:textId="77777777" w:rsidR="00976416" w:rsidRPr="00675A99" w:rsidRDefault="00976416" w:rsidP="00976416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lastRenderedPageBreak/>
        <w:t xml:space="preserve">3. CONCLUSÃO </w:t>
      </w:r>
    </w:p>
    <w:p w14:paraId="0F3C6960" w14:textId="77777777" w:rsidR="00976416" w:rsidRPr="00675A99" w:rsidRDefault="00976416" w:rsidP="00976416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Diante do acima exposto, opinamos, PELA LEGALIDADE, do projeto de lei à</w:t>
      </w:r>
      <w:r>
        <w:rPr>
          <w:rFonts w:ascii="Arial" w:hAnsi="Arial" w:cs="Arial"/>
          <w:sz w:val="23"/>
          <w:szCs w:val="23"/>
        </w:rPr>
        <w:t xml:space="preserve"> técnica legislativa prevista no </w:t>
      </w:r>
      <w:r w:rsidRPr="00675A99">
        <w:rPr>
          <w:rFonts w:ascii="Arial" w:hAnsi="Arial" w:cs="Arial"/>
          <w:sz w:val="23"/>
          <w:szCs w:val="23"/>
        </w:rPr>
        <w:t>Projeto de Lei Complementar</w:t>
      </w:r>
      <w:r>
        <w:rPr>
          <w:rFonts w:ascii="Arial" w:hAnsi="Arial" w:cs="Arial"/>
          <w:sz w:val="23"/>
          <w:szCs w:val="23"/>
        </w:rPr>
        <w:t xml:space="preserve"> nº. 017/2024, de 07 de novembro de 2024.</w:t>
      </w:r>
    </w:p>
    <w:p w14:paraId="1BA34325" w14:textId="77777777" w:rsidR="00976416" w:rsidRPr="00675A99" w:rsidRDefault="00976416" w:rsidP="00976416">
      <w:pPr>
        <w:ind w:left="708" w:firstLine="708"/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É como votamos. </w:t>
      </w:r>
    </w:p>
    <w:p w14:paraId="6153AFEA" w14:textId="77777777" w:rsidR="00976416" w:rsidRPr="00675A99" w:rsidRDefault="00976416" w:rsidP="00976416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>Sala das Comissões, 28 de novembro de 2.024</w:t>
      </w:r>
      <w:r w:rsidRPr="00675A99">
        <w:rPr>
          <w:rFonts w:ascii="Arial" w:hAnsi="Arial" w:cs="Arial"/>
          <w:sz w:val="23"/>
          <w:szCs w:val="23"/>
        </w:rPr>
        <w:t>.</w:t>
      </w:r>
    </w:p>
    <w:p w14:paraId="62909D2A" w14:textId="77777777" w:rsidR="00976416" w:rsidRDefault="00976416" w:rsidP="00976416">
      <w:pPr>
        <w:jc w:val="both"/>
        <w:rPr>
          <w:rFonts w:ascii="Arial" w:hAnsi="Arial" w:cs="Arial"/>
          <w:sz w:val="23"/>
          <w:szCs w:val="23"/>
        </w:rPr>
      </w:pPr>
    </w:p>
    <w:p w14:paraId="60EA4972" w14:textId="77777777" w:rsidR="00976416" w:rsidRDefault="00976416" w:rsidP="00976416">
      <w:pPr>
        <w:jc w:val="both"/>
        <w:rPr>
          <w:rFonts w:ascii="Arial" w:hAnsi="Arial" w:cs="Arial"/>
          <w:sz w:val="23"/>
          <w:szCs w:val="23"/>
        </w:rPr>
      </w:pPr>
    </w:p>
    <w:p w14:paraId="1710778E" w14:textId="77777777" w:rsidR="00976416" w:rsidRPr="00212F51" w:rsidRDefault="00976416" w:rsidP="00976416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212F51">
        <w:rPr>
          <w:rFonts w:ascii="Arial" w:hAnsi="Arial" w:cs="Arial"/>
          <w:b/>
          <w:sz w:val="23"/>
          <w:szCs w:val="23"/>
          <w:u w:val="single"/>
        </w:rPr>
        <w:t>COMISSÃO PERMANENTE DE FINANÇAS E ORÇAMENTO</w:t>
      </w:r>
    </w:p>
    <w:p w14:paraId="6DC72D98" w14:textId="77777777" w:rsidR="00976416" w:rsidRDefault="00976416" w:rsidP="00976416">
      <w:pPr>
        <w:jc w:val="both"/>
        <w:rPr>
          <w:rFonts w:ascii="Arial" w:hAnsi="Arial" w:cs="Arial"/>
          <w:sz w:val="23"/>
          <w:szCs w:val="23"/>
        </w:rPr>
      </w:pPr>
    </w:p>
    <w:p w14:paraId="0D2D041A" w14:textId="77777777" w:rsidR="00976416" w:rsidRPr="00212F51" w:rsidRDefault="00976416" w:rsidP="00976416">
      <w:pPr>
        <w:jc w:val="both"/>
        <w:rPr>
          <w:rFonts w:ascii="Arial" w:hAnsi="Arial" w:cs="Arial"/>
          <w:sz w:val="23"/>
          <w:szCs w:val="23"/>
        </w:rPr>
      </w:pPr>
    </w:p>
    <w:p w14:paraId="130311DF" w14:textId="77777777" w:rsidR="00976416" w:rsidRPr="00212F51" w:rsidRDefault="00976416" w:rsidP="00976416">
      <w:pPr>
        <w:jc w:val="center"/>
        <w:rPr>
          <w:rFonts w:ascii="Arial" w:hAnsi="Arial" w:cs="Arial"/>
          <w:b/>
          <w:sz w:val="23"/>
          <w:szCs w:val="23"/>
        </w:rPr>
      </w:pPr>
      <w:r w:rsidRPr="00212F51">
        <w:rPr>
          <w:rFonts w:ascii="Arial" w:hAnsi="Arial" w:cs="Arial"/>
          <w:b/>
          <w:sz w:val="23"/>
          <w:szCs w:val="23"/>
        </w:rPr>
        <w:t>Carlos Eduardo Rodrigues de Souza</w:t>
      </w:r>
    </w:p>
    <w:p w14:paraId="77D142DE" w14:textId="77777777" w:rsidR="00976416" w:rsidRPr="00212F51" w:rsidRDefault="00976416" w:rsidP="00976416">
      <w:pPr>
        <w:jc w:val="center"/>
        <w:rPr>
          <w:rFonts w:ascii="Arial" w:hAnsi="Arial" w:cs="Arial"/>
          <w:b/>
          <w:sz w:val="23"/>
          <w:szCs w:val="23"/>
        </w:rPr>
      </w:pPr>
      <w:r w:rsidRPr="00212F51">
        <w:rPr>
          <w:rFonts w:ascii="Arial" w:hAnsi="Arial" w:cs="Arial"/>
          <w:b/>
          <w:sz w:val="23"/>
          <w:szCs w:val="23"/>
        </w:rPr>
        <w:t>Presidente</w:t>
      </w:r>
    </w:p>
    <w:p w14:paraId="31FF3AF5" w14:textId="77777777" w:rsidR="00976416" w:rsidRPr="00212F51" w:rsidRDefault="00976416" w:rsidP="00976416">
      <w:pPr>
        <w:jc w:val="center"/>
        <w:rPr>
          <w:rFonts w:ascii="Arial" w:hAnsi="Arial" w:cs="Arial"/>
          <w:b/>
          <w:sz w:val="23"/>
          <w:szCs w:val="23"/>
        </w:rPr>
      </w:pPr>
    </w:p>
    <w:p w14:paraId="278589AB" w14:textId="77777777" w:rsidR="00976416" w:rsidRPr="00212F51" w:rsidRDefault="00976416" w:rsidP="00976416">
      <w:pPr>
        <w:jc w:val="center"/>
        <w:rPr>
          <w:rFonts w:ascii="Arial" w:hAnsi="Arial" w:cs="Arial"/>
          <w:b/>
          <w:sz w:val="23"/>
          <w:szCs w:val="23"/>
        </w:rPr>
      </w:pPr>
      <w:r w:rsidRPr="00212F51">
        <w:rPr>
          <w:rFonts w:ascii="Arial" w:hAnsi="Arial" w:cs="Arial"/>
          <w:b/>
          <w:sz w:val="23"/>
          <w:szCs w:val="23"/>
        </w:rPr>
        <w:t>Neide Vieira da Silva</w:t>
      </w:r>
    </w:p>
    <w:p w14:paraId="48FF3598" w14:textId="77777777" w:rsidR="00976416" w:rsidRPr="00212F51" w:rsidRDefault="00976416" w:rsidP="00976416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Relator </w:t>
      </w:r>
    </w:p>
    <w:p w14:paraId="01B7E535" w14:textId="77777777" w:rsidR="00976416" w:rsidRDefault="00976416" w:rsidP="00976416">
      <w:pPr>
        <w:rPr>
          <w:rFonts w:ascii="Arial" w:hAnsi="Arial" w:cs="Arial"/>
          <w:b/>
          <w:sz w:val="23"/>
          <w:szCs w:val="23"/>
        </w:rPr>
      </w:pPr>
    </w:p>
    <w:p w14:paraId="06E0E5B1" w14:textId="77777777" w:rsidR="00976416" w:rsidRPr="00212F51" w:rsidRDefault="00976416" w:rsidP="00976416">
      <w:pPr>
        <w:rPr>
          <w:rFonts w:ascii="Arial" w:hAnsi="Arial" w:cs="Arial"/>
          <w:b/>
          <w:sz w:val="23"/>
          <w:szCs w:val="23"/>
        </w:rPr>
      </w:pPr>
    </w:p>
    <w:p w14:paraId="7CD87D0F" w14:textId="77777777" w:rsidR="00976416" w:rsidRPr="00212F51" w:rsidRDefault="00976416" w:rsidP="00976416">
      <w:pPr>
        <w:jc w:val="center"/>
        <w:rPr>
          <w:rFonts w:ascii="Arial" w:hAnsi="Arial" w:cs="Arial"/>
          <w:b/>
          <w:sz w:val="23"/>
          <w:szCs w:val="23"/>
        </w:rPr>
      </w:pPr>
      <w:r w:rsidRPr="00212F51">
        <w:rPr>
          <w:rFonts w:ascii="Arial" w:hAnsi="Arial" w:cs="Arial"/>
          <w:b/>
          <w:sz w:val="23"/>
          <w:szCs w:val="23"/>
        </w:rPr>
        <w:t>Fábio da Rocha Benedito Filho</w:t>
      </w:r>
    </w:p>
    <w:p w14:paraId="18429D68" w14:textId="77777777" w:rsidR="00976416" w:rsidRPr="00212F51" w:rsidRDefault="00976416" w:rsidP="00976416">
      <w:pPr>
        <w:jc w:val="center"/>
        <w:rPr>
          <w:rFonts w:ascii="Arial" w:hAnsi="Arial" w:cs="Arial"/>
          <w:b/>
          <w:sz w:val="23"/>
          <w:szCs w:val="23"/>
        </w:rPr>
      </w:pPr>
      <w:r w:rsidRPr="00212F51">
        <w:rPr>
          <w:rFonts w:ascii="Arial" w:hAnsi="Arial" w:cs="Arial"/>
          <w:b/>
          <w:sz w:val="23"/>
          <w:szCs w:val="23"/>
        </w:rPr>
        <w:t>Vice</w:t>
      </w:r>
    </w:p>
    <w:p w14:paraId="4E9D57CD" w14:textId="77777777" w:rsidR="00976416" w:rsidRPr="00675A99" w:rsidRDefault="00976416" w:rsidP="00976416">
      <w:pPr>
        <w:rPr>
          <w:rFonts w:ascii="Arial" w:hAnsi="Arial" w:cs="Arial"/>
          <w:sz w:val="23"/>
          <w:szCs w:val="23"/>
        </w:rPr>
      </w:pPr>
    </w:p>
    <w:p w14:paraId="2B09E770" w14:textId="77777777" w:rsidR="00976416" w:rsidRPr="00675A99" w:rsidRDefault="00976416">
      <w:pPr>
        <w:rPr>
          <w:rFonts w:ascii="Arial" w:hAnsi="Arial" w:cs="Arial"/>
          <w:sz w:val="23"/>
          <w:szCs w:val="23"/>
        </w:rPr>
      </w:pPr>
    </w:p>
    <w:sectPr w:rsidR="00976416" w:rsidRPr="00675A9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F75AF" w14:textId="77777777" w:rsidR="00142B4F" w:rsidRDefault="00142B4F">
      <w:pPr>
        <w:spacing w:after="0" w:line="240" w:lineRule="auto"/>
      </w:pPr>
      <w:r>
        <w:separator/>
      </w:r>
    </w:p>
  </w:endnote>
  <w:endnote w:type="continuationSeparator" w:id="0">
    <w:p w14:paraId="2D6383AD" w14:textId="77777777" w:rsidR="00142B4F" w:rsidRDefault="0014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1ED08" w14:textId="77777777" w:rsidR="00BC09D8" w:rsidRPr="00586DFB" w:rsidRDefault="00BC09D8" w:rsidP="00BC09D8">
    <w:pPr>
      <w:jc w:val="center"/>
      <w:rPr>
        <w:rFonts w:ascii="Times New Roman" w:hAnsi="Times New Roman"/>
        <w:b/>
      </w:rPr>
    </w:pPr>
  </w:p>
  <w:p w14:paraId="3501990F" w14:textId="457C448D" w:rsidR="001110AC" w:rsidRPr="00BC09D8" w:rsidRDefault="00BC09D8" w:rsidP="00BC09D8">
    <w:pPr>
      <w:pStyle w:val="Rodap"/>
      <w:jc w:val="center"/>
      <w:rPr>
        <w:rFonts w:ascii="Times New Roman" w:hAnsi="Times New Roman"/>
      </w:rPr>
    </w:pPr>
    <w:r w:rsidRPr="00586DFB">
      <w:rPr>
        <w:rFonts w:ascii="Times New Roman" w:hAnsi="Times New Roman"/>
        <w:b/>
      </w:rPr>
      <w:t>Rua Coronel João Marcelino, 186, Centro – Faria Lemos/MG – CEP: 36840-000 – Tel.: (32) 3749-1230 – E-mail: contato@camarafarialemos.mg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B06B88" w14:textId="77777777" w:rsidR="00142B4F" w:rsidRDefault="00142B4F">
      <w:pPr>
        <w:spacing w:after="0" w:line="240" w:lineRule="auto"/>
      </w:pPr>
      <w:r>
        <w:separator/>
      </w:r>
    </w:p>
  </w:footnote>
  <w:footnote w:type="continuationSeparator" w:id="0">
    <w:p w14:paraId="30D5DDF2" w14:textId="77777777" w:rsidR="00142B4F" w:rsidRDefault="0014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B9505" w14:textId="77777777" w:rsidR="00BC09D8" w:rsidRPr="00586DFB" w:rsidRDefault="00BC09D8" w:rsidP="00BC09D8">
    <w:pPr>
      <w:pStyle w:val="Cabealho"/>
      <w:rPr>
        <w:rFonts w:ascii="Times New Roman" w:hAnsi="Times New Roman"/>
        <w:b/>
        <w:sz w:val="38"/>
        <w:szCs w:val="38"/>
        <w:u w:val="single"/>
      </w:rPr>
    </w:pPr>
    <w:r w:rsidRPr="00586DFB">
      <w:rPr>
        <w:rFonts w:ascii="Times New Roman" w:hAnsi="Times New Roman"/>
        <w:noProof/>
        <w:color w:val="1A0DAB"/>
        <w:bdr w:val="none" w:sz="0" w:space="0" w:color="auto" w:frame="1"/>
        <w:lang w:eastAsia="pt-BR"/>
      </w:rPr>
      <w:drawing>
        <wp:anchor distT="0" distB="0" distL="114300" distR="114300" simplePos="0" relativeHeight="251659264" behindDoc="1" locked="0" layoutInCell="1" allowOverlap="1" wp14:anchorId="7264C949" wp14:editId="1F8ADA73">
          <wp:simplePos x="0" y="0"/>
          <wp:positionH relativeFrom="column">
            <wp:posOffset>-572135</wp:posOffset>
          </wp:positionH>
          <wp:positionV relativeFrom="paragraph">
            <wp:posOffset>161290</wp:posOffset>
          </wp:positionV>
          <wp:extent cx="1000125" cy="866775"/>
          <wp:effectExtent l="0" t="0" r="9525" b="9525"/>
          <wp:wrapTight wrapText="bothSides">
            <wp:wrapPolygon edited="0">
              <wp:start x="0" y="0"/>
              <wp:lineTo x="0" y="21363"/>
              <wp:lineTo x="21394" y="21363"/>
              <wp:lineTo x="21394" y="0"/>
              <wp:lineTo x="0" y="0"/>
            </wp:wrapPolygon>
          </wp:wrapTight>
          <wp:docPr id="6" name="Imagem 6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6DFB">
      <w:rPr>
        <w:rFonts w:ascii="Times New Roman" w:hAnsi="Times New Roman"/>
        <w:b/>
        <w:sz w:val="38"/>
        <w:szCs w:val="38"/>
        <w:u w:val="single"/>
      </w:rPr>
      <w:t xml:space="preserve">  </w:t>
    </w:r>
  </w:p>
  <w:p w14:paraId="46F09A49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b/>
        <w:sz w:val="36"/>
        <w:szCs w:val="36"/>
        <w:u w:val="single"/>
      </w:rPr>
    </w:pPr>
    <w:r w:rsidRPr="00586DFB">
      <w:rPr>
        <w:rFonts w:ascii="Times New Roman" w:hAnsi="Times New Roman"/>
        <w:b/>
        <w:sz w:val="36"/>
        <w:szCs w:val="36"/>
        <w:u w:val="single"/>
      </w:rPr>
      <w:t>CÂMARA MUNICIPAL DE FARIA LEMOS</w:t>
    </w:r>
  </w:p>
  <w:p w14:paraId="175BC893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sz w:val="28"/>
        <w:szCs w:val="28"/>
      </w:rPr>
    </w:pPr>
    <w:r w:rsidRPr="00586DFB">
      <w:rPr>
        <w:rFonts w:ascii="Times New Roman" w:hAnsi="Times New Roman"/>
        <w:sz w:val="28"/>
        <w:szCs w:val="28"/>
      </w:rPr>
      <w:t>CEP: 36840-000    -   Estado de Minas Gerais</w:t>
    </w:r>
  </w:p>
  <w:p w14:paraId="372A7204" w14:textId="77777777" w:rsidR="00BC09D8" w:rsidRPr="00586DFB" w:rsidRDefault="00BC09D8" w:rsidP="00BC09D8">
    <w:pPr>
      <w:pStyle w:val="Cabealho"/>
      <w:jc w:val="center"/>
      <w:rPr>
        <w:rFonts w:ascii="Times New Roman" w:hAnsi="Times New Roman"/>
      </w:rPr>
    </w:pPr>
    <w:r w:rsidRPr="00586DFB">
      <w:rPr>
        <w:rFonts w:ascii="Times New Roman" w:hAnsi="Times New Roman"/>
        <w:sz w:val="28"/>
        <w:szCs w:val="28"/>
      </w:rPr>
      <w:t>Rua Coronel João Marcelino, 186 – CNPJ: 26.114.819/0001-73</w:t>
    </w:r>
  </w:p>
  <w:p w14:paraId="14CCF2C3" w14:textId="77777777" w:rsidR="001110AC" w:rsidRDefault="001110AC">
    <w:pPr>
      <w:pStyle w:val="Cabealho"/>
    </w:pPr>
  </w:p>
  <w:p w14:paraId="1589E8D3" w14:textId="77777777" w:rsidR="001110AC" w:rsidRDefault="001110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A99"/>
    <w:rsid w:val="001110AC"/>
    <w:rsid w:val="00142B4F"/>
    <w:rsid w:val="00261083"/>
    <w:rsid w:val="00302668"/>
    <w:rsid w:val="00435E88"/>
    <w:rsid w:val="00467273"/>
    <w:rsid w:val="004E646B"/>
    <w:rsid w:val="004F1872"/>
    <w:rsid w:val="00513609"/>
    <w:rsid w:val="005D1368"/>
    <w:rsid w:val="00637A42"/>
    <w:rsid w:val="00675A99"/>
    <w:rsid w:val="007558D9"/>
    <w:rsid w:val="00836AF3"/>
    <w:rsid w:val="008C6658"/>
    <w:rsid w:val="00976416"/>
    <w:rsid w:val="009C062B"/>
    <w:rsid w:val="00A91DC9"/>
    <w:rsid w:val="00A93946"/>
    <w:rsid w:val="00B0123A"/>
    <w:rsid w:val="00B468B0"/>
    <w:rsid w:val="00B907F0"/>
    <w:rsid w:val="00BB416B"/>
    <w:rsid w:val="00BC09D8"/>
    <w:rsid w:val="00C14A9F"/>
    <w:rsid w:val="00E35780"/>
    <w:rsid w:val="00FD2E83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BF091"/>
  <w15:docId w15:val="{48C32413-4B5D-4C6F-8D01-B04F06D7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A99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"/>
    <w:basedOn w:val="Normal"/>
    <w:link w:val="CabealhoChar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"/>
    <w:basedOn w:val="Fontepargpadro"/>
    <w:link w:val="Cabealho"/>
    <w:rsid w:val="00675A99"/>
  </w:style>
  <w:style w:type="paragraph" w:styleId="Rodap">
    <w:name w:val="footer"/>
    <w:basedOn w:val="Normal"/>
    <w:link w:val="RodapChar"/>
    <w:uiPriority w:val="99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1332</Words>
  <Characters>7193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Camara Municipal</cp:lastModifiedBy>
  <cp:revision>2</cp:revision>
  <cp:lastPrinted>2024-06-19T17:16:00Z</cp:lastPrinted>
  <dcterms:created xsi:type="dcterms:W3CDTF">2024-12-02T18:00:00Z</dcterms:created>
  <dcterms:modified xsi:type="dcterms:W3CDTF">2024-12-02T18:00:00Z</dcterms:modified>
</cp:coreProperties>
</file>