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10AA2D6B" w:rsidR="00DF660D" w:rsidRPr="0090113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0113D">
        <w:rPr>
          <w:rFonts w:ascii="Arial" w:hAnsi="Arial" w:cs="Arial"/>
          <w:b/>
          <w:bCs/>
          <w:sz w:val="22"/>
          <w:szCs w:val="22"/>
        </w:rPr>
        <w:t>PROJETO DE LEI MUNICIPAL N</w:t>
      </w:r>
      <w:r w:rsidRPr="0090113D">
        <w:rPr>
          <w:rFonts w:ascii="Arial" w:hAnsi="Arial" w:cs="Arial"/>
          <w:b/>
          <w:bCs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bCs/>
          <w:sz w:val="22"/>
          <w:szCs w:val="22"/>
        </w:rPr>
        <w:t xml:space="preserve"> </w:t>
      </w:r>
      <w:r w:rsidRPr="00D5647F">
        <w:rPr>
          <w:rFonts w:ascii="Arial" w:hAnsi="Arial" w:cs="Arial"/>
          <w:b/>
          <w:bCs/>
          <w:sz w:val="22"/>
          <w:szCs w:val="22"/>
        </w:rPr>
        <w:t>0</w:t>
      </w:r>
      <w:r w:rsidR="00D23A04" w:rsidRPr="00D5647F">
        <w:rPr>
          <w:rFonts w:ascii="Arial" w:hAnsi="Arial" w:cs="Arial"/>
          <w:b/>
          <w:bCs/>
          <w:sz w:val="22"/>
          <w:szCs w:val="22"/>
        </w:rPr>
        <w:t>6</w:t>
      </w:r>
      <w:r w:rsidR="00250500">
        <w:rPr>
          <w:rFonts w:ascii="Arial" w:hAnsi="Arial" w:cs="Arial"/>
          <w:b/>
          <w:bCs/>
          <w:sz w:val="22"/>
          <w:szCs w:val="22"/>
        </w:rPr>
        <w:t>8</w:t>
      </w:r>
      <w:r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9C7A6C">
        <w:rPr>
          <w:rFonts w:ascii="Arial" w:hAnsi="Arial" w:cs="Arial"/>
          <w:b/>
          <w:bCs/>
          <w:sz w:val="22"/>
          <w:szCs w:val="22"/>
        </w:rPr>
        <w:t>15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</w:t>
      </w:r>
      <w:r w:rsidR="00D5647F" w:rsidRPr="00D5647F">
        <w:rPr>
          <w:rFonts w:ascii="Arial" w:hAnsi="Arial" w:cs="Arial"/>
          <w:b/>
          <w:bCs/>
          <w:sz w:val="22"/>
          <w:szCs w:val="22"/>
        </w:rPr>
        <w:t>SETEMBRO</w:t>
      </w:r>
      <w:r w:rsidR="009550A4" w:rsidRPr="00D5647F">
        <w:rPr>
          <w:rFonts w:ascii="Arial" w:hAnsi="Arial" w:cs="Arial"/>
          <w:b/>
          <w:bCs/>
          <w:sz w:val="22"/>
          <w:szCs w:val="22"/>
        </w:rPr>
        <w:t xml:space="preserve"> DE 2025</w:t>
      </w:r>
      <w:r w:rsidRPr="00D5647F">
        <w:rPr>
          <w:rFonts w:ascii="Arial" w:hAnsi="Arial" w:cs="Arial"/>
          <w:b/>
          <w:bCs/>
          <w:sz w:val="22"/>
          <w:szCs w:val="22"/>
        </w:rPr>
        <w:t>.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0CE29890" w14:textId="18AA7622" w:rsidR="00250500" w:rsidRPr="00250500" w:rsidRDefault="00250500" w:rsidP="00250500">
      <w:pPr>
        <w:spacing w:line="360" w:lineRule="auto"/>
        <w:ind w:left="396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Autoriza o Poder Executivo Municipal a abrir crédito adicional especial no valor de R$ 19.320,00 (dezenove mil, trezentos e vinte reais).</w:t>
      </w:r>
    </w:p>
    <w:p w14:paraId="7D009467" w14:textId="5E82ACD3" w:rsidR="00721AF1" w:rsidRDefault="00721AF1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05726D6" w14:textId="77777777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825DB43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/>
          <w:bCs/>
          <w:spacing w:val="-1"/>
          <w:sz w:val="22"/>
          <w:szCs w:val="22"/>
        </w:rPr>
        <w:t xml:space="preserve">JORGE ALBERTO PEREIRA SAIDELES, </w:t>
      </w:r>
      <w:r w:rsidRPr="00250500">
        <w:rPr>
          <w:rFonts w:ascii="Arial" w:hAnsi="Arial" w:cs="Arial"/>
          <w:bCs/>
          <w:spacing w:val="-1"/>
          <w:sz w:val="22"/>
          <w:szCs w:val="22"/>
        </w:rPr>
        <w:t>Prefeito Municipal, de Dilermando de Aguiar, Rio Grande do Sul,</w:t>
      </w:r>
    </w:p>
    <w:p w14:paraId="2F593DD5" w14:textId="0FEBB999" w:rsid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/>
          <w:bCs/>
          <w:spacing w:val="-1"/>
          <w:sz w:val="22"/>
          <w:szCs w:val="22"/>
        </w:rPr>
        <w:t>FAÇO SABER</w:t>
      </w:r>
      <w:r w:rsidRPr="00250500">
        <w:rPr>
          <w:rFonts w:ascii="Arial" w:hAnsi="Arial" w:cs="Arial"/>
          <w:bCs/>
          <w:spacing w:val="-1"/>
          <w:sz w:val="22"/>
          <w:szCs w:val="22"/>
        </w:rPr>
        <w:t xml:space="preserve">, que de conformidade com o que determina a Lei Orgânica do Município, em seu artigo 58, que a Câmara Municipal de Vereadores aprovou e eu sanciono e promulgo a seguinte, </w:t>
      </w:r>
    </w:p>
    <w:p w14:paraId="613BDF92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0DA5D977" w14:textId="77777777" w:rsidR="00250500" w:rsidRPr="00250500" w:rsidRDefault="00250500" w:rsidP="00250500">
      <w:pPr>
        <w:spacing w:line="360" w:lineRule="auto"/>
        <w:jc w:val="center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/>
          <w:bCs/>
          <w:spacing w:val="-1"/>
          <w:sz w:val="22"/>
          <w:szCs w:val="22"/>
        </w:rPr>
        <w:t>LEI:</w:t>
      </w:r>
    </w:p>
    <w:p w14:paraId="2E946FD7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 xml:space="preserve">       </w:t>
      </w:r>
    </w:p>
    <w:p w14:paraId="0F935B22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 xml:space="preserve">Art. 1º. Fica o Poder Executivo Municipal de Dilermando de Aguiar autorizado a abrir Crédito Adicional do Tipo Especial, no Exercício de 2025 conforme abaixo especificado: </w:t>
      </w:r>
    </w:p>
    <w:p w14:paraId="231BDA88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03.00.00.000.0000.0.000-0.0.00.00.00.00.00 – Secretaria Administração e Fazenda</w:t>
      </w:r>
    </w:p>
    <w:p w14:paraId="7E9B4934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03.04.00.000.0000.0.000-0.0.00.00.00.00.00 – Segurança Pública</w:t>
      </w:r>
    </w:p>
    <w:p w14:paraId="265439C4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03.04.06.000.0000.0.000-0.0.00.00.00.00.00 – Segurança Pública</w:t>
      </w:r>
    </w:p>
    <w:p w14:paraId="0838E102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03.04.06.183.0000.0.000-0.0.00.00.00.00.00 – Informação e Inteligência</w:t>
      </w:r>
    </w:p>
    <w:p w14:paraId="091CC42D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03.04.06.183.0024.0.000-0.0.00.00.00.00.00 – Cidade do Futuro</w:t>
      </w:r>
    </w:p>
    <w:p w14:paraId="2F9E9989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03.04.06.183.0024.2.010-0.0.00.00.00.00.00 – Manutenção das atividades da unidade governamental</w:t>
      </w:r>
    </w:p>
    <w:p w14:paraId="7274F688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03.04.06.183.0024.2.010-3.0.00.00.00.00.00 – Despesas correntes</w:t>
      </w:r>
    </w:p>
    <w:p w14:paraId="0C22B07A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03.04.06.183.0024.2.010-3.3.00.00.00.00.00 – Outras despesas correntes</w:t>
      </w:r>
    </w:p>
    <w:p w14:paraId="29D8EF8B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03.04.06.183.0024.2.010-3.3.50.00.00.00.00 – Transferências a instituições privadas sem fins lucrativos</w:t>
      </w:r>
    </w:p>
    <w:p w14:paraId="026A7C52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03.04.06.183.0024.2.010-3.3.50.43.00.00.00 – Subvenções sociais .........R$ 19.320,00</w:t>
      </w:r>
    </w:p>
    <w:p w14:paraId="4A2FFA94" w14:textId="3C011EE4" w:rsid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Recursos Livres - 2.500</w:t>
      </w:r>
    </w:p>
    <w:p w14:paraId="120ADFA8" w14:textId="77777777" w:rsidR="00250500" w:rsidRPr="00250500" w:rsidRDefault="00250500" w:rsidP="00250500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DACE0BA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Art. 2º.</w:t>
      </w:r>
      <w:r w:rsidRPr="00250500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250500">
        <w:rPr>
          <w:rFonts w:ascii="Arial" w:hAnsi="Arial" w:cs="Arial"/>
          <w:bCs/>
          <w:spacing w:val="-1"/>
          <w:sz w:val="22"/>
          <w:szCs w:val="22"/>
        </w:rPr>
        <w:t>Servirão de recursos para atender as despesas fixadas no art. 1º, o superavit financeiro do exercício anterior no valor de R$ 19.320,00.</w:t>
      </w:r>
    </w:p>
    <w:p w14:paraId="5C360BB2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06B9A7C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25353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Art. 3º - A presente Lei não onera o percentual estabelecido pela Lei Orçamentária de nº 1.080 de 14 de novembro de 2024.</w:t>
      </w:r>
    </w:p>
    <w:p w14:paraId="69136D8B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95E57E5" w14:textId="77777777" w:rsidR="00250500" w:rsidRPr="00250500" w:rsidRDefault="00250500" w:rsidP="00250500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250500">
        <w:rPr>
          <w:rFonts w:ascii="Arial" w:hAnsi="Arial" w:cs="Arial"/>
          <w:bCs/>
          <w:spacing w:val="-1"/>
          <w:sz w:val="22"/>
          <w:szCs w:val="22"/>
        </w:rPr>
        <w:t>Art. 4º.  Esta Lei entra em vigor na data de sua publicação.</w:t>
      </w:r>
    </w:p>
    <w:p w14:paraId="767A8D91" w14:textId="77777777" w:rsidR="0039671A" w:rsidRDefault="0039671A" w:rsidP="0039671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11C971" w14:textId="0C488D4B" w:rsidR="00DF660D" w:rsidRDefault="00593910" w:rsidP="00C63586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Gabinete do Prefeito Munic</w:t>
      </w:r>
      <w:r w:rsidR="009550A4">
        <w:rPr>
          <w:rFonts w:ascii="Arial" w:hAnsi="Arial" w:cs="Arial"/>
          <w:sz w:val="22"/>
          <w:szCs w:val="22"/>
        </w:rPr>
        <w:t xml:space="preserve">ipal, Dilermando de Aguiar, ao </w:t>
      </w:r>
      <w:r w:rsidR="00EB4119">
        <w:rPr>
          <w:rFonts w:ascii="Arial" w:hAnsi="Arial" w:cs="Arial"/>
          <w:sz w:val="22"/>
          <w:szCs w:val="22"/>
        </w:rPr>
        <w:t>15</w:t>
      </w:r>
      <w:r w:rsidR="00D77B01" w:rsidRPr="00D5647F">
        <w:rPr>
          <w:rFonts w:ascii="Arial" w:hAnsi="Arial" w:cs="Arial"/>
          <w:sz w:val="22"/>
          <w:szCs w:val="22"/>
        </w:rPr>
        <w:t xml:space="preserve"> </w:t>
      </w:r>
      <w:r w:rsidRPr="00D5647F">
        <w:rPr>
          <w:rFonts w:ascii="Arial" w:hAnsi="Arial" w:cs="Arial"/>
          <w:sz w:val="22"/>
          <w:szCs w:val="22"/>
        </w:rPr>
        <w:t>(</w:t>
      </w:r>
      <w:r w:rsidR="00EB4119">
        <w:rPr>
          <w:rFonts w:ascii="Arial" w:hAnsi="Arial" w:cs="Arial"/>
          <w:sz w:val="22"/>
          <w:szCs w:val="22"/>
        </w:rPr>
        <w:t>quinze</w:t>
      </w:r>
      <w:r w:rsidRPr="00D5647F">
        <w:rPr>
          <w:rFonts w:ascii="Arial" w:hAnsi="Arial" w:cs="Arial"/>
          <w:sz w:val="22"/>
          <w:szCs w:val="22"/>
        </w:rPr>
        <w:t>) dias d</w:t>
      </w:r>
      <w:r w:rsidR="009550A4" w:rsidRPr="00D5647F">
        <w:rPr>
          <w:rFonts w:ascii="Arial" w:hAnsi="Arial" w:cs="Arial"/>
          <w:sz w:val="22"/>
          <w:szCs w:val="22"/>
        </w:rPr>
        <w:t xml:space="preserve">o mês de </w:t>
      </w:r>
      <w:r w:rsidR="00D5647F">
        <w:rPr>
          <w:rFonts w:ascii="Arial" w:hAnsi="Arial" w:cs="Arial"/>
          <w:sz w:val="22"/>
          <w:szCs w:val="22"/>
        </w:rPr>
        <w:t>setembro</w:t>
      </w:r>
      <w:r w:rsidR="009550A4">
        <w:rPr>
          <w:rFonts w:ascii="Arial" w:hAnsi="Arial" w:cs="Arial"/>
          <w:sz w:val="22"/>
          <w:szCs w:val="22"/>
        </w:rPr>
        <w:t xml:space="preserve"> do ano de 2025</w:t>
      </w:r>
      <w:r>
        <w:rPr>
          <w:rFonts w:ascii="Arial" w:hAnsi="Arial" w:cs="Arial"/>
          <w:sz w:val="22"/>
          <w:szCs w:val="22"/>
        </w:rPr>
        <w:t>.</w:t>
      </w:r>
    </w:p>
    <w:p w14:paraId="5669D48F" w14:textId="0A2198B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5EBCD0A" w14:textId="77777777" w:rsidR="00914BDE" w:rsidRDefault="00914BDE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63BFAF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Danésio Teixeira de Medeiros</w:t>
      </w:r>
    </w:p>
    <w:p w14:paraId="45BD4BDB" w14:textId="77777777" w:rsidR="003C35DD" w:rsidRPr="0090113D" w:rsidRDefault="003C35DD" w:rsidP="0090113D">
      <w:pPr>
        <w:pStyle w:val="Default"/>
        <w:spacing w:line="276" w:lineRule="auto"/>
        <w:ind w:right="5527"/>
        <w:jc w:val="both"/>
        <w:rPr>
          <w:rFonts w:ascii="Arial" w:hAnsi="Arial" w:cs="Arial"/>
          <w:sz w:val="20"/>
          <w:szCs w:val="20"/>
        </w:rPr>
      </w:pPr>
      <w:r w:rsidRPr="0090113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378C431A" w14:textId="784F5573" w:rsidR="00DF660D" w:rsidRDefault="00DF660D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DB814" w14:textId="77777777" w:rsidR="00FD0611" w:rsidRDefault="00FD0611" w:rsidP="00914BD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C63586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Jorge Alberto Pereira Saidelles</w:t>
      </w:r>
    </w:p>
    <w:p w14:paraId="4D7EED8E" w14:textId="0A73F414" w:rsidR="001B4A2D" w:rsidRDefault="0059391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1D675925" w14:textId="20D392F0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FB8B5BF" w14:textId="1C215D8F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0EE7E1" w14:textId="21E26DA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96052D" w14:textId="445150D6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E96F223" w14:textId="29A3882B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1ABA00F" w14:textId="77777777" w:rsidR="00A963F3" w:rsidRDefault="00A963F3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AC985B9" w14:textId="101BC5C7" w:rsidR="0039671A" w:rsidRDefault="0039671A" w:rsidP="004F464B">
      <w:pPr>
        <w:spacing w:line="276" w:lineRule="auto"/>
        <w:rPr>
          <w:rFonts w:ascii="Arial" w:hAnsi="Arial" w:cs="Arial"/>
          <w:sz w:val="22"/>
          <w:szCs w:val="22"/>
        </w:rPr>
      </w:pPr>
    </w:p>
    <w:p w14:paraId="147F2648" w14:textId="6CEC5A77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2577DEB" w14:textId="31866F6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D6D4DEA" w14:textId="3552CF05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84625B" w14:textId="49BE05F7" w:rsidR="0039671A" w:rsidRDefault="0039671A" w:rsidP="00AB16F6">
      <w:pPr>
        <w:spacing w:line="276" w:lineRule="auto"/>
        <w:rPr>
          <w:rFonts w:ascii="Arial" w:hAnsi="Arial" w:cs="Arial"/>
          <w:sz w:val="22"/>
          <w:szCs w:val="22"/>
        </w:rPr>
      </w:pPr>
    </w:p>
    <w:p w14:paraId="19F7A475" w14:textId="77E92871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6C181E5" w14:textId="08A0F800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256C842" w14:textId="764D3E8D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C65985E" w14:textId="30930C6A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50162D" w14:textId="5F6F83C1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41E60EC" w14:textId="2C792776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EEB98A8" w14:textId="6F4C471C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C50F475" w14:textId="28BF0CF0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4602443" w14:textId="375BE659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5BA0AD29" w14:textId="77777777" w:rsidR="00250500" w:rsidRDefault="00250500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6FA9045" w14:textId="557D6914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734FF14" w14:textId="572A81CC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4C25FA8" w14:textId="77777777" w:rsidR="0039671A" w:rsidRDefault="0039671A" w:rsidP="00914BD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9A8B44" w14:textId="4A5C7C55" w:rsidR="00DF660D" w:rsidRPr="0090113D" w:rsidRDefault="00593910" w:rsidP="00E60FDA">
      <w:pPr>
        <w:pStyle w:val="NormalWeb"/>
        <w:spacing w:before="280" w:afterAutospacing="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90113D">
        <w:rPr>
          <w:rFonts w:ascii="Arial" w:hAnsi="Arial" w:cs="Arial"/>
          <w:b/>
          <w:sz w:val="22"/>
          <w:szCs w:val="22"/>
        </w:rPr>
        <w:t>Mensagem Justificativa ao Projeto de Lei Municipal n</w:t>
      </w:r>
      <w:r w:rsidRPr="0090113D">
        <w:rPr>
          <w:rFonts w:ascii="Arial" w:hAnsi="Arial" w:cs="Arial"/>
          <w:b/>
          <w:strike/>
          <w:sz w:val="22"/>
          <w:szCs w:val="22"/>
        </w:rPr>
        <w:t>º</w:t>
      </w:r>
      <w:r w:rsidRPr="0090113D">
        <w:rPr>
          <w:rFonts w:ascii="Arial" w:hAnsi="Arial" w:cs="Arial"/>
          <w:b/>
          <w:sz w:val="22"/>
          <w:szCs w:val="22"/>
        </w:rPr>
        <w:t xml:space="preserve"> </w:t>
      </w:r>
      <w:r w:rsidR="009550A4" w:rsidRPr="00A963F3">
        <w:rPr>
          <w:rFonts w:ascii="Arial" w:hAnsi="Arial" w:cs="Arial"/>
          <w:b/>
          <w:sz w:val="22"/>
          <w:szCs w:val="22"/>
        </w:rPr>
        <w:t>0</w:t>
      </w:r>
      <w:r w:rsidR="00E60FDA" w:rsidRPr="00A963F3">
        <w:rPr>
          <w:rFonts w:ascii="Arial" w:hAnsi="Arial" w:cs="Arial"/>
          <w:b/>
          <w:sz w:val="22"/>
          <w:szCs w:val="22"/>
        </w:rPr>
        <w:t>6</w:t>
      </w:r>
      <w:r w:rsidR="00EF6F5C">
        <w:rPr>
          <w:rFonts w:ascii="Arial" w:hAnsi="Arial" w:cs="Arial"/>
          <w:b/>
          <w:sz w:val="22"/>
          <w:szCs w:val="22"/>
        </w:rPr>
        <w:t>8</w:t>
      </w:r>
      <w:r w:rsidR="00FD0611" w:rsidRPr="00A963F3">
        <w:rPr>
          <w:rFonts w:ascii="Arial" w:hAnsi="Arial" w:cs="Arial"/>
          <w:b/>
          <w:sz w:val="22"/>
          <w:szCs w:val="22"/>
        </w:rPr>
        <w:t xml:space="preserve"> </w:t>
      </w:r>
      <w:r w:rsidRPr="00A963F3">
        <w:rPr>
          <w:rFonts w:ascii="Arial" w:hAnsi="Arial" w:cs="Arial"/>
          <w:b/>
          <w:sz w:val="22"/>
          <w:szCs w:val="22"/>
        </w:rPr>
        <w:t xml:space="preserve">de </w:t>
      </w:r>
      <w:r w:rsidR="009C7A6C">
        <w:rPr>
          <w:rFonts w:ascii="Arial" w:hAnsi="Arial" w:cs="Arial"/>
          <w:b/>
          <w:sz w:val="22"/>
          <w:szCs w:val="22"/>
        </w:rPr>
        <w:t>15</w:t>
      </w:r>
      <w:r w:rsidRPr="00A963F3">
        <w:rPr>
          <w:rFonts w:ascii="Arial" w:hAnsi="Arial" w:cs="Arial"/>
          <w:b/>
          <w:sz w:val="22"/>
          <w:szCs w:val="22"/>
        </w:rPr>
        <w:t xml:space="preserve"> de</w:t>
      </w:r>
      <w:r w:rsidR="00E60FDA" w:rsidRPr="00A963F3">
        <w:rPr>
          <w:rFonts w:ascii="Arial" w:hAnsi="Arial" w:cs="Arial"/>
          <w:b/>
          <w:sz w:val="22"/>
          <w:szCs w:val="22"/>
        </w:rPr>
        <w:t xml:space="preserve"> </w:t>
      </w:r>
      <w:r w:rsidR="00A963F3" w:rsidRPr="00A963F3">
        <w:rPr>
          <w:rFonts w:ascii="Arial" w:hAnsi="Arial" w:cs="Arial"/>
          <w:b/>
          <w:sz w:val="22"/>
          <w:szCs w:val="22"/>
        </w:rPr>
        <w:t>setembr</w:t>
      </w:r>
      <w:r w:rsidR="00E60FDA" w:rsidRPr="00A963F3">
        <w:rPr>
          <w:rFonts w:ascii="Arial" w:hAnsi="Arial" w:cs="Arial"/>
          <w:b/>
          <w:sz w:val="22"/>
          <w:szCs w:val="22"/>
        </w:rPr>
        <w:t>o</w:t>
      </w:r>
      <w:r w:rsidR="009550A4" w:rsidRPr="00A963F3">
        <w:rPr>
          <w:rFonts w:ascii="Arial" w:hAnsi="Arial" w:cs="Arial"/>
          <w:b/>
          <w:sz w:val="22"/>
          <w:szCs w:val="22"/>
        </w:rPr>
        <w:t xml:space="preserve"> de 2025</w:t>
      </w:r>
      <w:r w:rsidRPr="00A963F3">
        <w:rPr>
          <w:rFonts w:ascii="Arial" w:hAnsi="Arial" w:cs="Arial"/>
          <w:b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09525464" w14:textId="77777777" w:rsidR="0039671A" w:rsidRPr="008666D3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>Encaminho para apreciação desta Colenda Casa Legislativa o presente Projeto de Lei, que dispõe sobre a criação de subelemento de despesa destinado a Subvenções Sociais no âmbito do Orçamento Municipal.</w:t>
      </w:r>
    </w:p>
    <w:p w14:paraId="367C324E" w14:textId="722B558E" w:rsidR="0039671A" w:rsidRPr="008666D3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 xml:space="preserve">A proposta tem por finalidade </w:t>
      </w:r>
      <w:r w:rsidRPr="008666D3">
        <w:rPr>
          <w:rFonts w:ascii="Arial" w:hAnsi="Arial" w:cs="Arial"/>
          <w:b/>
          <w:bCs/>
          <w:sz w:val="22"/>
          <w:szCs w:val="22"/>
        </w:rPr>
        <w:t>aperfeiçoar a classificação orçamentária das despesas do Município</w:t>
      </w:r>
      <w:r w:rsidRPr="008666D3">
        <w:rPr>
          <w:rFonts w:ascii="Arial" w:hAnsi="Arial" w:cs="Arial"/>
          <w:sz w:val="22"/>
          <w:szCs w:val="22"/>
        </w:rPr>
        <w:t>, criando um subelemento específico para o repasse à entidade</w:t>
      </w:r>
      <w:r w:rsidR="004F464B" w:rsidRPr="008666D3">
        <w:rPr>
          <w:rFonts w:ascii="Arial" w:hAnsi="Arial" w:cs="Arial"/>
          <w:sz w:val="22"/>
          <w:szCs w:val="22"/>
        </w:rPr>
        <w:t xml:space="preserve"> </w:t>
      </w:r>
      <w:r w:rsidRPr="008666D3">
        <w:rPr>
          <w:rFonts w:ascii="Arial" w:hAnsi="Arial" w:cs="Arial"/>
          <w:sz w:val="22"/>
          <w:szCs w:val="22"/>
        </w:rPr>
        <w:t>privada sem fi</w:t>
      </w:r>
      <w:r w:rsidR="00E02211">
        <w:rPr>
          <w:rFonts w:ascii="Arial" w:hAnsi="Arial" w:cs="Arial"/>
          <w:sz w:val="22"/>
          <w:szCs w:val="22"/>
        </w:rPr>
        <w:t>m</w:t>
      </w:r>
      <w:r w:rsidRPr="008666D3">
        <w:rPr>
          <w:rFonts w:ascii="Arial" w:hAnsi="Arial" w:cs="Arial"/>
          <w:sz w:val="22"/>
          <w:szCs w:val="22"/>
        </w:rPr>
        <w:t xml:space="preserve"> lucrativo que desenvolve atividade de </w:t>
      </w:r>
      <w:r w:rsidR="004F464B" w:rsidRPr="008666D3">
        <w:rPr>
          <w:rFonts w:ascii="Arial" w:hAnsi="Arial" w:cs="Arial"/>
          <w:sz w:val="22"/>
          <w:szCs w:val="22"/>
        </w:rPr>
        <w:t>relevância ao</w:t>
      </w:r>
      <w:r w:rsidRPr="008666D3">
        <w:rPr>
          <w:rFonts w:ascii="Arial" w:hAnsi="Arial" w:cs="Arial"/>
          <w:sz w:val="22"/>
          <w:szCs w:val="22"/>
        </w:rPr>
        <w:t xml:space="preserve"> interesse público, na área </w:t>
      </w:r>
      <w:r w:rsidR="00A963F3" w:rsidRPr="008666D3">
        <w:rPr>
          <w:rFonts w:ascii="Arial" w:hAnsi="Arial" w:cs="Arial"/>
          <w:sz w:val="22"/>
          <w:szCs w:val="22"/>
        </w:rPr>
        <w:t>da segurança.</w:t>
      </w:r>
    </w:p>
    <w:p w14:paraId="55A2BA18" w14:textId="77777777" w:rsidR="0039671A" w:rsidRPr="008666D3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 xml:space="preserve">A medida visa atender ao que dispõe a </w:t>
      </w:r>
      <w:r w:rsidRPr="008666D3">
        <w:rPr>
          <w:rFonts w:ascii="Arial" w:hAnsi="Arial" w:cs="Arial"/>
          <w:b/>
          <w:bCs/>
          <w:sz w:val="22"/>
          <w:szCs w:val="22"/>
        </w:rPr>
        <w:t>Lei Federal nº 4.320/1964</w:t>
      </w:r>
      <w:r w:rsidRPr="008666D3">
        <w:rPr>
          <w:rFonts w:ascii="Arial" w:hAnsi="Arial" w:cs="Arial"/>
          <w:sz w:val="22"/>
          <w:szCs w:val="22"/>
        </w:rPr>
        <w:t xml:space="preserve">, que estabelece normas gerais de direito financeiro e determina que as subvenções sociais sejam devidamente discriminadas no orçamento, bem como à </w:t>
      </w:r>
      <w:r w:rsidRPr="008666D3">
        <w:rPr>
          <w:rFonts w:ascii="Arial" w:hAnsi="Arial" w:cs="Arial"/>
          <w:b/>
          <w:bCs/>
          <w:sz w:val="22"/>
          <w:szCs w:val="22"/>
        </w:rPr>
        <w:t>Lei Complementar nº 101/2000 (Lei de Responsabilidade Fiscal)</w:t>
      </w:r>
      <w:r w:rsidRPr="008666D3">
        <w:rPr>
          <w:rFonts w:ascii="Arial" w:hAnsi="Arial" w:cs="Arial"/>
          <w:sz w:val="22"/>
          <w:szCs w:val="22"/>
        </w:rPr>
        <w:t>, que impõe maior rigor e transparência na gestão dos recursos públicos.</w:t>
      </w:r>
    </w:p>
    <w:p w14:paraId="5ECA09CD" w14:textId="77777777" w:rsidR="0039671A" w:rsidRPr="008666D3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>Além disso, a criação do subelemento permitirá:</w:t>
      </w:r>
    </w:p>
    <w:p w14:paraId="07E6EA92" w14:textId="77777777" w:rsidR="0039671A" w:rsidRPr="008666D3" w:rsidRDefault="0039671A" w:rsidP="009138F7">
      <w:pPr>
        <w:pStyle w:val="PargrafodaLista"/>
        <w:numPr>
          <w:ilvl w:val="0"/>
          <w:numId w:val="3"/>
        </w:numPr>
        <w:spacing w:line="360" w:lineRule="auto"/>
        <w:ind w:left="993"/>
        <w:jc w:val="both"/>
        <w:rPr>
          <w:rFonts w:ascii="Arial" w:hAnsi="Arial" w:cs="Arial"/>
        </w:rPr>
      </w:pPr>
      <w:r w:rsidRPr="008666D3">
        <w:rPr>
          <w:rFonts w:ascii="Arial" w:hAnsi="Arial" w:cs="Arial"/>
        </w:rPr>
        <w:t xml:space="preserve">maior </w:t>
      </w:r>
      <w:r w:rsidRPr="008666D3">
        <w:rPr>
          <w:rFonts w:ascii="Arial" w:hAnsi="Arial" w:cs="Arial"/>
          <w:b/>
          <w:bCs/>
        </w:rPr>
        <w:t>clareza na destinação das verbas</w:t>
      </w:r>
      <w:r w:rsidRPr="008666D3">
        <w:rPr>
          <w:rFonts w:ascii="Arial" w:hAnsi="Arial" w:cs="Arial"/>
        </w:rPr>
        <w:t>;</w:t>
      </w:r>
    </w:p>
    <w:p w14:paraId="40C1A87F" w14:textId="77777777" w:rsidR="0039671A" w:rsidRPr="008666D3" w:rsidRDefault="0039671A" w:rsidP="009138F7">
      <w:pPr>
        <w:pStyle w:val="PargrafodaLista"/>
        <w:numPr>
          <w:ilvl w:val="0"/>
          <w:numId w:val="3"/>
        </w:numPr>
        <w:spacing w:line="360" w:lineRule="auto"/>
        <w:ind w:left="993"/>
        <w:jc w:val="both"/>
        <w:rPr>
          <w:rFonts w:ascii="Arial" w:hAnsi="Arial" w:cs="Arial"/>
        </w:rPr>
      </w:pPr>
      <w:r w:rsidRPr="008666D3">
        <w:rPr>
          <w:rFonts w:ascii="Arial" w:hAnsi="Arial" w:cs="Arial"/>
          <w:b/>
          <w:bCs/>
        </w:rPr>
        <w:t>segurança jurídica</w:t>
      </w:r>
      <w:r w:rsidRPr="008666D3">
        <w:rPr>
          <w:rFonts w:ascii="Arial" w:hAnsi="Arial" w:cs="Arial"/>
        </w:rPr>
        <w:t xml:space="preserve"> na execução orçamentária e financeira;</w:t>
      </w:r>
    </w:p>
    <w:p w14:paraId="6069F896" w14:textId="77777777" w:rsidR="0039671A" w:rsidRPr="008666D3" w:rsidRDefault="0039671A" w:rsidP="009138F7">
      <w:pPr>
        <w:pStyle w:val="PargrafodaLista"/>
        <w:numPr>
          <w:ilvl w:val="0"/>
          <w:numId w:val="3"/>
        </w:numPr>
        <w:spacing w:line="360" w:lineRule="auto"/>
        <w:ind w:left="993"/>
        <w:jc w:val="both"/>
        <w:rPr>
          <w:rFonts w:ascii="Arial" w:hAnsi="Arial" w:cs="Arial"/>
        </w:rPr>
      </w:pPr>
      <w:r w:rsidRPr="008666D3">
        <w:rPr>
          <w:rFonts w:ascii="Arial" w:hAnsi="Arial" w:cs="Arial"/>
          <w:b/>
          <w:bCs/>
        </w:rPr>
        <w:t>facilidade de fiscalização e controle</w:t>
      </w:r>
      <w:r w:rsidRPr="008666D3">
        <w:rPr>
          <w:rFonts w:ascii="Arial" w:hAnsi="Arial" w:cs="Arial"/>
        </w:rPr>
        <w:t xml:space="preserve"> tanto pelo Poder Legislativo quanto pelos órgãos de controle interno e externo;</w:t>
      </w:r>
    </w:p>
    <w:p w14:paraId="5C727446" w14:textId="77777777" w:rsidR="0039671A" w:rsidRPr="008666D3" w:rsidRDefault="0039671A" w:rsidP="009138F7">
      <w:pPr>
        <w:pStyle w:val="PargrafodaLista"/>
        <w:numPr>
          <w:ilvl w:val="0"/>
          <w:numId w:val="3"/>
        </w:numPr>
        <w:spacing w:line="360" w:lineRule="auto"/>
        <w:ind w:left="993"/>
        <w:jc w:val="both"/>
        <w:rPr>
          <w:rFonts w:ascii="Arial" w:hAnsi="Arial" w:cs="Arial"/>
        </w:rPr>
      </w:pPr>
      <w:r w:rsidRPr="008666D3">
        <w:rPr>
          <w:rFonts w:ascii="Arial" w:hAnsi="Arial" w:cs="Arial"/>
        </w:rPr>
        <w:t xml:space="preserve">adequação às exigências da </w:t>
      </w:r>
      <w:r w:rsidRPr="008666D3">
        <w:rPr>
          <w:rFonts w:ascii="Arial" w:hAnsi="Arial" w:cs="Arial"/>
          <w:b/>
          <w:bCs/>
        </w:rPr>
        <w:t>Lei Federal nº 13.019/2014</w:t>
      </w:r>
      <w:r w:rsidRPr="008666D3">
        <w:rPr>
          <w:rFonts w:ascii="Arial" w:hAnsi="Arial" w:cs="Arial"/>
        </w:rPr>
        <w:t>, que disciplina as parcerias entre a Administração Pública e as organizações da sociedade civil.</w:t>
      </w:r>
    </w:p>
    <w:p w14:paraId="2DE37CD8" w14:textId="61A7164A" w:rsidR="0039671A" w:rsidRPr="008666D3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 xml:space="preserve">Ressalta-se, por fim, que a aprovação deste Projeto não implica aumento imediato de despesa, mas apenas a </w:t>
      </w:r>
      <w:r w:rsidRPr="008666D3">
        <w:rPr>
          <w:rFonts w:ascii="Arial" w:hAnsi="Arial" w:cs="Arial"/>
          <w:b/>
          <w:bCs/>
          <w:sz w:val="22"/>
          <w:szCs w:val="22"/>
        </w:rPr>
        <w:t>criação de instrumento contábil e jurídico</w:t>
      </w:r>
      <w:r w:rsidRPr="008666D3">
        <w:rPr>
          <w:rFonts w:ascii="Arial" w:hAnsi="Arial" w:cs="Arial"/>
          <w:sz w:val="22"/>
          <w:szCs w:val="22"/>
        </w:rPr>
        <w:t xml:space="preserve"> necessário para dar suporte às futuras ações de subvenção social</w:t>
      </w:r>
      <w:r w:rsidR="00A963F3" w:rsidRPr="008666D3">
        <w:rPr>
          <w:rFonts w:ascii="Arial" w:hAnsi="Arial" w:cs="Arial"/>
          <w:sz w:val="22"/>
          <w:szCs w:val="22"/>
        </w:rPr>
        <w:t>.</w:t>
      </w:r>
    </w:p>
    <w:p w14:paraId="0B393507" w14:textId="1A9118AA" w:rsidR="0039671A" w:rsidRPr="0039671A" w:rsidRDefault="0039671A" w:rsidP="0039671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8666D3">
        <w:rPr>
          <w:rFonts w:ascii="Arial" w:hAnsi="Arial" w:cs="Arial"/>
          <w:sz w:val="22"/>
          <w:szCs w:val="22"/>
        </w:rPr>
        <w:t xml:space="preserve">Diante do exposto, contamos com a aprovação do presente Projeto de Lei, certos de que esta iniciativa contribuirá para o fortalecimento da transparência, da responsabilidade fiscal e do apoio às entidades que desempenham papel fundamental junto à comunidade de </w:t>
      </w:r>
      <w:r w:rsidR="00CE2CB6" w:rsidRPr="008666D3">
        <w:rPr>
          <w:rFonts w:ascii="Arial" w:hAnsi="Arial" w:cs="Arial"/>
          <w:sz w:val="22"/>
          <w:szCs w:val="22"/>
        </w:rPr>
        <w:t>Dilermando de Aguiar.</w:t>
      </w:r>
    </w:p>
    <w:p w14:paraId="594C1B91" w14:textId="620F0460" w:rsidR="005C0E0D" w:rsidRDefault="005C0E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27BB80" w14:textId="77777777" w:rsidR="00A963F3" w:rsidRDefault="00A963F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>rge Alberto Pereira Saidelles</w:t>
      </w:r>
    </w:p>
    <w:p w14:paraId="3D8D5EDE" w14:textId="64AAD475" w:rsidR="00DF660D" w:rsidRPr="009138F7" w:rsidRDefault="00593910" w:rsidP="009138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sectPr w:rsidR="00DF660D" w:rsidRPr="009138F7">
      <w:headerReference w:type="default" r:id="rId8"/>
      <w:footerReference w:type="default" r:id="rId9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296BD1" w14:textId="77777777" w:rsidR="009657A1" w:rsidRDefault="009657A1">
      <w:r>
        <w:separator/>
      </w:r>
    </w:p>
  </w:endnote>
  <w:endnote w:type="continuationSeparator" w:id="0">
    <w:p w14:paraId="4C54CDE8" w14:textId="77777777" w:rsidR="009657A1" w:rsidRDefault="0096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mbria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202EA7" w14:textId="77777777" w:rsidR="009657A1" w:rsidRDefault="009657A1">
      <w:r>
        <w:separator/>
      </w:r>
    </w:p>
  </w:footnote>
  <w:footnote w:type="continuationSeparator" w:id="0">
    <w:p w14:paraId="5DFFCA0D" w14:textId="77777777" w:rsidR="009657A1" w:rsidRDefault="00965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049A4"/>
    <w:multiLevelType w:val="multilevel"/>
    <w:tmpl w:val="DBF03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C05D56"/>
    <w:multiLevelType w:val="hybridMultilevel"/>
    <w:tmpl w:val="F3603CE4"/>
    <w:lvl w:ilvl="0" w:tplc="0416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4E8C11DE"/>
    <w:multiLevelType w:val="multilevel"/>
    <w:tmpl w:val="4C2C8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E02BA"/>
    <w:rsid w:val="00122311"/>
    <w:rsid w:val="001B4A2D"/>
    <w:rsid w:val="00210C28"/>
    <w:rsid w:val="00250500"/>
    <w:rsid w:val="0039671A"/>
    <w:rsid w:val="003C35DD"/>
    <w:rsid w:val="003F524C"/>
    <w:rsid w:val="00404604"/>
    <w:rsid w:val="004260B6"/>
    <w:rsid w:val="00437E87"/>
    <w:rsid w:val="004F40B8"/>
    <w:rsid w:val="004F464B"/>
    <w:rsid w:val="00505522"/>
    <w:rsid w:val="00542F85"/>
    <w:rsid w:val="00565059"/>
    <w:rsid w:val="00570A9E"/>
    <w:rsid w:val="00593910"/>
    <w:rsid w:val="005B0B4C"/>
    <w:rsid w:val="005C0E0D"/>
    <w:rsid w:val="005F277C"/>
    <w:rsid w:val="0065418C"/>
    <w:rsid w:val="006F30C6"/>
    <w:rsid w:val="00701527"/>
    <w:rsid w:val="00721AF1"/>
    <w:rsid w:val="0073071E"/>
    <w:rsid w:val="00730992"/>
    <w:rsid w:val="0075099D"/>
    <w:rsid w:val="00755CD3"/>
    <w:rsid w:val="0077510E"/>
    <w:rsid w:val="007C6292"/>
    <w:rsid w:val="007C73F1"/>
    <w:rsid w:val="007E6FEA"/>
    <w:rsid w:val="00841E02"/>
    <w:rsid w:val="008666D3"/>
    <w:rsid w:val="00873C64"/>
    <w:rsid w:val="00883821"/>
    <w:rsid w:val="00895386"/>
    <w:rsid w:val="008E0DBC"/>
    <w:rsid w:val="0090113D"/>
    <w:rsid w:val="009138F7"/>
    <w:rsid w:val="00914BDE"/>
    <w:rsid w:val="00916AD3"/>
    <w:rsid w:val="00931E04"/>
    <w:rsid w:val="009550A4"/>
    <w:rsid w:val="009657A1"/>
    <w:rsid w:val="009813DB"/>
    <w:rsid w:val="00985A15"/>
    <w:rsid w:val="00991BC1"/>
    <w:rsid w:val="009C7A6C"/>
    <w:rsid w:val="009F5B6A"/>
    <w:rsid w:val="00A619CB"/>
    <w:rsid w:val="00A634DA"/>
    <w:rsid w:val="00A67522"/>
    <w:rsid w:val="00A963F3"/>
    <w:rsid w:val="00AB16F6"/>
    <w:rsid w:val="00AF55B6"/>
    <w:rsid w:val="00B6394B"/>
    <w:rsid w:val="00B8132B"/>
    <w:rsid w:val="00B94B38"/>
    <w:rsid w:val="00BD21A3"/>
    <w:rsid w:val="00C63586"/>
    <w:rsid w:val="00C67D7B"/>
    <w:rsid w:val="00C702DF"/>
    <w:rsid w:val="00C83381"/>
    <w:rsid w:val="00CC733D"/>
    <w:rsid w:val="00CD219B"/>
    <w:rsid w:val="00CE2CB6"/>
    <w:rsid w:val="00CE5D3C"/>
    <w:rsid w:val="00D011AA"/>
    <w:rsid w:val="00D23A04"/>
    <w:rsid w:val="00D5647F"/>
    <w:rsid w:val="00D77B01"/>
    <w:rsid w:val="00DF660D"/>
    <w:rsid w:val="00E02211"/>
    <w:rsid w:val="00E04696"/>
    <w:rsid w:val="00E10D2D"/>
    <w:rsid w:val="00E26EBC"/>
    <w:rsid w:val="00E530BA"/>
    <w:rsid w:val="00E60FDA"/>
    <w:rsid w:val="00EB4119"/>
    <w:rsid w:val="00EE12FD"/>
    <w:rsid w:val="00EE1753"/>
    <w:rsid w:val="00EF6F5C"/>
    <w:rsid w:val="00F00838"/>
    <w:rsid w:val="00F30C92"/>
    <w:rsid w:val="00F4588D"/>
    <w:rsid w:val="00F64DD0"/>
    <w:rsid w:val="00FC3408"/>
    <w:rsid w:val="00FD0611"/>
    <w:rsid w:val="00FE6A4E"/>
    <w:rsid w:val="00FF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5099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0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5</cp:revision>
  <cp:lastPrinted>2025-08-19T11:59:00Z</cp:lastPrinted>
  <dcterms:created xsi:type="dcterms:W3CDTF">2025-09-15T14:01:00Z</dcterms:created>
  <dcterms:modified xsi:type="dcterms:W3CDTF">2025-09-16T12:36:00Z</dcterms:modified>
  <dc:language>pt-BR</dc:language>
</cp:coreProperties>
</file>