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AC3C53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73F0257C" w14:textId="67C653C0" w:rsidR="00D81EE7" w:rsidRPr="00B93AD8" w:rsidRDefault="004B67EB" w:rsidP="00D81EE7">
      <w:pPr>
        <w:jc w:val="both"/>
        <w:rPr>
          <w:rFonts w:cstheme="minorHAnsi"/>
          <w:b/>
          <w:bCs/>
          <w:iCs/>
          <w:sz w:val="28"/>
          <w:szCs w:val="28"/>
        </w:rPr>
      </w:pPr>
      <w:r w:rsidRPr="00B93AD8">
        <w:rPr>
          <w:rFonts w:cstheme="minorHAnsi"/>
          <w:b/>
          <w:bCs/>
          <w:iCs/>
          <w:sz w:val="28"/>
          <w:szCs w:val="28"/>
        </w:rPr>
        <w:t xml:space="preserve">PROJETO DE LEI Nº </w:t>
      </w:r>
      <w:r w:rsidR="005B63AA" w:rsidRPr="00B93AD8">
        <w:rPr>
          <w:rFonts w:cstheme="minorHAnsi"/>
          <w:b/>
          <w:bCs/>
          <w:iCs/>
          <w:sz w:val="28"/>
          <w:szCs w:val="28"/>
        </w:rPr>
        <w:t>071</w:t>
      </w:r>
      <w:r w:rsidRPr="00B93AD8">
        <w:rPr>
          <w:rFonts w:cstheme="minorHAnsi"/>
          <w:b/>
          <w:bCs/>
          <w:iCs/>
          <w:sz w:val="28"/>
          <w:szCs w:val="28"/>
        </w:rPr>
        <w:t>/202</w:t>
      </w:r>
      <w:r w:rsidR="00B93AD8">
        <w:rPr>
          <w:rFonts w:cstheme="minorHAnsi"/>
          <w:b/>
          <w:bCs/>
          <w:iCs/>
          <w:sz w:val="28"/>
          <w:szCs w:val="28"/>
        </w:rPr>
        <w:t>4-LE</w:t>
      </w:r>
      <w:r w:rsidRPr="00B93AD8">
        <w:rPr>
          <w:rFonts w:cstheme="minorHAnsi"/>
          <w:b/>
          <w:bCs/>
          <w:iCs/>
          <w:sz w:val="28"/>
          <w:szCs w:val="28"/>
        </w:rPr>
        <w:t>, DE 08 DE FEVEREIRO DE 202</w:t>
      </w:r>
      <w:r w:rsidR="00B93AD8">
        <w:rPr>
          <w:rFonts w:cstheme="minorHAnsi"/>
          <w:b/>
          <w:bCs/>
          <w:iCs/>
          <w:sz w:val="28"/>
          <w:szCs w:val="28"/>
        </w:rPr>
        <w:t>4</w:t>
      </w:r>
    </w:p>
    <w:p w14:paraId="166C04FD" w14:textId="77777777" w:rsidR="004B67EB" w:rsidRPr="00D81EE7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1F9AE0AD" w14:textId="084F1CD8" w:rsidR="00D81EE7" w:rsidRPr="00B73921" w:rsidRDefault="00D81EE7" w:rsidP="00B73921">
      <w:pPr>
        <w:ind w:left="2268"/>
        <w:jc w:val="both"/>
        <w:rPr>
          <w:rFonts w:cstheme="minorHAnsi"/>
          <w:b/>
          <w:iCs/>
          <w:sz w:val="24"/>
          <w:szCs w:val="24"/>
        </w:rPr>
      </w:pPr>
      <w:r w:rsidRPr="00B73921">
        <w:rPr>
          <w:rFonts w:cstheme="minorHAnsi"/>
          <w:b/>
          <w:iCs/>
          <w:sz w:val="24"/>
          <w:szCs w:val="24"/>
        </w:rPr>
        <w:t>Obriga a substituição de sinais sonoros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estridentes por sinais musicais ou visuais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adequados a estudantes com Transtorno do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Espectro Autista (TEA) nos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estabelecimentos de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 xml:space="preserve">ensino localizados no Município </w:t>
      </w:r>
      <w:r w:rsidR="00C94115">
        <w:rPr>
          <w:rFonts w:cstheme="minorHAnsi"/>
          <w:b/>
          <w:iCs/>
          <w:sz w:val="24"/>
          <w:szCs w:val="24"/>
        </w:rPr>
        <w:t>Campo Novo do Parecis</w:t>
      </w:r>
      <w:r w:rsidRPr="00B73921">
        <w:rPr>
          <w:rFonts w:cstheme="minorHAnsi"/>
          <w:b/>
          <w:iCs/>
          <w:sz w:val="24"/>
          <w:szCs w:val="24"/>
        </w:rPr>
        <w:t xml:space="preserve"> e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estabelece que no perímetro dos estabelecimentos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de ensino deverá haver sinalização adequada à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>proibição do uso de equipamentos sonoros,</w:t>
      </w:r>
      <w:r w:rsidR="004B67EB" w:rsidRPr="00B73921">
        <w:rPr>
          <w:rFonts w:cstheme="minorHAnsi"/>
          <w:b/>
          <w:iCs/>
          <w:sz w:val="24"/>
          <w:szCs w:val="24"/>
        </w:rPr>
        <w:t xml:space="preserve"> </w:t>
      </w:r>
      <w:r w:rsidRPr="00B73921">
        <w:rPr>
          <w:rFonts w:cstheme="minorHAnsi"/>
          <w:b/>
          <w:iCs/>
          <w:sz w:val="24"/>
          <w:szCs w:val="24"/>
        </w:rPr>
        <w:t xml:space="preserve">conforme </w:t>
      </w:r>
      <w:r w:rsidR="00886BDB">
        <w:rPr>
          <w:rFonts w:cstheme="minorHAnsi"/>
          <w:b/>
          <w:iCs/>
          <w:sz w:val="24"/>
          <w:szCs w:val="24"/>
        </w:rPr>
        <w:t>dispõe a Lei nº</w:t>
      </w:r>
      <w:r w:rsidRPr="00B73921">
        <w:rPr>
          <w:rFonts w:cstheme="minorHAnsi"/>
          <w:b/>
          <w:iCs/>
          <w:sz w:val="24"/>
          <w:szCs w:val="24"/>
        </w:rPr>
        <w:t xml:space="preserve"> 1</w:t>
      </w:r>
      <w:r w:rsidR="00886BDB">
        <w:rPr>
          <w:rFonts w:cstheme="minorHAnsi"/>
          <w:b/>
          <w:iCs/>
          <w:sz w:val="24"/>
          <w:szCs w:val="24"/>
        </w:rPr>
        <w:t>.</w:t>
      </w:r>
      <w:r w:rsidRPr="00B73921">
        <w:rPr>
          <w:rFonts w:cstheme="minorHAnsi"/>
          <w:b/>
          <w:iCs/>
          <w:sz w:val="24"/>
          <w:szCs w:val="24"/>
        </w:rPr>
        <w:t>97</w:t>
      </w:r>
      <w:r w:rsidR="00886BDB">
        <w:rPr>
          <w:rFonts w:cstheme="minorHAnsi"/>
          <w:b/>
          <w:iCs/>
          <w:sz w:val="24"/>
          <w:szCs w:val="24"/>
        </w:rPr>
        <w:t>1/2018</w:t>
      </w:r>
      <w:r w:rsidRPr="00B73921">
        <w:rPr>
          <w:rFonts w:cstheme="minorHAnsi"/>
          <w:b/>
          <w:iCs/>
          <w:sz w:val="24"/>
          <w:szCs w:val="24"/>
        </w:rPr>
        <w:t>.</w:t>
      </w:r>
    </w:p>
    <w:p w14:paraId="19B04458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61249DE2" w14:textId="058182E0" w:rsidR="00756F7E" w:rsidRDefault="00756F7E" w:rsidP="00D81EE7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 xml:space="preserve">Autoria: </w:t>
      </w:r>
      <w:bookmarkStart w:id="0" w:name="_GoBack"/>
      <w:bookmarkEnd w:id="0"/>
      <w:proofErr w:type="spellStart"/>
      <w:r>
        <w:rPr>
          <w:rFonts w:cstheme="minorHAnsi"/>
          <w:bCs/>
          <w:iCs/>
          <w:sz w:val="24"/>
          <w:szCs w:val="24"/>
        </w:rPr>
        <w:t>Deilson</w:t>
      </w:r>
      <w:proofErr w:type="spellEnd"/>
      <w:r>
        <w:rPr>
          <w:rFonts w:cstheme="minorHAnsi"/>
          <w:bCs/>
          <w:iCs/>
          <w:sz w:val="24"/>
          <w:szCs w:val="24"/>
        </w:rPr>
        <w:t xml:space="preserve"> Lopes Beiral (Gringo)</w:t>
      </w:r>
      <w:r w:rsidR="00B93AD8">
        <w:rPr>
          <w:rFonts w:cstheme="minorHAnsi"/>
          <w:bCs/>
          <w:iCs/>
          <w:sz w:val="24"/>
          <w:szCs w:val="24"/>
        </w:rPr>
        <w:t xml:space="preserve">, Vanderlei </w:t>
      </w:r>
      <w:proofErr w:type="spellStart"/>
      <w:r w:rsidR="00B93AD8">
        <w:rPr>
          <w:rFonts w:cstheme="minorHAnsi"/>
          <w:bCs/>
          <w:iCs/>
          <w:sz w:val="24"/>
          <w:szCs w:val="24"/>
        </w:rPr>
        <w:t>Baioto</w:t>
      </w:r>
      <w:proofErr w:type="spellEnd"/>
      <w:r w:rsidR="00B93AD8">
        <w:rPr>
          <w:rFonts w:cstheme="minorHAnsi"/>
          <w:bCs/>
          <w:iCs/>
          <w:sz w:val="24"/>
          <w:szCs w:val="24"/>
        </w:rPr>
        <w:t xml:space="preserve">, Marcelo </w:t>
      </w:r>
      <w:proofErr w:type="spellStart"/>
      <w:r w:rsidR="00B93AD8">
        <w:rPr>
          <w:rFonts w:cstheme="minorHAnsi"/>
          <w:bCs/>
          <w:iCs/>
          <w:sz w:val="24"/>
          <w:szCs w:val="24"/>
        </w:rPr>
        <w:t>Burgel</w:t>
      </w:r>
      <w:proofErr w:type="spellEnd"/>
      <w:r w:rsidR="00B93AD8">
        <w:rPr>
          <w:rFonts w:cstheme="minorHAnsi"/>
          <w:bCs/>
          <w:iCs/>
          <w:sz w:val="24"/>
          <w:szCs w:val="24"/>
        </w:rPr>
        <w:t xml:space="preserve">, Willian Freitas e Joaquim </w:t>
      </w:r>
      <w:proofErr w:type="spellStart"/>
      <w:r w:rsidR="00B93AD8">
        <w:rPr>
          <w:rFonts w:cstheme="minorHAnsi"/>
          <w:bCs/>
          <w:iCs/>
          <w:sz w:val="24"/>
          <w:szCs w:val="24"/>
        </w:rPr>
        <w:t>Equip</w:t>
      </w:r>
      <w:proofErr w:type="spellEnd"/>
      <w:r w:rsidR="00B93AD8">
        <w:rPr>
          <w:rFonts w:cstheme="minorHAnsi"/>
          <w:bCs/>
          <w:iCs/>
          <w:sz w:val="24"/>
          <w:szCs w:val="24"/>
        </w:rPr>
        <w:t>.</w:t>
      </w:r>
    </w:p>
    <w:p w14:paraId="6025F3BB" w14:textId="77777777" w:rsidR="00756F7E" w:rsidRPr="00D81EE7" w:rsidRDefault="00756F7E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44366048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60901D18" w14:textId="4F144BB0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 xml:space="preserve">Art. 1º Ficam os estabelecimentos de ensino localizados no Município de </w:t>
      </w:r>
      <w:r w:rsidR="00756F7E">
        <w:rPr>
          <w:rFonts w:cstheme="minorHAnsi"/>
          <w:bCs/>
          <w:iCs/>
          <w:sz w:val="24"/>
          <w:szCs w:val="24"/>
        </w:rPr>
        <w:t>Campo Novo do Parecis</w:t>
      </w:r>
      <w:r w:rsidRPr="00D81EE7">
        <w:rPr>
          <w:rFonts w:cstheme="minorHAnsi"/>
          <w:bCs/>
          <w:iCs/>
          <w:sz w:val="24"/>
          <w:szCs w:val="24"/>
        </w:rPr>
        <w:t xml:space="preserve"> obrigados a substituir sinais sonoros estridentes por sinais musicais ou visuais adequados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  <w:r w:rsidRPr="00D81EE7">
        <w:rPr>
          <w:rFonts w:cstheme="minorHAnsi"/>
          <w:bCs/>
          <w:iCs/>
          <w:sz w:val="24"/>
          <w:szCs w:val="24"/>
        </w:rPr>
        <w:t>a estudantes com Transtorno do Espectro Autista (TEA).</w:t>
      </w:r>
    </w:p>
    <w:p w14:paraId="1F12242B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092D084F" w14:textId="5E124F8D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Art. 2º No perímetro dos estabelecimentos de ensino referidos nesta Lei deverá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  <w:r w:rsidRPr="00D81EE7">
        <w:rPr>
          <w:rFonts w:cstheme="minorHAnsi"/>
          <w:bCs/>
          <w:iCs/>
          <w:sz w:val="24"/>
          <w:szCs w:val="24"/>
        </w:rPr>
        <w:t>haver sinalização adequada à proibição do uso de equipamentos sonoros.</w:t>
      </w:r>
    </w:p>
    <w:p w14:paraId="668C33E2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02ABBACD" w14:textId="01DCBDE0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Parágrafo único. As placas de sinalização deverão conter os símbolos de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  <w:r w:rsidRPr="00D81EE7">
        <w:rPr>
          <w:rFonts w:cstheme="minorHAnsi"/>
          <w:bCs/>
          <w:iCs/>
          <w:sz w:val="24"/>
          <w:szCs w:val="24"/>
        </w:rPr>
        <w:t>acessibilidade, conforme segue:</w:t>
      </w:r>
    </w:p>
    <w:p w14:paraId="1129EFDD" w14:textId="77777777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 xml:space="preserve">I – </w:t>
      </w:r>
      <w:proofErr w:type="gramStart"/>
      <w:r w:rsidRPr="00D81EE7">
        <w:rPr>
          <w:rFonts w:cstheme="minorHAnsi"/>
          <w:bCs/>
          <w:iCs/>
          <w:sz w:val="24"/>
          <w:szCs w:val="24"/>
        </w:rPr>
        <w:t>deficiência</w:t>
      </w:r>
      <w:proofErr w:type="gramEnd"/>
      <w:r w:rsidRPr="00D81EE7">
        <w:rPr>
          <w:rFonts w:cstheme="minorHAnsi"/>
          <w:bCs/>
          <w:iCs/>
          <w:sz w:val="24"/>
          <w:szCs w:val="24"/>
        </w:rPr>
        <w:t xml:space="preserve"> auditiva;</w:t>
      </w:r>
    </w:p>
    <w:p w14:paraId="10E3BD45" w14:textId="77777777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 xml:space="preserve">II – </w:t>
      </w:r>
      <w:proofErr w:type="gramStart"/>
      <w:r w:rsidRPr="00D81EE7">
        <w:rPr>
          <w:rFonts w:cstheme="minorHAnsi"/>
          <w:bCs/>
          <w:iCs/>
          <w:sz w:val="24"/>
          <w:szCs w:val="24"/>
        </w:rPr>
        <w:t>deficiência</w:t>
      </w:r>
      <w:proofErr w:type="gramEnd"/>
      <w:r w:rsidRPr="00D81EE7">
        <w:rPr>
          <w:rFonts w:cstheme="minorHAnsi"/>
          <w:bCs/>
          <w:iCs/>
          <w:sz w:val="24"/>
          <w:szCs w:val="24"/>
        </w:rPr>
        <w:t xml:space="preserve"> física;</w:t>
      </w:r>
    </w:p>
    <w:p w14:paraId="0BE0AB3B" w14:textId="77777777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III – deficiência intelectual; e</w:t>
      </w:r>
    </w:p>
    <w:p w14:paraId="45159B86" w14:textId="77777777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 xml:space="preserve">IV – </w:t>
      </w:r>
      <w:proofErr w:type="gramStart"/>
      <w:r w:rsidRPr="00D81EE7">
        <w:rPr>
          <w:rFonts w:cstheme="minorHAnsi"/>
          <w:bCs/>
          <w:iCs/>
          <w:sz w:val="24"/>
          <w:szCs w:val="24"/>
        </w:rPr>
        <w:t>deficiência</w:t>
      </w:r>
      <w:proofErr w:type="gramEnd"/>
      <w:r w:rsidRPr="00D81EE7">
        <w:rPr>
          <w:rFonts w:cstheme="minorHAnsi"/>
          <w:bCs/>
          <w:iCs/>
          <w:sz w:val="24"/>
          <w:szCs w:val="24"/>
        </w:rPr>
        <w:t xml:space="preserve"> visual.</w:t>
      </w:r>
    </w:p>
    <w:p w14:paraId="49FED518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1CBD26FB" w14:textId="77777777" w:rsidR="004B67EB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Art. 3º Os estabelecimentos de ensino terão o prazo de 180 (cento e oitenta) dias,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  <w:r w:rsidRPr="00D81EE7">
        <w:rPr>
          <w:rFonts w:cstheme="minorHAnsi"/>
          <w:bCs/>
          <w:iCs/>
          <w:sz w:val="24"/>
          <w:szCs w:val="24"/>
        </w:rPr>
        <w:t>contados da data de publicação desta Lei, para a adequação às suas determinações.</w:t>
      </w:r>
    </w:p>
    <w:p w14:paraId="05CF54B2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2F4F8ECF" w14:textId="1F8D2BA0" w:rsidR="00D81EE7" w:rsidRPr="00D81EE7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Art.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  <w:r w:rsidRPr="00D81EE7">
        <w:rPr>
          <w:rFonts w:cstheme="minorHAnsi"/>
          <w:bCs/>
          <w:iCs/>
          <w:sz w:val="24"/>
          <w:szCs w:val="24"/>
        </w:rPr>
        <w:t>4º O Executivo Municipal regulamentará esta Lei no que couber.</w:t>
      </w:r>
    </w:p>
    <w:p w14:paraId="1FC00FFB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1F5E042C" w14:textId="77777777" w:rsidR="004B67EB" w:rsidRDefault="00D81EE7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D81EE7">
        <w:rPr>
          <w:rFonts w:cstheme="minorHAnsi"/>
          <w:bCs/>
          <w:iCs/>
          <w:sz w:val="24"/>
          <w:szCs w:val="24"/>
        </w:rPr>
        <w:t>Art. 5º Esta Lei entra em vigor na data de sua publicação.</w:t>
      </w:r>
      <w:r w:rsidR="004B67EB">
        <w:rPr>
          <w:rFonts w:cstheme="minorHAnsi"/>
          <w:bCs/>
          <w:iCs/>
          <w:sz w:val="24"/>
          <w:szCs w:val="24"/>
        </w:rPr>
        <w:t xml:space="preserve"> </w:t>
      </w:r>
    </w:p>
    <w:p w14:paraId="552D1659" w14:textId="77777777" w:rsidR="004B67EB" w:rsidRDefault="004B67EB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11D2B96A" w14:textId="77777777" w:rsidR="00B73921" w:rsidRDefault="00B73921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0DC80F78" w14:textId="77777777" w:rsidR="00B73921" w:rsidRDefault="00B73921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4C338647" w14:textId="235A0BF2" w:rsidR="00B73921" w:rsidRDefault="00B73921" w:rsidP="00B93AD8">
      <w:pPr>
        <w:jc w:val="center"/>
        <w:rPr>
          <w:rFonts w:cstheme="minorHAnsi"/>
          <w:b/>
          <w:iCs/>
          <w:sz w:val="24"/>
          <w:szCs w:val="24"/>
        </w:rPr>
      </w:pPr>
      <w:r w:rsidRPr="00B73921">
        <w:rPr>
          <w:rFonts w:cstheme="minorHAnsi"/>
          <w:b/>
          <w:iCs/>
          <w:sz w:val="24"/>
          <w:szCs w:val="24"/>
        </w:rPr>
        <w:t>VER</w:t>
      </w:r>
      <w:r w:rsidR="00B93AD8">
        <w:rPr>
          <w:rFonts w:cstheme="minorHAnsi"/>
          <w:b/>
          <w:iCs/>
          <w:sz w:val="24"/>
          <w:szCs w:val="24"/>
        </w:rPr>
        <w:t>.</w:t>
      </w:r>
      <w:r w:rsidRPr="00B73921">
        <w:rPr>
          <w:rFonts w:cstheme="minorHAnsi"/>
          <w:b/>
          <w:iCs/>
          <w:sz w:val="24"/>
          <w:szCs w:val="24"/>
        </w:rPr>
        <w:t xml:space="preserve"> DEILSON LOPES BEIRAL (GRINGO)</w:t>
      </w:r>
    </w:p>
    <w:p w14:paraId="5088FA36" w14:textId="77777777" w:rsidR="00B93AD8" w:rsidRDefault="00B93AD8" w:rsidP="00B93AD8">
      <w:pPr>
        <w:jc w:val="center"/>
        <w:rPr>
          <w:rFonts w:cstheme="minorHAnsi"/>
          <w:b/>
          <w:iCs/>
          <w:sz w:val="24"/>
          <w:szCs w:val="24"/>
        </w:rPr>
      </w:pPr>
    </w:p>
    <w:p w14:paraId="6FE8EDD0" w14:textId="77777777" w:rsid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2BD29A3C" w14:textId="77777777" w:rsid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76C109C7" w14:textId="77777777" w:rsid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179C3287" w14:textId="4973B3AF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  <w:r w:rsidRPr="00B93AD8">
        <w:rPr>
          <w:b/>
          <w:sz w:val="24"/>
          <w:szCs w:val="24"/>
        </w:rPr>
        <w:t>VER. VANDERLEI BAIOTO                                    VER. MARCELO BURGEL</w:t>
      </w:r>
    </w:p>
    <w:p w14:paraId="5E4B361D" w14:textId="77777777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0667E4E9" w14:textId="77777777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5AC5611C" w14:textId="77777777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612B5E4A" w14:textId="77777777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</w:p>
    <w:p w14:paraId="57CD2508" w14:textId="77777777" w:rsidR="00B93AD8" w:rsidRPr="00B93AD8" w:rsidRDefault="00B93AD8" w:rsidP="00B93AD8">
      <w:pPr>
        <w:tabs>
          <w:tab w:val="left" w:pos="3544"/>
        </w:tabs>
        <w:ind w:right="-1"/>
        <w:jc w:val="center"/>
        <w:rPr>
          <w:b/>
          <w:sz w:val="24"/>
          <w:szCs w:val="24"/>
        </w:rPr>
      </w:pPr>
      <w:r w:rsidRPr="00B93AD8">
        <w:rPr>
          <w:b/>
          <w:sz w:val="24"/>
          <w:szCs w:val="24"/>
        </w:rPr>
        <w:t>VER. WILLIAN FREITAS                                          VER. JOAQUIM EQUIP</w:t>
      </w:r>
    </w:p>
    <w:p w14:paraId="26214E94" w14:textId="77777777" w:rsidR="00B93AD8" w:rsidRPr="00B93AD8" w:rsidRDefault="00B93AD8" w:rsidP="00D81EE7">
      <w:pPr>
        <w:jc w:val="both"/>
        <w:rPr>
          <w:rFonts w:cstheme="minorHAnsi"/>
          <w:b/>
          <w:iCs/>
          <w:sz w:val="24"/>
          <w:szCs w:val="24"/>
        </w:rPr>
      </w:pPr>
    </w:p>
    <w:p w14:paraId="4571F797" w14:textId="77777777" w:rsidR="003F7522" w:rsidRPr="00B93AD8" w:rsidRDefault="003F7522" w:rsidP="00D81EE7">
      <w:pPr>
        <w:jc w:val="both"/>
        <w:rPr>
          <w:rFonts w:cstheme="minorHAnsi"/>
          <w:b/>
          <w:iCs/>
          <w:sz w:val="24"/>
          <w:szCs w:val="24"/>
        </w:rPr>
      </w:pPr>
    </w:p>
    <w:p w14:paraId="45C3FD3E" w14:textId="77777777" w:rsidR="003F7522" w:rsidRDefault="003F7522" w:rsidP="00D81EE7">
      <w:pPr>
        <w:jc w:val="both"/>
        <w:rPr>
          <w:rFonts w:cstheme="minorHAnsi"/>
          <w:b/>
          <w:iCs/>
          <w:sz w:val="24"/>
          <w:szCs w:val="24"/>
        </w:rPr>
      </w:pPr>
    </w:p>
    <w:p w14:paraId="789B49C5" w14:textId="77777777" w:rsidR="003F7522" w:rsidRDefault="003F7522" w:rsidP="00D81EE7">
      <w:pPr>
        <w:jc w:val="both"/>
        <w:rPr>
          <w:rFonts w:cstheme="minorHAnsi"/>
          <w:b/>
          <w:iCs/>
          <w:sz w:val="24"/>
          <w:szCs w:val="24"/>
        </w:rPr>
      </w:pPr>
    </w:p>
    <w:p w14:paraId="17EC90BA" w14:textId="54296D8D" w:rsidR="003F7522" w:rsidRDefault="003F7522" w:rsidP="00CE35E3">
      <w:pPr>
        <w:jc w:val="center"/>
        <w:rPr>
          <w:rFonts w:cstheme="minorHAnsi"/>
          <w:b/>
          <w:iCs/>
          <w:sz w:val="24"/>
          <w:szCs w:val="24"/>
        </w:rPr>
      </w:pPr>
      <w:r>
        <w:rPr>
          <w:rFonts w:cstheme="minorHAnsi"/>
          <w:b/>
          <w:iCs/>
          <w:sz w:val="24"/>
          <w:szCs w:val="24"/>
        </w:rPr>
        <w:t>JUSTIFICATIVA</w:t>
      </w:r>
    </w:p>
    <w:p w14:paraId="7E69BE53" w14:textId="77777777" w:rsidR="003F7522" w:rsidRDefault="003F7522" w:rsidP="00D81EE7">
      <w:pPr>
        <w:jc w:val="both"/>
        <w:rPr>
          <w:rFonts w:cstheme="minorHAnsi"/>
          <w:b/>
          <w:iCs/>
          <w:sz w:val="24"/>
          <w:szCs w:val="24"/>
        </w:rPr>
      </w:pPr>
    </w:p>
    <w:p w14:paraId="4B5A5F23" w14:textId="2A443071" w:rsidR="00CE35E3" w:rsidRDefault="00CE35E3" w:rsidP="00D81EE7">
      <w:pPr>
        <w:jc w:val="both"/>
        <w:rPr>
          <w:rFonts w:cstheme="minorHAnsi"/>
          <w:bCs/>
          <w:iCs/>
          <w:sz w:val="24"/>
          <w:szCs w:val="24"/>
        </w:rPr>
      </w:pPr>
      <w:r w:rsidRPr="00CE35E3">
        <w:rPr>
          <w:rFonts w:cstheme="minorHAnsi"/>
          <w:bCs/>
          <w:iCs/>
          <w:sz w:val="24"/>
          <w:szCs w:val="24"/>
        </w:rPr>
        <w:t>É muito comum ver crianças autistas taparem os ouvidos, se esconderem ou terem medo de alguns sons e objetos. Muitas vezes, esses comportamentos acontecem devido à hipersensibilidade auditiva. Essa anomalia na percepção sensorial é um sintoma frequente em pessoas com Transtorno do Espectro Autista (TEA).</w:t>
      </w:r>
    </w:p>
    <w:p w14:paraId="1433BACF" w14:textId="77777777" w:rsidR="008405DF" w:rsidRDefault="008405DF" w:rsidP="00D81EE7">
      <w:pPr>
        <w:jc w:val="both"/>
        <w:rPr>
          <w:rFonts w:cstheme="minorHAnsi"/>
          <w:bCs/>
          <w:iCs/>
          <w:sz w:val="24"/>
          <w:szCs w:val="24"/>
        </w:rPr>
      </w:pPr>
    </w:p>
    <w:p w14:paraId="761C2810" w14:textId="77777777" w:rsidR="008405DF" w:rsidRDefault="008405DF" w:rsidP="008405DF">
      <w:pPr>
        <w:rPr>
          <w:rFonts w:cstheme="minorHAnsi"/>
          <w:bCs/>
          <w:iCs/>
          <w:sz w:val="24"/>
          <w:szCs w:val="24"/>
        </w:rPr>
      </w:pPr>
      <w:r w:rsidRPr="008405DF">
        <w:rPr>
          <w:rFonts w:cstheme="minorHAnsi"/>
          <w:bCs/>
          <w:iCs/>
          <w:sz w:val="24"/>
          <w:szCs w:val="24"/>
        </w:rPr>
        <w:t>Uma das mais presentes e responsável por crises em autistas é a hipersensibilidade auditiva, que é quando a criança apresenta desconforto ou mostra-se assustada quando ouve sons altos. Existem relatos de pessoas dentro do espectro que afirmam sentir dor física quando estão expostos a barulhos altos. As crises geradas pela hipersensibilidade causam perturbação excessiva com ações involuntárias como agressão ou autoagressão, crises de choro, dores, entre outras reações.</w:t>
      </w:r>
    </w:p>
    <w:p w14:paraId="581CCCB4" w14:textId="77777777" w:rsidR="005B6604" w:rsidRDefault="005B6604" w:rsidP="008405DF">
      <w:pPr>
        <w:rPr>
          <w:rFonts w:cstheme="minorHAnsi"/>
          <w:bCs/>
          <w:iCs/>
          <w:sz w:val="24"/>
          <w:szCs w:val="24"/>
        </w:rPr>
      </w:pPr>
    </w:p>
    <w:p w14:paraId="51531F47" w14:textId="1A72E2C7" w:rsidR="005B6604" w:rsidRPr="00D81EE7" w:rsidRDefault="005B6604" w:rsidP="005B6604">
      <w:pPr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A solução para o presente problema</w:t>
      </w:r>
      <w:r w:rsidRPr="005B6604">
        <w:rPr>
          <w:rFonts w:cstheme="minorHAnsi"/>
          <w:bCs/>
          <w:iCs/>
          <w:sz w:val="24"/>
          <w:szCs w:val="24"/>
        </w:rPr>
        <w:t xml:space="preserve"> é colocar um som ambiente agradável</w:t>
      </w:r>
      <w:r>
        <w:rPr>
          <w:rFonts w:cstheme="minorHAnsi"/>
          <w:bCs/>
          <w:iCs/>
          <w:sz w:val="24"/>
          <w:szCs w:val="24"/>
        </w:rPr>
        <w:t xml:space="preserve">, </w:t>
      </w:r>
      <w:r w:rsidRPr="00D81EE7">
        <w:rPr>
          <w:rFonts w:cstheme="minorHAnsi"/>
          <w:bCs/>
          <w:iCs/>
          <w:sz w:val="24"/>
          <w:szCs w:val="24"/>
        </w:rPr>
        <w:t>sinais musicais ou visuais adequados</w:t>
      </w:r>
      <w:r>
        <w:rPr>
          <w:rFonts w:cstheme="minorHAnsi"/>
          <w:bCs/>
          <w:iCs/>
          <w:sz w:val="24"/>
          <w:szCs w:val="24"/>
        </w:rPr>
        <w:t xml:space="preserve"> </w:t>
      </w:r>
      <w:r w:rsidR="00217265">
        <w:rPr>
          <w:rFonts w:cstheme="minorHAnsi"/>
          <w:bCs/>
          <w:iCs/>
          <w:sz w:val="24"/>
          <w:szCs w:val="24"/>
        </w:rPr>
        <w:t>para os</w:t>
      </w:r>
      <w:r w:rsidRPr="00D81EE7">
        <w:rPr>
          <w:rFonts w:cstheme="minorHAnsi"/>
          <w:bCs/>
          <w:iCs/>
          <w:sz w:val="24"/>
          <w:szCs w:val="24"/>
        </w:rPr>
        <w:t xml:space="preserve"> estudantes com Transtorno do Espectro Autista (TEA).</w:t>
      </w:r>
    </w:p>
    <w:p w14:paraId="5AA532CD" w14:textId="7CE3D04A" w:rsidR="008405DF" w:rsidRPr="00CE35E3" w:rsidRDefault="008405DF" w:rsidP="005B6604">
      <w:pPr>
        <w:rPr>
          <w:rFonts w:cstheme="minorHAnsi"/>
          <w:bCs/>
          <w:iCs/>
          <w:sz w:val="24"/>
          <w:szCs w:val="24"/>
        </w:rPr>
      </w:pPr>
    </w:p>
    <w:sectPr w:rsidR="008405DF" w:rsidRPr="00CE35E3" w:rsidSect="009D7E08">
      <w:headerReference w:type="default" r:id="rId6"/>
      <w:footerReference w:type="default" r:id="rId7"/>
      <w:pgSz w:w="11907" w:h="16840" w:code="9"/>
      <w:pgMar w:top="1021" w:right="1701" w:bottom="567" w:left="1797" w:header="850" w:footer="557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9AA80A" w14:textId="77777777" w:rsidR="00A61DD4" w:rsidRDefault="00A61DD4">
      <w:r>
        <w:separator/>
      </w:r>
    </w:p>
  </w:endnote>
  <w:endnote w:type="continuationSeparator" w:id="0">
    <w:p w14:paraId="2C79EB33" w14:textId="77777777" w:rsidR="00A61DD4" w:rsidRDefault="00A61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36E7B3" w14:textId="4DD338E3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Protocolado na Câmara em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____________________________________________</w:t>
    </w:r>
  </w:p>
  <w:p w14:paraId="7C63A49A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</w:t>
    </w:r>
  </w:p>
  <w:p w14:paraId="15AE9B56" w14:textId="43FA17BB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discussão única: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</w:t>
    </w:r>
  </w:p>
  <w:p w14:paraId="668A0197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76BE568" w14:textId="361B481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1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614CA1AB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53E3039F" w14:textId="42B63D3A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Apreciado em 2</w:t>
    </w:r>
    <w:proofErr w:type="gramStart"/>
    <w:r>
      <w:rPr>
        <w:rFonts w:ascii="Times New Roman" w:hAnsi="Times New Roman" w:cs="Times New Roman"/>
        <w:sz w:val="20"/>
        <w:szCs w:val="20"/>
      </w:rPr>
      <w:t>ª  discussão</w:t>
    </w:r>
    <w:proofErr w:type="gramEnd"/>
    <w:r>
      <w:rPr>
        <w:rFonts w:ascii="Times New Roman" w:hAnsi="Times New Roman" w:cs="Times New Roman"/>
        <w:sz w:val="20"/>
        <w:szCs w:val="20"/>
      </w:rPr>
      <w:t>:  ___/___/202</w:t>
    </w:r>
    <w:r w:rsidR="003F7522">
      <w:rPr>
        <w:rFonts w:ascii="Times New Roman" w:hAnsi="Times New Roman" w:cs="Times New Roman"/>
        <w:sz w:val="20"/>
        <w:szCs w:val="20"/>
      </w:rPr>
      <w:t>4</w:t>
    </w:r>
    <w:r>
      <w:rPr>
        <w:rFonts w:ascii="Times New Roman" w:hAnsi="Times New Roman" w:cs="Times New Roman"/>
        <w:sz w:val="20"/>
        <w:szCs w:val="20"/>
      </w:rPr>
      <w:t xml:space="preserve">       Resultado:  ________________________________</w:t>
    </w:r>
  </w:p>
  <w:p w14:paraId="470ED72F" w14:textId="77777777" w:rsidR="00602018" w:rsidRDefault="00602018" w:rsidP="00602018">
    <w:pPr>
      <w:ind w:right="-380"/>
      <w:rPr>
        <w:rFonts w:ascii="Times New Roman" w:hAnsi="Times New Roman" w:cs="Times New Roman"/>
        <w:sz w:val="20"/>
        <w:szCs w:val="20"/>
      </w:rPr>
    </w:pPr>
  </w:p>
  <w:p w14:paraId="1F61F98C" w14:textId="77777777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Presidente ________________________________________</w:t>
    </w:r>
  </w:p>
  <w:p w14:paraId="0CAF30AD" w14:textId="3707AC4F" w:rsidR="00602018" w:rsidRDefault="00777290" w:rsidP="00602018">
    <w:pPr>
      <w:ind w:right="-380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</w:t>
    </w:r>
    <w:r w:rsidR="00F11C5C">
      <w:rPr>
        <w:rFonts w:ascii="Times New Roman" w:hAnsi="Times New Roman" w:cs="Times New Roman"/>
        <w:sz w:val="20"/>
        <w:szCs w:val="20"/>
      </w:rPr>
      <w:t xml:space="preserve">      </w:t>
    </w:r>
    <w:r>
      <w:rPr>
        <w:rFonts w:ascii="Times New Roman" w:hAnsi="Times New Roman" w:cs="Times New Roman"/>
        <w:sz w:val="20"/>
        <w:szCs w:val="20"/>
      </w:rPr>
      <w:t xml:space="preserve">Ver. </w:t>
    </w:r>
    <w:r w:rsidR="003F7522">
      <w:rPr>
        <w:rFonts w:ascii="Times New Roman" w:hAnsi="Times New Roman" w:cs="Times New Roman"/>
        <w:sz w:val="20"/>
        <w:szCs w:val="20"/>
      </w:rPr>
      <w:t xml:space="preserve">Vanderlei </w:t>
    </w:r>
    <w:proofErr w:type="spellStart"/>
    <w:r w:rsidR="003F7522">
      <w:rPr>
        <w:rFonts w:ascii="Times New Roman" w:hAnsi="Times New Roman" w:cs="Times New Roman"/>
        <w:sz w:val="20"/>
        <w:szCs w:val="20"/>
      </w:rPr>
      <w:t>Baioto</w:t>
    </w:r>
    <w:proofErr w:type="spellEnd"/>
  </w:p>
  <w:p w14:paraId="37EB14E5" w14:textId="77777777" w:rsidR="009F196D" w:rsidRPr="00602018" w:rsidRDefault="009F196D" w:rsidP="0060201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6CF290" w14:textId="77777777" w:rsidR="00A61DD4" w:rsidRDefault="00A61DD4">
      <w:r>
        <w:separator/>
      </w:r>
    </w:p>
  </w:footnote>
  <w:footnote w:type="continuationSeparator" w:id="0">
    <w:p w14:paraId="618D6AD6" w14:textId="77777777" w:rsidR="00A61DD4" w:rsidRDefault="00A61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40808D6" w14:textId="77777777" w:rsidR="00602018" w:rsidRDefault="00777290">
    <w:pPr>
      <w:pStyle w:val="Cabealho"/>
    </w:pPr>
    <w:r w:rsidRPr="00602018">
      <w:rPr>
        <w:noProof/>
        <w:lang w:eastAsia="pt-BR"/>
      </w:rPr>
      <w:drawing>
        <wp:inline distT="0" distB="0" distL="0" distR="0" wp14:anchorId="341D8197" wp14:editId="6B0158F7">
          <wp:extent cx="5339715" cy="662313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31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F62"/>
    <w:rsid w:val="000020A8"/>
    <w:rsid w:val="00034108"/>
    <w:rsid w:val="000D505A"/>
    <w:rsid w:val="00141FB6"/>
    <w:rsid w:val="001915A3"/>
    <w:rsid w:val="001D7EAC"/>
    <w:rsid w:val="001E6360"/>
    <w:rsid w:val="00217265"/>
    <w:rsid w:val="00217F62"/>
    <w:rsid w:val="00222B45"/>
    <w:rsid w:val="00275B30"/>
    <w:rsid w:val="002B7B35"/>
    <w:rsid w:val="002E609F"/>
    <w:rsid w:val="003A541B"/>
    <w:rsid w:val="003F0F3B"/>
    <w:rsid w:val="003F7522"/>
    <w:rsid w:val="00443C3E"/>
    <w:rsid w:val="00483DE9"/>
    <w:rsid w:val="004B0AD4"/>
    <w:rsid w:val="004B56CC"/>
    <w:rsid w:val="004B67EB"/>
    <w:rsid w:val="004C3679"/>
    <w:rsid w:val="004D4398"/>
    <w:rsid w:val="004E4D32"/>
    <w:rsid w:val="00502AF7"/>
    <w:rsid w:val="005B4247"/>
    <w:rsid w:val="005B63AA"/>
    <w:rsid w:val="005B6604"/>
    <w:rsid w:val="005E6E6F"/>
    <w:rsid w:val="00602018"/>
    <w:rsid w:val="0063175B"/>
    <w:rsid w:val="00632E6F"/>
    <w:rsid w:val="006B1DF1"/>
    <w:rsid w:val="006C3E6D"/>
    <w:rsid w:val="006D0CE1"/>
    <w:rsid w:val="00756F7E"/>
    <w:rsid w:val="007623E9"/>
    <w:rsid w:val="00777290"/>
    <w:rsid w:val="008405DF"/>
    <w:rsid w:val="00886BDB"/>
    <w:rsid w:val="009261FD"/>
    <w:rsid w:val="009A2160"/>
    <w:rsid w:val="009D7E08"/>
    <w:rsid w:val="009F196D"/>
    <w:rsid w:val="00A5436B"/>
    <w:rsid w:val="00A61DD4"/>
    <w:rsid w:val="00A906D8"/>
    <w:rsid w:val="00AB5A74"/>
    <w:rsid w:val="00AC7E76"/>
    <w:rsid w:val="00B15EEB"/>
    <w:rsid w:val="00B237CD"/>
    <w:rsid w:val="00B3383D"/>
    <w:rsid w:val="00B4776B"/>
    <w:rsid w:val="00B73921"/>
    <w:rsid w:val="00B75045"/>
    <w:rsid w:val="00B93AD8"/>
    <w:rsid w:val="00C94115"/>
    <w:rsid w:val="00CA7703"/>
    <w:rsid w:val="00CE35E3"/>
    <w:rsid w:val="00D81EE7"/>
    <w:rsid w:val="00DC3F57"/>
    <w:rsid w:val="00DE5552"/>
    <w:rsid w:val="00E17757"/>
    <w:rsid w:val="00E50C1B"/>
    <w:rsid w:val="00E534C4"/>
    <w:rsid w:val="00EF27E8"/>
    <w:rsid w:val="00F071AE"/>
    <w:rsid w:val="00F11C5C"/>
    <w:rsid w:val="00F41A2F"/>
    <w:rsid w:val="00FE4E44"/>
    <w:rsid w:val="00FE5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1BD9DA"/>
  <w15:docId w15:val="{6176CEC7-B697-4623-8184-BE109949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502AF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02AF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legislacao-ementa">
    <w:name w:val="legislacao-ementa"/>
    <w:basedOn w:val="Normal"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502AF7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02AF7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502AF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02AF7"/>
  </w:style>
  <w:style w:type="paragraph" w:styleId="Textodebalo">
    <w:name w:val="Balloon Text"/>
    <w:basedOn w:val="Normal"/>
    <w:link w:val="TextodebaloChar"/>
    <w:uiPriority w:val="99"/>
    <w:semiHidden/>
    <w:unhideWhenUsed/>
    <w:rsid w:val="0060201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020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80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0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413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2</cp:revision>
  <cp:lastPrinted>2024-02-09T14:26:00Z</cp:lastPrinted>
  <dcterms:created xsi:type="dcterms:W3CDTF">2024-02-09T14:35:00Z</dcterms:created>
  <dcterms:modified xsi:type="dcterms:W3CDTF">2024-02-09T14:35:00Z</dcterms:modified>
</cp:coreProperties>
</file>