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C42" w:rsidRDefault="009C1412">
      <w:pPr>
        <w:spacing w:before="30" w:after="30" w:line="360" w:lineRule="auto"/>
        <w:jc w:val="center"/>
        <w:rPr>
          <w:b/>
          <w:bCs/>
        </w:rPr>
      </w:pPr>
      <w:bookmarkStart w:id="0" w:name="_GoBack"/>
      <w:bookmarkEnd w:id="0"/>
      <w:r>
        <w:rPr>
          <w:rFonts w:ascii="Arial" w:hAnsi="Arial" w:cs="Arial"/>
          <w:b/>
          <w:bCs/>
          <w:iCs/>
          <w:sz w:val="24"/>
          <w:szCs w:val="24"/>
        </w:rPr>
        <w:t>LEI Nº 1470/2023</w:t>
      </w:r>
    </w:p>
    <w:p w:rsidR="00ED6C42" w:rsidRDefault="00ED6C42">
      <w:pPr>
        <w:spacing w:before="30" w:after="30" w:line="360" w:lineRule="auto"/>
        <w:jc w:val="center"/>
        <w:rPr>
          <w:rFonts w:ascii="Arial" w:hAnsi="Arial" w:cs="Arial"/>
          <w:bCs/>
          <w:iCs/>
        </w:rPr>
      </w:pPr>
    </w:p>
    <w:p w:rsidR="00ED6C42" w:rsidRDefault="009C1412">
      <w:pPr>
        <w:spacing w:before="30" w:after="30" w:line="360" w:lineRule="auto"/>
        <w:ind w:left="3969"/>
        <w:jc w:val="both"/>
        <w:rPr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>DISPÕE SOBRE A OBRIGATORIEDADE DO PODER EXECUTIVO MUNICIPAL DE CARAMBEÍ A PRESTAR CONTAS, POR QUADRIMESTRE, DAS AÇÕES DA SECRETARIA DE EDUCAÇÃO E CULTURA.</w:t>
      </w:r>
    </w:p>
    <w:p w:rsidR="00ED6C42" w:rsidRDefault="009C1412">
      <w:pPr>
        <w:spacing w:before="30" w:after="30" w:line="360" w:lineRule="auto"/>
        <w:ind w:left="3969"/>
        <w:jc w:val="both"/>
        <w:rPr>
          <w:b/>
          <w:bCs/>
          <w:sz w:val="18"/>
          <w:szCs w:val="18"/>
        </w:rPr>
      </w:pPr>
      <w:r>
        <w:rPr>
          <w:rFonts w:ascii="Arial" w:hAnsi="Arial" w:cs="Arial"/>
          <w:b/>
          <w:bCs/>
          <w:iCs/>
          <w:sz w:val="18"/>
          <w:szCs w:val="18"/>
        </w:rPr>
        <w:t xml:space="preserve">AUTOR: VEREADOR PAULO SÉRGIO VALENGA </w:t>
      </w:r>
    </w:p>
    <w:p w:rsidR="00ED6C42" w:rsidRDefault="00ED6C42">
      <w:pPr>
        <w:spacing w:before="30" w:after="30" w:line="360" w:lineRule="auto"/>
        <w:ind w:left="3969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D6C42" w:rsidRDefault="009C1412">
      <w:pPr>
        <w:widowControl w:val="0"/>
        <w:spacing w:line="360" w:lineRule="auto"/>
        <w:jc w:val="both"/>
        <w:rPr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 CÂMARA MUNICIPAL DE CARAMBEÍ, ESTADO DO PARANÁ, APROVOU E EU, PREFEITA DO MUNICIPAL SANCIONO A SEGUINTE</w:t>
      </w:r>
    </w:p>
    <w:p w:rsidR="00ED6C42" w:rsidRDefault="00ED6C42">
      <w:pPr>
        <w:widowControl w:val="0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</w:p>
    <w:p w:rsidR="00ED6C42" w:rsidRDefault="009C1412">
      <w:pPr>
        <w:widowControl w:val="0"/>
        <w:spacing w:line="360" w:lineRule="auto"/>
        <w:jc w:val="center"/>
        <w:rPr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LEI</w:t>
      </w:r>
    </w:p>
    <w:p w:rsidR="00ED6C42" w:rsidRDefault="00ED6C42">
      <w:pPr>
        <w:widowControl w:val="0"/>
        <w:spacing w:line="360" w:lineRule="auto"/>
        <w:ind w:right="-285"/>
        <w:jc w:val="center"/>
        <w:rPr>
          <w:rFonts w:ascii="Arial" w:hAnsi="Arial" w:cs="Arial"/>
          <w:b/>
          <w:sz w:val="21"/>
          <w:szCs w:val="21"/>
        </w:rPr>
      </w:pPr>
    </w:p>
    <w:p w:rsidR="00ED6C42" w:rsidRDefault="009C1412">
      <w:pPr>
        <w:spacing w:line="360" w:lineRule="auto"/>
        <w:ind w:right="-285" w:firstLine="708"/>
        <w:jc w:val="both"/>
        <w:rPr>
          <w:sz w:val="21"/>
          <w:szCs w:val="21"/>
        </w:rPr>
      </w:pPr>
      <w:r>
        <w:rPr>
          <w:rFonts w:ascii="Arial" w:eastAsiaTheme="minorHAnsi" w:hAnsi="Arial" w:cs="Arial"/>
          <w:b/>
          <w:sz w:val="21"/>
          <w:szCs w:val="21"/>
          <w:lang w:eastAsia="en-US"/>
        </w:rPr>
        <w:t xml:space="preserve">Art. - 1º </w:t>
      </w:r>
      <w:r>
        <w:rPr>
          <w:rFonts w:ascii="Arial" w:eastAsiaTheme="minorHAnsi" w:hAnsi="Arial" w:cs="Arial"/>
          <w:sz w:val="21"/>
          <w:szCs w:val="21"/>
          <w:lang w:eastAsia="en-US"/>
        </w:rPr>
        <w:t>Fica o Poder Executivo Municipal obrigado a apresentar ao Poder Legislativo prestação de contas, a cada quadrimestre, das ações orçamentárias, dos serviços realizados e também das ações desenvolvidas pela Secretaria de Educação.</w:t>
      </w:r>
    </w:p>
    <w:p w:rsidR="00ED6C42" w:rsidRDefault="00ED6C42">
      <w:pPr>
        <w:spacing w:line="360" w:lineRule="auto"/>
        <w:ind w:right="-285"/>
        <w:jc w:val="both"/>
        <w:rPr>
          <w:rFonts w:ascii="Arial" w:eastAsiaTheme="minorHAnsi" w:hAnsi="Arial" w:cs="Arial"/>
          <w:sz w:val="21"/>
          <w:szCs w:val="21"/>
          <w:lang w:eastAsia="en-US"/>
        </w:rPr>
      </w:pPr>
    </w:p>
    <w:p w:rsidR="00ED6C42" w:rsidRDefault="009C1412">
      <w:pPr>
        <w:spacing w:line="360" w:lineRule="auto"/>
        <w:ind w:right="-285" w:firstLine="708"/>
        <w:jc w:val="both"/>
        <w:rPr>
          <w:sz w:val="21"/>
          <w:szCs w:val="21"/>
        </w:rPr>
      </w:pPr>
      <w:r>
        <w:rPr>
          <w:rFonts w:ascii="Arial" w:eastAsiaTheme="minorHAnsi" w:hAnsi="Arial" w:cs="Arial"/>
          <w:b/>
          <w:bCs/>
          <w:sz w:val="21"/>
          <w:szCs w:val="21"/>
          <w:lang w:eastAsia="en-US"/>
        </w:rPr>
        <w:t>Parágrafo único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– A apresentação deverá ser realizada ao fim de cada quadrimestre em audiência pública de prestação de contas no plenário da Câmara Municipal, apresentada pelo (a) secretário (a) da pasta em questão e presidida pela Comissão de Educação, Saúde e Assistência Social da Casa em dia e horário a ser designado pela secretaria, devendo ainda a população ter conhecimento da realização da prestação de contas.</w:t>
      </w:r>
    </w:p>
    <w:p w:rsidR="00ED6C42" w:rsidRDefault="00ED6C42">
      <w:pPr>
        <w:spacing w:line="360" w:lineRule="auto"/>
        <w:ind w:right="-285"/>
        <w:jc w:val="both"/>
        <w:rPr>
          <w:rFonts w:ascii="Arial" w:eastAsiaTheme="minorHAnsi" w:hAnsi="Arial" w:cs="Arial"/>
          <w:sz w:val="21"/>
          <w:szCs w:val="21"/>
          <w:lang w:eastAsia="en-US"/>
        </w:rPr>
      </w:pPr>
    </w:p>
    <w:p w:rsidR="00ED6C42" w:rsidRDefault="009C1412">
      <w:pPr>
        <w:spacing w:line="360" w:lineRule="auto"/>
        <w:ind w:right="-285" w:firstLine="708"/>
        <w:jc w:val="both"/>
        <w:rPr>
          <w:sz w:val="21"/>
          <w:szCs w:val="21"/>
        </w:rPr>
      </w:pPr>
      <w:r>
        <w:rPr>
          <w:rFonts w:ascii="Arial" w:eastAsiaTheme="minorHAnsi" w:hAnsi="Arial" w:cs="Arial"/>
          <w:b/>
          <w:bCs/>
          <w:sz w:val="21"/>
          <w:szCs w:val="21"/>
          <w:lang w:eastAsia="en-US"/>
        </w:rPr>
        <w:t xml:space="preserve">Art. 2º - </w:t>
      </w:r>
      <w:r>
        <w:rPr>
          <w:rFonts w:ascii="Arial" w:eastAsiaTheme="minorHAnsi" w:hAnsi="Arial" w:cs="Arial"/>
          <w:sz w:val="21"/>
          <w:szCs w:val="21"/>
          <w:lang w:eastAsia="en-US"/>
        </w:rPr>
        <w:t>Esta Lei entra em vigor na data de sua publicação.</w:t>
      </w:r>
    </w:p>
    <w:p w:rsidR="00ED6C42" w:rsidRDefault="00ED6C42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  <w:shd w:val="clear" w:color="auto" w:fill="FFFFFF"/>
        </w:rPr>
      </w:pPr>
    </w:p>
    <w:p w:rsidR="00ED6C42" w:rsidRDefault="009C1412">
      <w:pPr>
        <w:spacing w:before="30" w:after="30" w:line="360" w:lineRule="auto"/>
        <w:ind w:right="-285"/>
        <w:jc w:val="center"/>
        <w:rPr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Carambeí/PR,28 de junho de 2023.</w:t>
      </w:r>
    </w:p>
    <w:p w:rsidR="00ED6C42" w:rsidRDefault="00ED6C42">
      <w:pPr>
        <w:spacing w:before="30" w:after="30" w:line="360" w:lineRule="auto"/>
        <w:ind w:right="-285"/>
        <w:jc w:val="both"/>
        <w:rPr>
          <w:rFonts w:ascii="Arial" w:hAnsi="Arial" w:cs="Arial"/>
        </w:rPr>
      </w:pPr>
    </w:p>
    <w:p w:rsidR="00ED6C42" w:rsidRDefault="00ED6C42">
      <w:pPr>
        <w:spacing w:before="30" w:after="30" w:line="360" w:lineRule="auto"/>
        <w:ind w:right="-285"/>
        <w:jc w:val="both"/>
        <w:rPr>
          <w:rFonts w:ascii="Arial" w:hAnsi="Arial" w:cs="Arial"/>
        </w:rPr>
      </w:pPr>
    </w:p>
    <w:p w:rsidR="00ED6C42" w:rsidRDefault="00ED6C42">
      <w:pPr>
        <w:spacing w:before="30" w:after="30" w:line="360" w:lineRule="auto"/>
        <w:ind w:right="-285"/>
        <w:jc w:val="both"/>
        <w:rPr>
          <w:rFonts w:ascii="Arial" w:hAnsi="Arial" w:cs="Arial"/>
        </w:rPr>
      </w:pPr>
    </w:p>
    <w:p w:rsidR="00ED6C42" w:rsidRDefault="00ED6C42">
      <w:pPr>
        <w:spacing w:before="30" w:after="30" w:line="360" w:lineRule="auto"/>
        <w:ind w:right="-285"/>
        <w:jc w:val="both"/>
        <w:rPr>
          <w:rFonts w:ascii="Arial" w:hAnsi="Arial" w:cs="Arial"/>
        </w:rPr>
      </w:pPr>
    </w:p>
    <w:p w:rsidR="00ED6C42" w:rsidRDefault="009C1412">
      <w:pPr>
        <w:pStyle w:val="Standard"/>
        <w:tabs>
          <w:tab w:val="left" w:pos="284"/>
        </w:tabs>
        <w:spacing w:after="0" w:line="360" w:lineRule="auto"/>
        <w:contextualSpacing/>
        <w:jc w:val="center"/>
        <w:rPr>
          <w:rFonts w:ascii="Arial Narrow" w:eastAsia="Arial" w:hAnsi="Arial Narrow" w:cs="Arial Narrow"/>
          <w:b/>
          <w:bCs/>
          <w:sz w:val="24"/>
          <w:szCs w:val="24"/>
        </w:rPr>
      </w:pPr>
      <w:r>
        <w:rPr>
          <w:rFonts w:ascii="Arial Narrow" w:eastAsia="Arial" w:hAnsi="Arial Narrow" w:cs="Arial Narrow"/>
          <w:b/>
          <w:bCs/>
          <w:sz w:val="24"/>
          <w:szCs w:val="24"/>
        </w:rPr>
        <w:t>ELISANGELA PEDROSO DE OLIVEIRA NUNES</w:t>
      </w:r>
    </w:p>
    <w:p w:rsidR="00ED6C42" w:rsidRDefault="009C1412">
      <w:pPr>
        <w:pStyle w:val="Standard"/>
        <w:tabs>
          <w:tab w:val="left" w:pos="284"/>
        </w:tabs>
        <w:spacing w:after="0" w:line="360" w:lineRule="auto"/>
        <w:contextualSpacing/>
        <w:jc w:val="center"/>
        <w:rPr>
          <w:rFonts w:ascii="Arial Narrow" w:eastAsia="Arial" w:hAnsi="Arial Narrow" w:cs="Arial Narrow"/>
          <w:b/>
          <w:bCs/>
          <w:sz w:val="24"/>
          <w:szCs w:val="24"/>
        </w:rPr>
      </w:pPr>
      <w:r>
        <w:rPr>
          <w:rFonts w:ascii="Arial Narrow" w:eastAsia="Arial" w:hAnsi="Arial Narrow" w:cs="Arial Narrow"/>
          <w:b/>
          <w:bCs/>
          <w:sz w:val="24"/>
          <w:szCs w:val="24"/>
        </w:rPr>
        <w:t>PREFEITA MUNICIPAL</w:t>
      </w:r>
    </w:p>
    <w:sectPr w:rsidR="00ED6C42"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C42"/>
    <w:rsid w:val="009C1412"/>
    <w:rsid w:val="00A65B27"/>
    <w:rsid w:val="00ED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6C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Standard">
    <w:name w:val="Standard"/>
    <w:qFormat/>
    <w:pPr>
      <w:spacing w:after="200" w:line="276" w:lineRule="auto"/>
      <w:textAlignment w:val="baseline"/>
    </w:pPr>
    <w:rPr>
      <w:rFonts w:cs="Calibri"/>
      <w:kern w:val="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6C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Standard">
    <w:name w:val="Standard"/>
    <w:qFormat/>
    <w:pPr>
      <w:spacing w:after="200" w:line="276" w:lineRule="auto"/>
      <w:textAlignment w:val="baseline"/>
    </w:pPr>
    <w:rPr>
      <w:rFonts w:cs="Calibri"/>
      <w:kern w:val="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2023-06-28T18:20:00Z</cp:lastPrinted>
  <dcterms:created xsi:type="dcterms:W3CDTF">2023-09-04T18:34:00Z</dcterms:created>
  <dcterms:modified xsi:type="dcterms:W3CDTF">2023-09-04T18:34:00Z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