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49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264</w:t>
        <w:tab/>
        <w:t>de</w:t>
      </w:r>
      <w:r>
        <w:rPr>
          <w:spacing w:val="1"/>
        </w:rPr>
        <w:t> </w:t>
      </w:r>
      <w:r>
        <w:rPr/>
        <w:t>28</w:t>
      </w:r>
      <w:r>
        <w:rPr>
          <w:spacing w:val="-3"/>
        </w:rPr>
        <w:t> </w:t>
      </w:r>
      <w:r>
        <w:rPr/>
        <w:t>de outubro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1994.</w:t>
      </w:r>
    </w:p>
    <w:p>
      <w:pPr>
        <w:pStyle w:val="BodyText"/>
        <w:spacing w:before="1"/>
      </w:pPr>
    </w:p>
    <w:p>
      <w:pPr>
        <w:pStyle w:val="BodyText"/>
        <w:ind w:left="5215" w:right="1185"/>
      </w:pPr>
      <w:r>
        <w:rPr/>
        <w:t>“Autoriza o Poder Executivo a proceder ocupação</w:t>
      </w:r>
      <w:r>
        <w:rPr>
          <w:spacing w:val="-47"/>
        </w:rPr>
        <w:t> </w:t>
      </w:r>
      <w:r>
        <w:rPr/>
        <w:t>dos boxes e demais Instalações Comerciais do</w:t>
      </w:r>
      <w:r>
        <w:rPr>
          <w:spacing w:val="1"/>
        </w:rPr>
        <w:t> </w:t>
      </w:r>
      <w:r>
        <w:rPr/>
        <w:t>Mercado</w:t>
      </w:r>
      <w:r>
        <w:rPr>
          <w:spacing w:val="-2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Alferes.”</w:t>
      </w:r>
    </w:p>
    <w:p>
      <w:pPr>
        <w:pStyle w:val="BodyText"/>
        <w:spacing w:before="4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2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Art. 1° - Fica o Poder Executivo autorizado a proceder a ocupação dos boxes e demais Instalações Comerciais do</w:t>
      </w:r>
      <w:r>
        <w:rPr>
          <w:spacing w:val="1"/>
        </w:rPr>
        <w:t> </w:t>
      </w:r>
      <w:r>
        <w:rPr/>
        <w:t>Mercado</w:t>
      </w:r>
      <w:r>
        <w:rPr>
          <w:spacing w:val="-2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Alferes,</w:t>
      </w:r>
      <w:r>
        <w:rPr>
          <w:spacing w:val="1"/>
        </w:rPr>
        <w:t> </w:t>
      </w:r>
      <w:r>
        <w:rPr/>
        <w:t>através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termos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Permissão</w:t>
      </w:r>
      <w:r>
        <w:rPr>
          <w:spacing w:val="1"/>
        </w:rPr>
        <w:t> </w:t>
      </w:r>
      <w:r>
        <w:rPr/>
        <w:t>de Uso.</w:t>
      </w:r>
    </w:p>
    <w:p>
      <w:pPr>
        <w:pStyle w:val="BodyText"/>
        <w:spacing w:before="1"/>
      </w:pPr>
    </w:p>
    <w:p>
      <w:pPr>
        <w:pStyle w:val="BodyText"/>
        <w:ind w:left="112" w:right="103" w:firstLine="707"/>
        <w:jc w:val="both"/>
      </w:pPr>
      <w:r>
        <w:rPr/>
        <w:t>Art. 2° - A escolha dos ocupantes dos boxes e demais áreas que constituem o Mercado Municipal, dar-se-á por</w:t>
      </w:r>
      <w:r>
        <w:rPr>
          <w:spacing w:val="1"/>
        </w:rPr>
        <w:t> </w:t>
      </w:r>
      <w:r>
        <w:rPr/>
        <w:t>processo</w:t>
      </w:r>
      <w:r>
        <w:rPr>
          <w:spacing w:val="1"/>
        </w:rPr>
        <w:t> </w:t>
      </w:r>
      <w:r>
        <w:rPr/>
        <w:t>licitatório</w:t>
      </w:r>
      <w:r>
        <w:rPr>
          <w:spacing w:val="1"/>
        </w:rPr>
        <w:t> </w:t>
      </w:r>
      <w:r>
        <w:rPr/>
        <w:t>prévio,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termos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n°</w:t>
      </w:r>
      <w:r>
        <w:rPr>
          <w:spacing w:val="1"/>
        </w:rPr>
        <w:t> </w:t>
      </w:r>
      <w:r>
        <w:rPr/>
        <w:t>8.666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21/06/93,</w:t>
      </w:r>
      <w:r>
        <w:rPr>
          <w:spacing w:val="1"/>
        </w:rPr>
        <w:t> </w:t>
      </w:r>
      <w:r>
        <w:rPr/>
        <w:t>assinando-se</w:t>
      </w:r>
      <w:r>
        <w:rPr>
          <w:spacing w:val="1"/>
        </w:rPr>
        <w:t> </w:t>
      </w:r>
      <w:r>
        <w:rPr/>
        <w:t>posteriormente,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particulares</w:t>
      </w:r>
      <w:r>
        <w:rPr>
          <w:spacing w:val="1"/>
        </w:rPr>
        <w:t> </w:t>
      </w:r>
      <w:r>
        <w:rPr/>
        <w:t>selecionados,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respectivos</w:t>
      </w:r>
      <w:r>
        <w:rPr>
          <w:spacing w:val="-1"/>
        </w:rPr>
        <w:t> </w:t>
      </w:r>
      <w:r>
        <w:rPr/>
        <w:t>Termos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Permissão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Uso.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Art. 3° - Os Termos de Permissão de Uso celebrar-se-ão individualmente, para cada boxe ou Instalações Comercial</w:t>
      </w:r>
      <w:r>
        <w:rPr>
          <w:spacing w:val="1"/>
        </w:rPr>
        <w:t> </w:t>
      </w:r>
      <w:r>
        <w:rPr/>
        <w:t>existente</w:t>
      </w:r>
      <w:r>
        <w:rPr>
          <w:spacing w:val="2"/>
        </w:rPr>
        <w:t> </w:t>
      </w:r>
      <w:r>
        <w:rPr/>
        <w:t>no Mercado</w:t>
      </w:r>
      <w:r>
        <w:rPr>
          <w:spacing w:val="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terão o</w:t>
      </w:r>
      <w:r>
        <w:rPr>
          <w:spacing w:val="-3"/>
        </w:rPr>
        <w:t> </w:t>
      </w:r>
      <w:r>
        <w:rPr/>
        <w:t>prazo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até</w:t>
      </w:r>
      <w:r>
        <w:rPr>
          <w:spacing w:val="-2"/>
        </w:rPr>
        <w:t> </w:t>
      </w:r>
      <w:r>
        <w:rPr/>
        <w:t>10 (dez)</w:t>
      </w:r>
      <w:r>
        <w:rPr>
          <w:spacing w:val="-1"/>
        </w:rPr>
        <w:t> </w:t>
      </w:r>
      <w:r>
        <w:rPr/>
        <w:t>anos, a</w:t>
      </w:r>
      <w:r>
        <w:rPr>
          <w:spacing w:val="1"/>
        </w:rPr>
        <w:t> </w:t>
      </w:r>
      <w:r>
        <w:rPr/>
        <w:t>critério do</w:t>
      </w:r>
      <w:r>
        <w:rPr>
          <w:spacing w:val="-1"/>
        </w:rPr>
        <w:t> </w:t>
      </w:r>
      <w:r>
        <w:rPr/>
        <w:t>Poder Executivo Municipal.</w:t>
      </w:r>
    </w:p>
    <w:p>
      <w:pPr>
        <w:pStyle w:val="BodyText"/>
        <w:spacing w:before="1"/>
      </w:pPr>
    </w:p>
    <w:p>
      <w:pPr>
        <w:pStyle w:val="BodyText"/>
        <w:ind w:left="112" w:right="104" w:firstLine="707"/>
        <w:jc w:val="both"/>
      </w:pPr>
      <w:r>
        <w:rPr/>
        <w:t>Art. 4° - As condições essenciais de uso e instalação dos boxes e áreas comerciais do Mercado Municipal serão</w:t>
      </w:r>
      <w:r>
        <w:rPr>
          <w:spacing w:val="1"/>
        </w:rPr>
        <w:t> </w:t>
      </w:r>
      <w:r>
        <w:rPr/>
        <w:t>definidas</w:t>
      </w:r>
      <w:r>
        <w:rPr>
          <w:spacing w:val="-4"/>
        </w:rPr>
        <w:t> </w:t>
      </w:r>
      <w:r>
        <w:rPr/>
        <w:t>e</w:t>
      </w:r>
      <w:r>
        <w:rPr>
          <w:spacing w:val="1"/>
        </w:rPr>
        <w:t> </w:t>
      </w:r>
      <w:r>
        <w:rPr/>
        <w:t>regulamentadas</w:t>
      </w:r>
      <w:r>
        <w:rPr>
          <w:spacing w:val="-1"/>
        </w:rPr>
        <w:t> </w:t>
      </w:r>
      <w:r>
        <w:rPr/>
        <w:t>por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 Municipal.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819"/>
      </w:pPr>
      <w:r>
        <w:rPr/>
        <w:t>Art. 5°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1"/>
        </w:rPr>
        <w:t> </w:t>
      </w:r>
      <w:r>
        <w:rPr/>
        <w:t>Lei</w:t>
      </w:r>
      <w:r>
        <w:rPr>
          <w:spacing w:val="-2"/>
        </w:rPr>
        <w:t> </w:t>
      </w:r>
      <w:r>
        <w:rPr/>
        <w:t>entrará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454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28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outubro</w:t>
      </w:r>
      <w:r>
        <w:rPr>
          <w:spacing w:val="-2"/>
        </w:rPr>
        <w:t> </w:t>
      </w:r>
      <w:r>
        <w:rPr/>
        <w:t>de 1994.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186 à 273 anos 93 e 94</dc:title>
  <dcterms:created xsi:type="dcterms:W3CDTF">2025-07-21T20:17:49Z</dcterms:created>
  <dcterms:modified xsi:type="dcterms:W3CDTF">2025-07-21T20:17:49Z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