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D42376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71</w:t>
      </w:r>
      <w:r w:rsidR="00B16F43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D4237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B16F43" w:rsidRPr="00B16F4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determinar ao setor competente, que sejam adotadas providências para a criação e implementação do Programa Municipal de Turismo Sustentável no </w:t>
      </w:r>
      <w:proofErr w:type="spellStart"/>
      <w:r w:rsidR="00B16F43" w:rsidRPr="00B16F43">
        <w:rPr>
          <w:rFonts w:asciiTheme="minorHAnsi" w:eastAsia="Times New Roman" w:hAnsiTheme="minorHAnsi" w:cstheme="minorHAnsi"/>
          <w:sz w:val="24"/>
          <w:szCs w:val="24"/>
          <w:lang w:eastAsia="pt-BR"/>
        </w:rPr>
        <w:t>Carste</w:t>
      </w:r>
      <w:proofErr w:type="spellEnd"/>
      <w:r w:rsidR="00B16F43" w:rsidRPr="00B16F4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do Sumidouro, voltado à preservação ambiental, valorização do patrimônio histórico-cultural e fortalecimento do turismo sustentável no entorno do Parque Estadual do Sumidouro, neste município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B16F43" w:rsidRPr="00B16F43" w:rsidRDefault="00B16F43" w:rsidP="00B16F43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16F4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região do Parque Estadual do Sumidouro possui reconhecida relevância ambiental, arqueológica, paleontológica e turística, integrando importante área de formação </w:t>
      </w:r>
      <w:proofErr w:type="spellStart"/>
      <w:r w:rsidRPr="00B16F43">
        <w:rPr>
          <w:rFonts w:asciiTheme="minorHAnsi" w:eastAsia="Times New Roman" w:hAnsiTheme="minorHAnsi" w:cstheme="minorHAnsi"/>
          <w:sz w:val="24"/>
          <w:szCs w:val="24"/>
          <w:lang w:eastAsia="pt-BR"/>
        </w:rPr>
        <w:t>cárstica</w:t>
      </w:r>
      <w:proofErr w:type="spellEnd"/>
      <w:r w:rsidRPr="00B16F4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do Estado de Minas Gerais, conhecida internacionalmente por suas cavernas, lagoas, sítios arqueológicos e pela trajetória científica de Peter Wilhelm Lund.</w:t>
      </w:r>
    </w:p>
    <w:p w:rsidR="00B16F43" w:rsidRPr="00B16F43" w:rsidRDefault="00B16F43" w:rsidP="00B16F43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16F43">
        <w:rPr>
          <w:rFonts w:asciiTheme="minorHAnsi" w:eastAsia="Times New Roman" w:hAnsiTheme="minorHAnsi" w:cstheme="minorHAnsi"/>
          <w:sz w:val="24"/>
          <w:szCs w:val="24"/>
          <w:lang w:eastAsia="pt-BR"/>
        </w:rPr>
        <w:t>O crescimento do fluxo turístico na região demanda políticas públicas voltadas ao desenvolvimento sustentável, garantindo equilíbrio entre preservação ambiental, geração de renda, educação ambiental e fortalecimento da economia local.</w:t>
      </w:r>
    </w:p>
    <w:p w:rsidR="00B16F43" w:rsidRPr="00B16F43" w:rsidRDefault="00B16F43" w:rsidP="00B16F43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16F4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Nesse sentido, a presente indicação visa estimular ações integradas entre Poder Público, comunidade, empreendedores e órgãos ambientais, promovendo o turismo responsável e sustentável no território </w:t>
      </w:r>
      <w:proofErr w:type="spellStart"/>
      <w:r w:rsidRPr="00B16F43">
        <w:rPr>
          <w:rFonts w:asciiTheme="minorHAnsi" w:eastAsia="Times New Roman" w:hAnsiTheme="minorHAnsi" w:cstheme="minorHAnsi"/>
          <w:sz w:val="24"/>
          <w:szCs w:val="24"/>
          <w:lang w:eastAsia="pt-BR"/>
        </w:rPr>
        <w:t>cárstico</w:t>
      </w:r>
      <w:proofErr w:type="spellEnd"/>
      <w:r w:rsidRPr="00B16F4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do Sumidouro.</w:t>
      </w:r>
    </w:p>
    <w:p w:rsidR="00B16F43" w:rsidRPr="00B16F43" w:rsidRDefault="00B16F43" w:rsidP="00B16F43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16F43">
        <w:rPr>
          <w:rFonts w:asciiTheme="minorHAnsi" w:eastAsia="Times New Roman" w:hAnsiTheme="minorHAnsi" w:cstheme="minorHAnsi"/>
          <w:sz w:val="24"/>
          <w:szCs w:val="24"/>
          <w:lang w:eastAsia="pt-BR"/>
        </w:rPr>
        <w:t>Além da proteção do patrimônio natural, o programa poderá fomentar:</w:t>
      </w:r>
    </w:p>
    <w:p w:rsidR="00B16F43" w:rsidRPr="00B16F43" w:rsidRDefault="00B16F43" w:rsidP="00B16F43">
      <w:pPr>
        <w:pStyle w:val="PargrafodaLista"/>
        <w:numPr>
          <w:ilvl w:val="0"/>
          <w:numId w:val="19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proofErr w:type="gramStart"/>
      <w:r w:rsidRPr="00B16F43">
        <w:rPr>
          <w:rFonts w:asciiTheme="minorHAnsi" w:eastAsia="Times New Roman" w:hAnsiTheme="minorHAnsi" w:cstheme="minorHAnsi"/>
          <w:sz w:val="24"/>
          <w:szCs w:val="24"/>
          <w:lang w:eastAsia="pt-BR"/>
        </w:rPr>
        <w:t>geração</w:t>
      </w:r>
      <w:proofErr w:type="gramEnd"/>
      <w:r w:rsidRPr="00B16F4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de emprego e renda; </w:t>
      </w:r>
    </w:p>
    <w:p w:rsidR="00B16F43" w:rsidRPr="00B16F43" w:rsidRDefault="00B16F43" w:rsidP="00B16F43">
      <w:pPr>
        <w:pStyle w:val="PargrafodaLista"/>
        <w:numPr>
          <w:ilvl w:val="0"/>
          <w:numId w:val="19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proofErr w:type="gramStart"/>
      <w:r w:rsidRPr="00B16F43">
        <w:rPr>
          <w:rFonts w:asciiTheme="minorHAnsi" w:eastAsia="Times New Roman" w:hAnsiTheme="minorHAnsi" w:cstheme="minorHAnsi"/>
          <w:sz w:val="24"/>
          <w:szCs w:val="24"/>
          <w:lang w:eastAsia="pt-BR"/>
        </w:rPr>
        <w:t>valorização</w:t>
      </w:r>
      <w:proofErr w:type="gramEnd"/>
      <w:r w:rsidRPr="00B16F4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do comércio local; </w:t>
      </w:r>
    </w:p>
    <w:p w:rsidR="00B16F43" w:rsidRPr="00B16F43" w:rsidRDefault="00B16F43" w:rsidP="00B16F43">
      <w:pPr>
        <w:pStyle w:val="PargrafodaLista"/>
        <w:numPr>
          <w:ilvl w:val="0"/>
          <w:numId w:val="19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proofErr w:type="gramStart"/>
      <w:r w:rsidRPr="00B16F43">
        <w:rPr>
          <w:rFonts w:asciiTheme="minorHAnsi" w:eastAsia="Times New Roman" w:hAnsiTheme="minorHAnsi" w:cstheme="minorHAnsi"/>
          <w:sz w:val="24"/>
          <w:szCs w:val="24"/>
          <w:lang w:eastAsia="pt-BR"/>
        </w:rPr>
        <w:t>fortalecimento</w:t>
      </w:r>
      <w:proofErr w:type="gramEnd"/>
      <w:r w:rsidRPr="00B16F4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do turismo ecológico e pedagógico; </w:t>
      </w:r>
    </w:p>
    <w:p w:rsidR="00B16F43" w:rsidRPr="00B16F43" w:rsidRDefault="00B16F43" w:rsidP="00B16F43">
      <w:pPr>
        <w:pStyle w:val="PargrafodaLista"/>
        <w:numPr>
          <w:ilvl w:val="0"/>
          <w:numId w:val="19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proofErr w:type="gramStart"/>
      <w:r w:rsidRPr="00B16F43">
        <w:rPr>
          <w:rFonts w:asciiTheme="minorHAnsi" w:eastAsia="Times New Roman" w:hAnsiTheme="minorHAnsi" w:cstheme="minorHAnsi"/>
          <w:sz w:val="24"/>
          <w:szCs w:val="24"/>
          <w:lang w:eastAsia="pt-BR"/>
        </w:rPr>
        <w:t>capacitação</w:t>
      </w:r>
      <w:proofErr w:type="gramEnd"/>
      <w:r w:rsidRPr="00B16F4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de guias e empreendedores; </w:t>
      </w:r>
    </w:p>
    <w:p w:rsidR="00B16F43" w:rsidRPr="00B16F43" w:rsidRDefault="00B16F43" w:rsidP="00B16F43">
      <w:pPr>
        <w:pStyle w:val="PargrafodaLista"/>
        <w:numPr>
          <w:ilvl w:val="0"/>
          <w:numId w:val="19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proofErr w:type="gramStart"/>
      <w:r w:rsidRPr="00B16F43">
        <w:rPr>
          <w:rFonts w:asciiTheme="minorHAnsi" w:eastAsia="Times New Roman" w:hAnsiTheme="minorHAnsi" w:cstheme="minorHAnsi"/>
          <w:sz w:val="24"/>
          <w:szCs w:val="24"/>
          <w:lang w:eastAsia="pt-BR"/>
        </w:rPr>
        <w:t>ampliação</w:t>
      </w:r>
      <w:proofErr w:type="gramEnd"/>
      <w:r w:rsidRPr="00B16F4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da permanência do turista na região; </w:t>
      </w:r>
    </w:p>
    <w:p w:rsidR="001C2D93" w:rsidRPr="00B16F43" w:rsidRDefault="00B16F43" w:rsidP="00B16F43">
      <w:pPr>
        <w:pStyle w:val="PargrafodaLista"/>
        <w:numPr>
          <w:ilvl w:val="0"/>
          <w:numId w:val="19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proofErr w:type="gramStart"/>
      <w:r w:rsidRPr="00B16F43">
        <w:rPr>
          <w:rFonts w:asciiTheme="minorHAnsi" w:eastAsia="Times New Roman" w:hAnsiTheme="minorHAnsi" w:cstheme="minorHAnsi"/>
          <w:sz w:val="24"/>
          <w:szCs w:val="24"/>
          <w:lang w:eastAsia="pt-BR"/>
        </w:rPr>
        <w:t>preservação</w:t>
      </w:r>
      <w:proofErr w:type="gramEnd"/>
      <w:r w:rsidRPr="00B16F4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das cavernas, lagoas e trilhas ambientais.</w:t>
      </w: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CD27E4" w:rsidRPr="00F86A48" w:rsidRDefault="00D42376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bookmarkStart w:id="0" w:name="_GoBack"/>
      <w:bookmarkEnd w:id="0"/>
      <w:r w:rsidRPr="00D42376">
        <w:rPr>
          <w:rFonts w:asciiTheme="minorHAnsi" w:eastAsia="Arial" w:hAnsiTheme="minorHAnsi" w:cstheme="minorHAnsi"/>
          <w:b/>
          <w:sz w:val="24"/>
          <w:szCs w:val="24"/>
        </w:rPr>
        <w:t>Cynthia Salomão Bastos Faria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  <w:r w:rsidR="00935CE0">
        <w:rPr>
          <w:rFonts w:asciiTheme="minorHAnsi" w:eastAsia="Arial" w:hAnsiTheme="minorHAnsi" w:cstheme="minorHAnsi"/>
          <w:b/>
          <w:sz w:val="24"/>
          <w:szCs w:val="24"/>
        </w:rPr>
        <w:t>a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3" name="Imagem 3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0968E4"/>
    <w:multiLevelType w:val="hybridMultilevel"/>
    <w:tmpl w:val="8026BC6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72C4B07"/>
    <w:multiLevelType w:val="hybridMultilevel"/>
    <w:tmpl w:val="2496F858"/>
    <w:lvl w:ilvl="0" w:tplc="111E27E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DB20DD4"/>
    <w:multiLevelType w:val="hybridMultilevel"/>
    <w:tmpl w:val="5A7EFC16"/>
    <w:lvl w:ilvl="0" w:tplc="2966A16C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6968063B"/>
    <w:multiLevelType w:val="hybridMultilevel"/>
    <w:tmpl w:val="865C0B1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"/>
  </w:num>
  <w:num w:numId="3">
    <w:abstractNumId w:val="9"/>
  </w:num>
  <w:num w:numId="4">
    <w:abstractNumId w:val="4"/>
  </w:num>
  <w:num w:numId="5">
    <w:abstractNumId w:val="16"/>
  </w:num>
  <w:num w:numId="6">
    <w:abstractNumId w:val="5"/>
  </w:num>
  <w:num w:numId="7">
    <w:abstractNumId w:val="17"/>
  </w:num>
  <w:num w:numId="8">
    <w:abstractNumId w:val="10"/>
  </w:num>
  <w:num w:numId="9">
    <w:abstractNumId w:val="13"/>
  </w:num>
  <w:num w:numId="10">
    <w:abstractNumId w:val="0"/>
  </w:num>
  <w:num w:numId="11">
    <w:abstractNumId w:val="12"/>
  </w:num>
  <w:num w:numId="12">
    <w:abstractNumId w:val="3"/>
  </w:num>
  <w:num w:numId="13">
    <w:abstractNumId w:val="6"/>
  </w:num>
  <w:num w:numId="14">
    <w:abstractNumId w:val="11"/>
  </w:num>
  <w:num w:numId="15">
    <w:abstractNumId w:val="15"/>
  </w:num>
  <w:num w:numId="16">
    <w:abstractNumId w:val="2"/>
  </w:num>
  <w:num w:numId="17">
    <w:abstractNumId w:val="8"/>
  </w:num>
  <w:num w:numId="18">
    <w:abstractNumId w:val="14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8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26482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65548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84C9A"/>
    <w:rsid w:val="00497B49"/>
    <w:rsid w:val="004A216B"/>
    <w:rsid w:val="004A602D"/>
    <w:rsid w:val="004B1C5E"/>
    <w:rsid w:val="004B54A2"/>
    <w:rsid w:val="004E7745"/>
    <w:rsid w:val="00514436"/>
    <w:rsid w:val="005379FC"/>
    <w:rsid w:val="00545AF8"/>
    <w:rsid w:val="0056023E"/>
    <w:rsid w:val="0059000C"/>
    <w:rsid w:val="005B1FFB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646F"/>
    <w:rsid w:val="00897D1C"/>
    <w:rsid w:val="008A0DFF"/>
    <w:rsid w:val="008B00F4"/>
    <w:rsid w:val="008B66B9"/>
    <w:rsid w:val="008C05E6"/>
    <w:rsid w:val="008C6E8B"/>
    <w:rsid w:val="008F5316"/>
    <w:rsid w:val="00900DEA"/>
    <w:rsid w:val="00915B0A"/>
    <w:rsid w:val="00931A1B"/>
    <w:rsid w:val="00935CE0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81C9D"/>
    <w:rsid w:val="00990050"/>
    <w:rsid w:val="009A0C78"/>
    <w:rsid w:val="009A1ADF"/>
    <w:rsid w:val="009C708E"/>
    <w:rsid w:val="009D4558"/>
    <w:rsid w:val="00A2328E"/>
    <w:rsid w:val="00A26955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1F21"/>
    <w:rsid w:val="00AD6062"/>
    <w:rsid w:val="00B00073"/>
    <w:rsid w:val="00B13D06"/>
    <w:rsid w:val="00B15F67"/>
    <w:rsid w:val="00B16F43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2376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A6E84"/>
    <w:rsid w:val="00EB2ACD"/>
    <w:rsid w:val="00ED27D2"/>
    <w:rsid w:val="00ED55A2"/>
    <w:rsid w:val="00EE2296"/>
    <w:rsid w:val="00F06807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01"/>
    <o:shapelayout v:ext="edit">
      <o:idmap v:ext="edit" data="1"/>
    </o:shapelayout>
  </w:shapeDefaults>
  <w:decimalSymbol w:val=","/>
  <w:listSeparator w:val=";"/>
  <w14:docId w14:val="6A762E57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1D4F911-896A-44F0-ADF1-10BBBA22D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270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122</cp:revision>
  <cp:lastPrinted>2023-06-23T16:25:00Z</cp:lastPrinted>
  <dcterms:created xsi:type="dcterms:W3CDTF">2026-02-09T16:25:00Z</dcterms:created>
  <dcterms:modified xsi:type="dcterms:W3CDTF">2026-05-13T11:26:00Z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