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4"/>
        <w:pBdr/>
        <w:spacing/>
        <w:ind/>
        <w:rPr/>
      </w:pPr>
      <w:r/>
      <w:r/>
    </w:p>
    <w:p>
      <w:pPr>
        <w:pStyle w:val="1054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a </w:t>
      </w:r>
      <w:r>
        <w:rPr>
          <w:color w:val="212529"/>
          <w:sz w:val="24"/>
          <w:szCs w:val="24"/>
        </w:rPr>
        <w:t xml:space="preserve">realização </w:t>
      </w:r>
      <w:r>
        <w:rPr>
          <w:color w:val="212529"/>
          <w:sz w:val="24"/>
          <w:szCs w:val="24"/>
        </w:rPr>
        <w:t xml:space="preserve">de</w:t>
      </w:r>
      <w:r>
        <w:rPr>
          <w:color w:val="212529"/>
          <w:sz w:val="24"/>
          <w:szCs w:val="24"/>
        </w:rPr>
        <w:t xml:space="preserve"> mutirão mensal de consultas ambulatoriais de neurologia clínica e psiquiatria para pessoas com deficiência incluindo o </w:t>
      </w:r>
      <w:r>
        <w:rPr>
          <w:color w:val="212529"/>
          <w:sz w:val="24"/>
          <w:szCs w:val="24"/>
        </w:rPr>
        <w:t xml:space="preserve">TEA e </w:t>
      </w:r>
      <w:r>
        <w:rPr>
          <w:color w:val="212529"/>
          <w:sz w:val="24"/>
          <w:szCs w:val="24"/>
        </w:rPr>
        <w:t xml:space="preserve">TDAH</w:t>
      </w:r>
      <w:r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 xml:space="preserve"> entre</w:t>
      </w:r>
      <w:r>
        <w:rPr>
          <w:color w:val="212529"/>
          <w:sz w:val="24"/>
          <w:szCs w:val="24"/>
        </w:rPr>
        <w:t xml:space="preserve"> outras patologias</w:t>
      </w:r>
      <w:r>
        <w:rPr>
          <w:color w:val="212529"/>
          <w:sz w:val="24"/>
          <w:szCs w:val="24"/>
        </w:rPr>
        <w:t xml:space="preserve">.</w:t>
      </w:r>
      <w:r/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2068/2025, encaminhada através do ofício Nº </w:t>
      </w:r>
      <w:r>
        <w:rPr>
          <w:bCs/>
          <w:sz w:val="24"/>
          <w:szCs w:val="24"/>
        </w:rPr>
        <w:t xml:space="preserve">6782/2025, de </w:t>
      </w:r>
      <w:r>
        <w:rPr>
          <w:bCs/>
          <w:sz w:val="24"/>
          <w:szCs w:val="24"/>
        </w:rPr>
        <w:t xml:space="preserve">25/04</w:t>
      </w:r>
      <w:r>
        <w:rPr>
          <w:bCs/>
          <w:sz w:val="24"/>
          <w:szCs w:val="24"/>
        </w:rPr>
        <w:t xml:space="preserve">/2025, da Sr</w:t>
      </w:r>
      <w:r>
        <w:rPr>
          <w:bCs/>
          <w:sz w:val="24"/>
          <w:szCs w:val="24"/>
        </w:rPr>
        <w:t xml:space="preserve">a. Luzia dos Santos Santana, venho através deste solicitar informações atualizadas sobre a </w:t>
      </w:r>
      <w:r>
        <w:rPr>
          <w:color w:val="212529"/>
          <w:sz w:val="24"/>
          <w:szCs w:val="24"/>
        </w:rPr>
        <w:t xml:space="preserve">realização </w:t>
      </w:r>
      <w:r>
        <w:rPr>
          <w:color w:val="212529"/>
          <w:sz w:val="24"/>
          <w:szCs w:val="24"/>
        </w:rPr>
        <w:t xml:space="preserve">de</w:t>
      </w:r>
      <w:r>
        <w:rPr>
          <w:color w:val="212529"/>
          <w:sz w:val="24"/>
          <w:szCs w:val="24"/>
        </w:rPr>
        <w:t xml:space="preserve"> mutirão mensal de consultas ambulatoriais de neurologia clínica e psiquiatria para pessoas com deficiência incluindo o </w:t>
      </w:r>
      <w:r>
        <w:rPr>
          <w:color w:val="212529"/>
          <w:sz w:val="24"/>
          <w:szCs w:val="24"/>
        </w:rPr>
        <w:t xml:space="preserve">TEA e </w:t>
      </w:r>
      <w:r>
        <w:rPr>
          <w:color w:val="212529"/>
          <w:sz w:val="24"/>
          <w:szCs w:val="24"/>
        </w:rPr>
        <w:t xml:space="preserve">TDAH</w:t>
      </w:r>
      <w:r/>
      <w:r>
        <w:rPr>
          <w:bCs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Houve algum outro mutirão realizado em 2025, além do citado no ofício de 29/03/2025. Se sim, quais as datas e quantos pacientes foram atendidos por especialidade?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O mutirão de 29/03/2025 atendeu quantos pacientes por especialidade?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Existe planejamento para novos mutirões em 2026, especialmente para o ambulatório de PCD. Se sim, quais especialidades estão previstos, conforme a fila de pacientes e para quando está previsto esse(s) mutirão(ões)?</w:t>
      </w:r>
      <w:r>
        <w:rPr>
          <w:b w:val="0"/>
          <w:bCs w:val="0"/>
          <w:sz w:val="24"/>
          <w:szCs w:val="24"/>
        </w:rPr>
      </w:r>
    </w:p>
    <w:p>
      <w:pPr>
        <w:pStyle w:val="1054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10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2026-02-04T19:45:00Z</dcterms:created>
  <dcterms:modified xsi:type="dcterms:W3CDTF">2026-02-10T18:46:25Z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