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2E14DF">
        <w:rPr>
          <w:rFonts w:ascii="Times New (W1)" w:eastAsia="Times New Roman" w:hAnsi="Times New (W1)"/>
          <w:sz w:val="28"/>
          <w:szCs w:val="28"/>
          <w:lang w:eastAsia="pt-BR"/>
        </w:rPr>
        <w:t>006/2020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E14D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GIOVANE FODI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executivo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2E14DF" w:rsidRDefault="002E14D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alteração do anexo I da Lei nº 1763/2009, Código Sanitário Municipal, no que diz respeito a cobrança da taxa de alvará sanitário anual, para estabelecimentos que possuem mais de uma atividade econômica, sendo o valor da taxa, a soma em UFM das atividades exercidas (atividade principal + atividades secundárias).</w:t>
      </w:r>
    </w:p>
    <w:p w:rsidR="00202C9F" w:rsidRDefault="00202C9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2E14DF" w:rsidRDefault="002E14D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A alteração consiste na cobrança integral da taxa para atividade principal, e para as atividades secundárias, seja cobrado uma porcentagem por atividade. </w:t>
      </w:r>
    </w:p>
    <w:p w:rsidR="00202C9F" w:rsidRDefault="00202C9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bookmarkStart w:id="0" w:name="_GoBack"/>
      <w:bookmarkEnd w:id="0"/>
    </w:p>
    <w:p w:rsidR="002E14DF" w:rsidRDefault="002E14D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tendo em vista que, a referida Lei, não sofre revisões desde o ano de 2011 e a forma de cobrança da taxa, tona-se onerosa e inviável para estabelecimentos comerciais que possuem diversos registros de atividade econômica.</w:t>
      </w:r>
    </w:p>
    <w:p w:rsidR="0075570F" w:rsidRPr="0075570F" w:rsidRDefault="002E14D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2E14DF">
        <w:rPr>
          <w:rFonts w:ascii="Times New Roman" w:eastAsia="Times New Roman" w:hAnsi="Times New Roman"/>
          <w:sz w:val="24"/>
          <w:szCs w:val="28"/>
          <w:lang w:eastAsia="pt-BR"/>
        </w:rPr>
        <w:t>02 de março de 2020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2E14DF">
        <w:rPr>
          <w:rFonts w:ascii="Times New Roman" w:eastAsia="Times New Roman" w:hAnsi="Times New Roman"/>
          <w:sz w:val="24"/>
          <w:szCs w:val="28"/>
          <w:lang w:eastAsia="pt-BR"/>
        </w:rPr>
        <w:t>GIOVANE FODI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62401D"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  <w:r w:rsidR="0062401D">
        <w:rPr>
          <w:rFonts w:ascii="Times New Roman" w:eastAsia="Times New Roman" w:hAnsi="Times New Roman"/>
          <w:sz w:val="24"/>
          <w:szCs w:val="28"/>
          <w:lang w:eastAsia="pt-BR"/>
        </w:rPr>
        <w:t>a</w:t>
      </w:r>
    </w:p>
    <w:p w:rsidR="0075570F" w:rsidRPr="0075570F" w:rsidRDefault="0062401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Janaina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Bucci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02C9F"/>
    <w:rsid w:val="002E14DF"/>
    <w:rsid w:val="003030B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CD3940"/>
    <w:rsid w:val="00D866E9"/>
    <w:rsid w:val="00D90C74"/>
    <w:rsid w:val="00F6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186A3"/>
  <w15:chartTrackingRefBased/>
  <w15:docId w15:val="{0EDA8375-8AB0-4E7C-B0B0-169951BF5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06</Template>
  <TotalTime>1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2020-03-02T17:10:00Z</dcterms:created>
  <dcterms:modified xsi:type="dcterms:W3CDTF">2020-03-02T17:10:00Z</dcterms:modified>
</cp:coreProperties>
</file>