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DC8" w:rsidRPr="00711314" w:rsidRDefault="007A3DC8" w:rsidP="007A3DC8">
      <w:pPr>
        <w:ind w:left="1410"/>
        <w:rPr>
          <w:rFonts w:ascii="Arial" w:hAnsi="Arial" w:cs="Arial"/>
          <w:b/>
          <w:bCs/>
        </w:rPr>
      </w:pPr>
      <w:r w:rsidRPr="00711314">
        <w:rPr>
          <w:rFonts w:ascii="Arial" w:hAnsi="Arial" w:cs="Arial"/>
          <w:b/>
          <w:bCs/>
        </w:rPr>
        <w:t>REQUER A</w:t>
      </w:r>
      <w:r w:rsidR="005C6A2E" w:rsidRPr="00711314">
        <w:rPr>
          <w:rFonts w:ascii="Arial" w:hAnsi="Arial" w:cs="Arial"/>
          <w:b/>
          <w:bCs/>
        </w:rPr>
        <w:t xml:space="preserve">O SAMAE </w:t>
      </w:r>
      <w:r w:rsidR="00CD5694" w:rsidRPr="00711314">
        <w:rPr>
          <w:rFonts w:ascii="Arial" w:hAnsi="Arial" w:cs="Arial"/>
          <w:b/>
          <w:bCs/>
        </w:rPr>
        <w:t>INFORMAÇÕES SOBRE O MEMORIAL DE CÁLCULO DO PROJETO DE CAPTAÇÃO DO SEPOTUBA.</w:t>
      </w:r>
    </w:p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B05B24" w:rsidRDefault="00F81B7A" w:rsidP="00711314">
            <w:pPr>
              <w:tabs>
                <w:tab w:val="left" w:pos="-142"/>
              </w:tabs>
              <w:spacing w:line="360" w:lineRule="auto"/>
              <w:jc w:val="both"/>
            </w:pPr>
          </w:p>
          <w:p w:rsidR="00711314" w:rsidRDefault="00F81B7A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</w:t>
            </w:r>
            <w:r w:rsidR="002D0975" w:rsidRPr="00B05B24">
              <w:rPr>
                <w:rFonts w:ascii="Arial" w:hAnsi="Arial" w:cs="Arial"/>
                <w:b/>
              </w:rPr>
              <w:t xml:space="preserve">REQUER </w:t>
            </w:r>
            <w:r w:rsidR="00D76455" w:rsidRPr="00D76455">
              <w:rPr>
                <w:rFonts w:ascii="Arial" w:hAnsi="Arial" w:cs="Arial"/>
                <w:bCs/>
              </w:rPr>
              <w:t>à</w:t>
            </w:r>
            <w:r w:rsidR="005C6A2E">
              <w:rPr>
                <w:rFonts w:ascii="Arial" w:hAnsi="Arial" w:cs="Arial"/>
                <w:bCs/>
              </w:rPr>
              <w:t xml:space="preserve"> SAMAE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D76455">
              <w:rPr>
                <w:rFonts w:ascii="Arial" w:hAnsi="Arial" w:cs="Arial"/>
              </w:rPr>
              <w:t xml:space="preserve">as seguintes informações: </w:t>
            </w:r>
          </w:p>
          <w:p w:rsidR="00764FB6" w:rsidRDefault="00764FB6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764FB6">
              <w:rPr>
                <w:rFonts w:ascii="Arial" w:hAnsi="Arial" w:cs="Arial"/>
              </w:rPr>
              <w:t xml:space="preserve"> dimensionamento correto das adutoras, que são,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segundo Tsutiya (2006), “as unidades principais de um sistema de abastecimento de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água”. Dada a importância das adutoras, tem-se que seu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dimensionamento adequado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é de suma importância.</w:t>
            </w:r>
          </w:p>
          <w:p w:rsidR="00A27A6A" w:rsidRDefault="00764FB6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 w:rsidRPr="00764FB6">
              <w:rPr>
                <w:rFonts w:ascii="Arial" w:hAnsi="Arial" w:cs="Arial"/>
              </w:rPr>
              <w:t>O correto dimensionamento da adutora, e vital para o abastecimento que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atenda a população demandada, pois os custos dependem de fortemente dos valores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praticados nas tubulações adutoras. Sendo que, os parâmetros que mais influenciam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são o diâmetro adotado e o tipo de material empregado, o influenciará diretamente no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valor investido na estação elevatória e nos equipamentos de segurança da adutora</w:t>
            </w:r>
            <w:r>
              <w:rPr>
                <w:rFonts w:ascii="Arial" w:hAnsi="Arial" w:cs="Arial"/>
              </w:rPr>
              <w:t xml:space="preserve"> </w:t>
            </w:r>
            <w:r w:rsidRPr="00764FB6">
              <w:rPr>
                <w:rFonts w:ascii="Arial" w:hAnsi="Arial" w:cs="Arial"/>
              </w:rPr>
              <w:t>(TSUTIYA, 2006).</w:t>
            </w:r>
          </w:p>
          <w:p w:rsidR="00711314" w:rsidRDefault="00764FB6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Desta forma solicitamos o esclarecimento abaixo:</w:t>
            </w:r>
          </w:p>
          <w:p w:rsidR="009605D2" w:rsidRDefault="00764FB6" w:rsidP="00711314">
            <w:pPr>
              <w:tabs>
                <w:tab w:val="left" w:pos="-142"/>
              </w:tabs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  <w:r w:rsidR="00D76455">
              <w:rPr>
                <w:rFonts w:ascii="Arial" w:hAnsi="Arial" w:cs="Arial"/>
              </w:rPr>
              <w:t xml:space="preserve">) </w:t>
            </w:r>
            <w:r w:rsidR="009605D2" w:rsidRPr="009605D2">
              <w:rPr>
                <w:rFonts w:ascii="Arial" w:hAnsi="Arial" w:cs="Arial"/>
              </w:rPr>
              <w:t xml:space="preserve">De acordo com PERES (1996), quando se trata de irrigação de pequeno porte, a utilização da fórmula de Bresse ou da ABNT para estimativa do </w:t>
            </w:r>
            <w:r w:rsidR="009605D2" w:rsidRPr="009605D2">
              <w:rPr>
                <w:rFonts w:ascii="Arial" w:hAnsi="Arial" w:cs="Arial"/>
              </w:rPr>
              <w:lastRenderedPageBreak/>
              <w:t xml:space="preserve">diâmetro econômico da tubulação de recalque, é de uso bastante comum. No entanto, quando se consideram </w:t>
            </w:r>
            <w:r w:rsidR="009605D2" w:rsidRPr="009605D2">
              <w:rPr>
                <w:rFonts w:ascii="Arial" w:hAnsi="Arial" w:cs="Arial"/>
                <w:b/>
                <w:bCs/>
              </w:rPr>
              <w:t>obras de grande porte e de grande responsabilidade técnica</w:t>
            </w:r>
            <w:r w:rsidR="009605D2" w:rsidRPr="009605D2">
              <w:rPr>
                <w:rFonts w:ascii="Arial" w:hAnsi="Arial" w:cs="Arial"/>
              </w:rPr>
              <w:t xml:space="preserve">, recomenda-se realizar uma análise econômica detalhada, onde são investigados diferentes diâmetros, levando-se em conta fatores importantes como o investimento inicial, a vida útil do equipamento, o custo da energia consumida e o tempo de bombeamento. Num determinado sistema de </w:t>
            </w:r>
            <w:r w:rsidR="00CD5694">
              <w:rPr>
                <w:rFonts w:ascii="Arial" w:hAnsi="Arial" w:cs="Arial"/>
              </w:rPr>
              <w:t>adutora</w:t>
            </w:r>
            <w:r w:rsidR="009605D2" w:rsidRPr="009605D2">
              <w:rPr>
                <w:rFonts w:ascii="Arial" w:hAnsi="Arial" w:cs="Arial"/>
              </w:rPr>
              <w:t>, deve-se fazer o levantamento dos seguintes custos:</w:t>
            </w:r>
          </w:p>
          <w:p w:rsidR="00764FB6" w:rsidRDefault="00764FB6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605D2" w:rsidRPr="00764FB6" w:rsidRDefault="009605D2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64FB6">
              <w:rPr>
                <w:rFonts w:ascii="Arial" w:hAnsi="Arial" w:cs="Arial"/>
                <w:b/>
                <w:bCs/>
              </w:rPr>
              <w:t>Custos relativos ao investimento inicial:</w:t>
            </w:r>
          </w:p>
          <w:p w:rsidR="00711314" w:rsidRDefault="009605D2" w:rsidP="00711314">
            <w:pPr>
              <w:pStyle w:val="PargrafodaLista"/>
              <w:numPr>
                <w:ilvl w:val="0"/>
                <w:numId w:val="18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>Obras da casa de bombas;</w:t>
            </w:r>
          </w:p>
          <w:p w:rsidR="00711314" w:rsidRDefault="009605D2" w:rsidP="00711314">
            <w:pPr>
              <w:pStyle w:val="PargrafodaLista"/>
              <w:numPr>
                <w:ilvl w:val="0"/>
                <w:numId w:val="18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 Equipamento </w:t>
            </w:r>
            <w:r w:rsidR="00CD5694" w:rsidRPr="00711314">
              <w:rPr>
                <w:rFonts w:ascii="Arial" w:hAnsi="Arial" w:cs="Arial"/>
              </w:rPr>
              <w:t>hidro eletromecânico</w:t>
            </w:r>
            <w:r w:rsidRPr="00711314">
              <w:rPr>
                <w:rFonts w:ascii="Arial" w:hAnsi="Arial" w:cs="Arial"/>
              </w:rPr>
              <w:t xml:space="preserve">; </w:t>
            </w:r>
          </w:p>
          <w:p w:rsidR="00711314" w:rsidRDefault="009605D2" w:rsidP="00711314">
            <w:pPr>
              <w:pStyle w:val="PargrafodaLista"/>
              <w:numPr>
                <w:ilvl w:val="0"/>
                <w:numId w:val="18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Serviços necessários para a implantação da tubulação de recalque (locação, remoção e reposição de pavimentos, escavação, escoramento, esgotamento e </w:t>
            </w:r>
            <w:proofErr w:type="spellStart"/>
            <w:r w:rsidRPr="00711314">
              <w:rPr>
                <w:rFonts w:ascii="Arial" w:hAnsi="Arial" w:cs="Arial"/>
              </w:rPr>
              <w:t>reaterro</w:t>
            </w:r>
            <w:proofErr w:type="spellEnd"/>
            <w:r w:rsidRPr="00711314">
              <w:rPr>
                <w:rFonts w:ascii="Arial" w:hAnsi="Arial" w:cs="Arial"/>
              </w:rPr>
              <w:t>);</w:t>
            </w:r>
          </w:p>
          <w:p w:rsidR="009605D2" w:rsidRPr="00711314" w:rsidRDefault="009605D2" w:rsidP="00711314">
            <w:pPr>
              <w:pStyle w:val="PargrafodaLista"/>
              <w:numPr>
                <w:ilvl w:val="0"/>
                <w:numId w:val="18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 Fornecimento e assentamento da tubulação de recalque. </w:t>
            </w:r>
          </w:p>
          <w:p w:rsidR="009605D2" w:rsidRPr="00764FB6" w:rsidRDefault="009605D2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Default="009605D2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64FB6">
              <w:rPr>
                <w:rFonts w:ascii="Arial" w:hAnsi="Arial" w:cs="Arial"/>
                <w:b/>
                <w:bCs/>
              </w:rPr>
              <w:t xml:space="preserve"> Custos relativos à operação do sistema: </w:t>
            </w:r>
          </w:p>
          <w:p w:rsidR="00711314" w:rsidRPr="00711314" w:rsidRDefault="009605D2" w:rsidP="00711314">
            <w:pPr>
              <w:pStyle w:val="PargrafodaLista"/>
              <w:numPr>
                <w:ilvl w:val="0"/>
                <w:numId w:val="17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711314">
              <w:rPr>
                <w:rFonts w:ascii="Arial" w:hAnsi="Arial" w:cs="Arial"/>
              </w:rPr>
              <w:t>Mão-de-obra</w:t>
            </w:r>
            <w:proofErr w:type="spellEnd"/>
            <w:r w:rsidRPr="00711314">
              <w:rPr>
                <w:rFonts w:ascii="Arial" w:hAnsi="Arial" w:cs="Arial"/>
              </w:rPr>
              <w:t xml:space="preserve"> para operação e manutenção;</w:t>
            </w:r>
          </w:p>
          <w:p w:rsidR="00711314" w:rsidRPr="00711314" w:rsidRDefault="009605D2" w:rsidP="00711314">
            <w:pPr>
              <w:pStyle w:val="PargrafodaLista"/>
              <w:numPr>
                <w:ilvl w:val="0"/>
                <w:numId w:val="17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11314">
              <w:rPr>
                <w:rFonts w:ascii="Arial" w:hAnsi="Arial" w:cs="Arial"/>
              </w:rPr>
              <w:t>Materiais e equipamentos para manutenção preventiva, manutenção corretiva e reposição;</w:t>
            </w:r>
          </w:p>
          <w:p w:rsidR="009605D2" w:rsidRPr="00711314" w:rsidRDefault="009605D2" w:rsidP="00711314">
            <w:pPr>
              <w:pStyle w:val="PargrafodaLista"/>
              <w:numPr>
                <w:ilvl w:val="0"/>
                <w:numId w:val="17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11314">
              <w:rPr>
                <w:rFonts w:ascii="Arial" w:hAnsi="Arial" w:cs="Arial"/>
              </w:rPr>
              <w:t xml:space="preserve">Energia gasta para o acionamento dos conjuntos elevatórios.  </w:t>
            </w:r>
          </w:p>
          <w:p w:rsidR="009605D2" w:rsidRDefault="009605D2" w:rsidP="00711314">
            <w:pPr>
              <w:pStyle w:val="PargrafodaLista"/>
              <w:tabs>
                <w:tab w:val="left" w:pos="-142"/>
              </w:tabs>
              <w:spacing w:line="360" w:lineRule="auto"/>
              <w:ind w:left="2056"/>
              <w:jc w:val="both"/>
              <w:rPr>
                <w:rFonts w:ascii="Arial" w:hAnsi="Arial" w:cs="Arial"/>
              </w:rPr>
            </w:pPr>
          </w:p>
          <w:p w:rsidR="00045683" w:rsidRDefault="00711314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605D2">
              <w:rPr>
                <w:rFonts w:ascii="Arial" w:hAnsi="Arial" w:cs="Arial"/>
              </w:rPr>
              <w:t xml:space="preserve">Quanto aos custos relativos ao investimento inicial, o item fornecimento e assentamento de tubulações </w:t>
            </w:r>
            <w:r>
              <w:rPr>
                <w:rFonts w:ascii="Arial" w:hAnsi="Arial" w:cs="Arial"/>
              </w:rPr>
              <w:t>são</w:t>
            </w:r>
            <w:r w:rsidRPr="009605D2">
              <w:rPr>
                <w:rFonts w:ascii="Arial" w:hAnsi="Arial" w:cs="Arial"/>
              </w:rPr>
              <w:t xml:space="preserve"> geralmente o mais representativo, ao passo que relativo aos custos de operação do sistema, </w:t>
            </w:r>
            <w:r w:rsidRPr="009605D2">
              <w:rPr>
                <w:rFonts w:ascii="Arial" w:hAnsi="Arial" w:cs="Arial"/>
                <w:b/>
                <w:bCs/>
              </w:rPr>
              <w:t>a energia gasta para o acionamento do equipamento de recalque, constitui o item mais representativo na escolha do diâmetro.</w:t>
            </w:r>
          </w:p>
          <w:p w:rsidR="00764FB6" w:rsidRDefault="00764FB6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764FB6" w:rsidRDefault="00764FB6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Sendo assim: </w:t>
            </w:r>
          </w:p>
          <w:p w:rsidR="00711314" w:rsidRDefault="00764FB6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Para cálculo do Diâmetro Econômico foi utilizado </w:t>
            </w:r>
            <w:r w:rsidR="00711314" w:rsidRPr="00711314">
              <w:rPr>
                <w:rFonts w:ascii="Arial" w:hAnsi="Arial" w:cs="Arial"/>
              </w:rPr>
              <w:t>à</w:t>
            </w:r>
            <w:r w:rsidRPr="00711314">
              <w:rPr>
                <w:rFonts w:ascii="Arial" w:hAnsi="Arial" w:cs="Arial"/>
              </w:rPr>
              <w:t xml:space="preserve"> fórmula de Bresse, qual valor considerado de coeficiente de Bresse na aplicação da fórmula e </w:t>
            </w:r>
            <w:r w:rsidR="00711314" w:rsidRPr="00711314">
              <w:rPr>
                <w:rFonts w:ascii="Arial" w:hAnsi="Arial" w:cs="Arial"/>
              </w:rPr>
              <w:t>por que</w:t>
            </w:r>
            <w:r w:rsidRPr="00711314">
              <w:rPr>
                <w:rFonts w:ascii="Arial" w:hAnsi="Arial" w:cs="Arial"/>
              </w:rPr>
              <w:t xml:space="preserve"> </w:t>
            </w:r>
            <w:r w:rsidR="00A27A6A" w:rsidRPr="00711314">
              <w:rPr>
                <w:rFonts w:ascii="Arial" w:hAnsi="Arial" w:cs="Arial"/>
              </w:rPr>
              <w:t>dessa escolha?</w:t>
            </w:r>
            <w:r w:rsidRPr="00711314">
              <w:rPr>
                <w:rFonts w:ascii="Arial" w:hAnsi="Arial" w:cs="Arial"/>
              </w:rPr>
              <w:t xml:space="preserve"> </w:t>
            </w:r>
          </w:p>
          <w:p w:rsidR="00711314" w:rsidRDefault="00CD5694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Cópia da Planilha de Análise de Viabilidade econômica da escolha da tubulação de DN </w:t>
            </w:r>
            <w:r w:rsidR="00711314" w:rsidRPr="00711314">
              <w:rPr>
                <w:rFonts w:ascii="Arial" w:hAnsi="Arial" w:cs="Arial"/>
              </w:rPr>
              <w:t>600 mm</w:t>
            </w:r>
            <w:r w:rsidRPr="00711314">
              <w:rPr>
                <w:rFonts w:ascii="Arial" w:hAnsi="Arial" w:cs="Arial"/>
              </w:rPr>
              <w:t xml:space="preserve"> considerando o custo da tubulação da adutora, bombas, investimento inicial, manutenção do sistema e da operação do </w:t>
            </w:r>
            <w:r w:rsidRPr="00711314">
              <w:rPr>
                <w:rFonts w:ascii="Arial" w:hAnsi="Arial" w:cs="Arial"/>
              </w:rPr>
              <w:lastRenderedPageBreak/>
              <w:t>sistema contabilizando o custo de energia consumida?</w:t>
            </w:r>
          </w:p>
          <w:p w:rsidR="00711314" w:rsidRDefault="00160802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>Cópia do Parecer técnico considerando a viabilidade do uso da tubulação de Ferro Fundido em relação ao PRFV ou Aço Carbono com devida Anotação de Responsabilidade Técnica (ART</w:t>
            </w:r>
            <w:r w:rsidR="00711314" w:rsidRPr="00711314">
              <w:rPr>
                <w:rFonts w:ascii="Arial" w:hAnsi="Arial" w:cs="Arial"/>
              </w:rPr>
              <w:t>)?</w:t>
            </w:r>
          </w:p>
          <w:p w:rsidR="00711314" w:rsidRDefault="00CD5694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Cópia da Carta de Disponibilidade da Energisa para obra de Captação? </w:t>
            </w:r>
          </w:p>
          <w:p w:rsidR="00160802" w:rsidRPr="00711314" w:rsidRDefault="00160802" w:rsidP="00711314">
            <w:pPr>
              <w:pStyle w:val="PargrafodaLista"/>
              <w:numPr>
                <w:ilvl w:val="0"/>
                <w:numId w:val="19"/>
              </w:num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11314">
              <w:rPr>
                <w:rFonts w:ascii="Arial" w:hAnsi="Arial" w:cs="Arial"/>
              </w:rPr>
              <w:t xml:space="preserve">Qual o consumo médio de diário de litros por pessoa? </w:t>
            </w:r>
          </w:p>
          <w:p w:rsidR="00160802" w:rsidRDefault="00160802" w:rsidP="00711314">
            <w:pPr>
              <w:pStyle w:val="PargrafodaLista"/>
              <w:tabs>
                <w:tab w:val="left" w:pos="-142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3620D2" w:rsidRDefault="002B1139" w:rsidP="00711314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025B2F" w:rsidRDefault="00025B2F" w:rsidP="00711314">
            <w:pPr>
              <w:spacing w:line="360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7A3DC8">
              <w:rPr>
                <w:rFonts w:ascii="Arial" w:hAnsi="Arial" w:cs="Arial"/>
              </w:rPr>
              <w:t>treze</w:t>
            </w:r>
            <w:r w:rsidR="0076181F">
              <w:rPr>
                <w:rFonts w:ascii="Arial" w:hAnsi="Arial" w:cs="Arial"/>
              </w:rPr>
              <w:t xml:space="preserve"> dias</w:t>
            </w:r>
            <w:r w:rsidR="00910514">
              <w:rPr>
                <w:rFonts w:ascii="Arial" w:hAnsi="Arial" w:cs="Arial"/>
              </w:rPr>
              <w:t xml:space="preserve"> do mês de </w:t>
            </w:r>
            <w:r w:rsidR="007A3DC8">
              <w:rPr>
                <w:rFonts w:ascii="Arial" w:hAnsi="Arial" w:cs="Arial"/>
              </w:rPr>
              <w:t>julho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711314" w:rsidRDefault="00711314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Default="00711314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Default="00711314" w:rsidP="0071131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11314" w:rsidRDefault="00711314" w:rsidP="00711314">
            <w:pPr>
              <w:pStyle w:val="SemEspaamento"/>
            </w:pPr>
            <w:r w:rsidRPr="00711314">
              <w:rPr>
                <w:b/>
              </w:rPr>
              <w:t xml:space="preserve">_______________________  </w:t>
            </w:r>
            <w:r>
              <w:t xml:space="preserve">         ________________________          ___________________</w:t>
            </w:r>
          </w:p>
          <w:p w:rsidR="007A775A" w:rsidRPr="00711314" w:rsidRDefault="002D0975" w:rsidP="00711314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PSL</w:t>
            </w:r>
            <w:r w:rsidR="00D76455" w:rsidRPr="00711314">
              <w:rPr>
                <w:rFonts w:ascii="Arial" w:hAnsi="Arial" w:cs="Arial"/>
                <w:b/>
              </w:rPr>
              <w:t xml:space="preserve">             Prof. Sebastian –</w:t>
            </w:r>
            <w:r w:rsidR="00CD5694" w:rsidRPr="00711314">
              <w:rPr>
                <w:rFonts w:ascii="Arial" w:hAnsi="Arial" w:cs="Arial"/>
                <w:b/>
              </w:rPr>
              <w:t xml:space="preserve">PTB              </w:t>
            </w:r>
            <w:r w:rsidR="00D76455" w:rsidRPr="00711314">
              <w:rPr>
                <w:rFonts w:ascii="Arial" w:hAnsi="Arial" w:cs="Arial"/>
                <w:b/>
              </w:rPr>
              <w:t>Hélio Nazaré - PSD</w:t>
            </w:r>
          </w:p>
          <w:p w:rsidR="00D76455" w:rsidRPr="00711314" w:rsidRDefault="002B1139" w:rsidP="00711314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>Vereador</w:t>
            </w:r>
            <w:r w:rsidR="00D76455" w:rsidRPr="00711314">
              <w:rPr>
                <w:rFonts w:ascii="Arial" w:hAnsi="Arial" w:cs="Arial"/>
                <w:b/>
              </w:rPr>
              <w:t xml:space="preserve">                                      </w:t>
            </w:r>
            <w:r w:rsidR="007A3DC8" w:rsidRPr="0071131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D76455" w:rsidRPr="00711314">
              <w:rPr>
                <w:rFonts w:ascii="Arial" w:hAnsi="Arial" w:cs="Arial"/>
                <w:b/>
              </w:rPr>
              <w:t>Vereador</w:t>
            </w:r>
            <w:proofErr w:type="spellEnd"/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  <w:r w:rsidR="00711314">
              <w:rPr>
                <w:rFonts w:ascii="Arial" w:hAnsi="Arial" w:cs="Arial"/>
                <w:b/>
              </w:rPr>
              <w:t xml:space="preserve">                              </w:t>
            </w:r>
            <w:proofErr w:type="spellStart"/>
            <w:r w:rsidR="00D76455" w:rsidRPr="00711314">
              <w:rPr>
                <w:rFonts w:ascii="Arial" w:hAnsi="Arial" w:cs="Arial"/>
                <w:b/>
              </w:rPr>
              <w:t>Vereador</w:t>
            </w:r>
            <w:proofErr w:type="spellEnd"/>
          </w:p>
          <w:p w:rsidR="00361EBB" w:rsidRDefault="00361EBB" w:rsidP="00711314">
            <w:pPr>
              <w:tabs>
                <w:tab w:val="center" w:pos="4723"/>
                <w:tab w:val="left" w:pos="7365"/>
              </w:tabs>
              <w:spacing w:line="360" w:lineRule="auto"/>
              <w:jc w:val="both"/>
              <w:rPr>
                <w:rFonts w:ascii="Arial" w:hAnsi="Arial"/>
                <w:b/>
              </w:rPr>
            </w:pPr>
          </w:p>
          <w:p w:rsidR="00711314" w:rsidRDefault="00711314" w:rsidP="00711314">
            <w:pPr>
              <w:tabs>
                <w:tab w:val="center" w:pos="4723"/>
                <w:tab w:val="left" w:pos="7365"/>
              </w:tabs>
              <w:spacing w:line="360" w:lineRule="auto"/>
              <w:jc w:val="both"/>
              <w:rPr>
                <w:rFonts w:ascii="Arial" w:hAnsi="Arial"/>
                <w:b/>
              </w:rPr>
            </w:pPr>
          </w:p>
          <w:p w:rsidR="00711314" w:rsidRDefault="00711314" w:rsidP="00711314">
            <w:pPr>
              <w:tabs>
                <w:tab w:val="center" w:pos="4723"/>
                <w:tab w:val="left" w:pos="7365"/>
              </w:tabs>
              <w:spacing w:line="360" w:lineRule="auto"/>
              <w:jc w:val="both"/>
              <w:rPr>
                <w:rFonts w:ascii="Arial" w:hAnsi="Arial"/>
                <w:b/>
              </w:rPr>
            </w:pPr>
          </w:p>
          <w:p w:rsidR="00711314" w:rsidRDefault="00711314" w:rsidP="00711314">
            <w:pPr>
              <w:tabs>
                <w:tab w:val="center" w:pos="4723"/>
                <w:tab w:val="left" w:pos="7365"/>
              </w:tabs>
              <w:spacing w:line="360" w:lineRule="auto"/>
              <w:jc w:val="both"/>
              <w:rPr>
                <w:rFonts w:ascii="Arial" w:hAnsi="Arial"/>
                <w:b/>
              </w:rPr>
            </w:pPr>
          </w:p>
          <w:p w:rsidR="00711314" w:rsidRPr="00711314" w:rsidRDefault="00711314" w:rsidP="00711314">
            <w:pPr>
              <w:pStyle w:val="SemEspaamento"/>
              <w:rPr>
                <w:b/>
              </w:rPr>
            </w:pPr>
            <w:r>
              <w:rPr>
                <w:b/>
              </w:rPr>
              <w:t>______________________                _______________________          ___________________</w:t>
            </w:r>
          </w:p>
          <w:p w:rsidR="007A3DC8" w:rsidRPr="00711314" w:rsidRDefault="007A3DC8" w:rsidP="00711314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Ademir </w:t>
            </w:r>
            <w:proofErr w:type="spellStart"/>
            <w:r w:rsidRPr="00711314">
              <w:rPr>
                <w:rFonts w:ascii="Arial" w:hAnsi="Arial" w:cs="Arial"/>
                <w:b/>
              </w:rPr>
              <w:t>Anibale</w:t>
            </w:r>
            <w:proofErr w:type="spellEnd"/>
            <w:r w:rsidRPr="00711314">
              <w:rPr>
                <w:rFonts w:ascii="Arial" w:hAnsi="Arial" w:cs="Arial"/>
                <w:b/>
              </w:rPr>
              <w:t xml:space="preserve"> – MDB                 Rogério Silva – DEM                Davi Oliveira</w:t>
            </w:r>
            <w:r w:rsidR="00CD5694" w:rsidRPr="00711314">
              <w:rPr>
                <w:rFonts w:ascii="Arial" w:hAnsi="Arial" w:cs="Arial"/>
                <w:b/>
              </w:rPr>
              <w:t>-</w:t>
            </w:r>
            <w:r w:rsidRPr="00711314">
              <w:rPr>
                <w:rFonts w:ascii="Arial" w:hAnsi="Arial" w:cs="Arial"/>
                <w:b/>
              </w:rPr>
              <w:t>PSB</w:t>
            </w:r>
            <w:r w:rsidRPr="00711314">
              <w:rPr>
                <w:rFonts w:ascii="Arial" w:hAnsi="Arial" w:cs="Arial"/>
                <w:b/>
              </w:rPr>
              <w:br/>
            </w:r>
            <w:r w:rsidR="00711314">
              <w:rPr>
                <w:rFonts w:ascii="Arial" w:hAnsi="Arial" w:cs="Arial"/>
                <w:b/>
              </w:rPr>
              <w:t xml:space="preserve">     </w:t>
            </w:r>
            <w:r w:rsidRPr="00711314">
              <w:rPr>
                <w:rFonts w:ascii="Arial" w:hAnsi="Arial" w:cs="Arial"/>
                <w:b/>
              </w:rPr>
              <w:t xml:space="preserve">Vereador                                      </w:t>
            </w:r>
            <w:proofErr w:type="spellStart"/>
            <w:r w:rsidRPr="00711314">
              <w:rPr>
                <w:rFonts w:ascii="Arial" w:hAnsi="Arial" w:cs="Arial"/>
                <w:b/>
              </w:rPr>
              <w:t>Vereador</w:t>
            </w:r>
            <w:proofErr w:type="spellEnd"/>
            <w:r w:rsidRPr="00711314">
              <w:rPr>
                <w:rFonts w:ascii="Arial" w:hAnsi="Arial" w:cs="Arial"/>
                <w:b/>
              </w:rPr>
              <w:t xml:space="preserve">     </w:t>
            </w:r>
            <w:r w:rsidR="00711314">
              <w:rPr>
                <w:rFonts w:ascii="Arial" w:hAnsi="Arial" w:cs="Arial"/>
                <w:b/>
              </w:rPr>
              <w:t xml:space="preserve">                           </w:t>
            </w:r>
            <w:proofErr w:type="spellStart"/>
            <w:r w:rsidRPr="00711314">
              <w:rPr>
                <w:rFonts w:ascii="Arial" w:hAnsi="Arial" w:cs="Arial"/>
                <w:b/>
              </w:rPr>
              <w:t>Vereador</w:t>
            </w:r>
            <w:proofErr w:type="spellEnd"/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FDE" w:rsidRDefault="00817FDE">
      <w:r>
        <w:separator/>
      </w:r>
    </w:p>
  </w:endnote>
  <w:endnote w:type="continuationSeparator" w:id="0">
    <w:p w:rsidR="00817FDE" w:rsidRDefault="00817F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314" w:rsidRDefault="0071131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314" w:rsidRDefault="0071131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314" w:rsidRDefault="0071131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FDE" w:rsidRDefault="00817FDE">
      <w:r>
        <w:separator/>
      </w:r>
    </w:p>
  </w:footnote>
  <w:footnote w:type="continuationSeparator" w:id="0">
    <w:p w:rsidR="00817FDE" w:rsidRDefault="00817F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314" w:rsidRDefault="0071131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314" w:rsidRDefault="0071131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7689251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711314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 xml:space="preserve">or(es): </w:t>
          </w:r>
          <w:r w:rsidR="00D76455">
            <w:rPr>
              <w:rFonts w:ascii="Arial" w:hAnsi="Arial" w:cs="Arial"/>
              <w:b/>
              <w:bCs/>
            </w:rPr>
            <w:t xml:space="preserve">Vereadores </w:t>
          </w:r>
          <w:r w:rsidR="007A3DC8">
            <w:rPr>
              <w:rFonts w:ascii="Arial" w:hAnsi="Arial" w:cs="Arial"/>
              <w:b/>
              <w:bCs/>
            </w:rPr>
            <w:t xml:space="preserve">Subscritores </w:t>
          </w:r>
          <w:r w:rsidR="002D0975">
            <w:rPr>
              <w:rFonts w:ascii="Arial" w:hAnsi="Arial" w:cs="Arial"/>
              <w:b/>
              <w:bCs/>
            </w:rPr>
            <w:t xml:space="preserve"> 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21833" w:rsidRDefault="00C21833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C21833" w:rsidRPr="00C21833" w:rsidRDefault="00C21833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4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8"/>
  </w:num>
  <w:num w:numId="4">
    <w:abstractNumId w:val="1"/>
  </w:num>
  <w:num w:numId="5">
    <w:abstractNumId w:val="17"/>
  </w:num>
  <w:num w:numId="6">
    <w:abstractNumId w:val="2"/>
  </w:num>
  <w:num w:numId="7">
    <w:abstractNumId w:val="16"/>
  </w:num>
  <w:num w:numId="8">
    <w:abstractNumId w:val="0"/>
  </w:num>
  <w:num w:numId="9">
    <w:abstractNumId w:val="10"/>
  </w:num>
  <w:num w:numId="10">
    <w:abstractNumId w:val="12"/>
  </w:num>
  <w:num w:numId="11">
    <w:abstractNumId w:val="6"/>
  </w:num>
  <w:num w:numId="12">
    <w:abstractNumId w:val="15"/>
  </w:num>
  <w:num w:numId="13">
    <w:abstractNumId w:val="18"/>
  </w:num>
  <w:num w:numId="14">
    <w:abstractNumId w:val="4"/>
  </w:num>
  <w:num w:numId="15">
    <w:abstractNumId w:val="13"/>
  </w:num>
  <w:num w:numId="16">
    <w:abstractNumId w:val="3"/>
  </w:num>
  <w:num w:numId="17">
    <w:abstractNumId w:val="11"/>
  </w:num>
  <w:num w:numId="18">
    <w:abstractNumId w:val="5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0802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D0975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37E57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50937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6949"/>
    <w:rsid w:val="007875D4"/>
    <w:rsid w:val="00793574"/>
    <w:rsid w:val="007A14A4"/>
    <w:rsid w:val="007A3DC8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4DEC"/>
    <w:rsid w:val="00BE51D0"/>
    <w:rsid w:val="00BE7D48"/>
    <w:rsid w:val="00C204C1"/>
    <w:rsid w:val="00C21833"/>
    <w:rsid w:val="00C23D04"/>
    <w:rsid w:val="00C56843"/>
    <w:rsid w:val="00C60A97"/>
    <w:rsid w:val="00C71DC9"/>
    <w:rsid w:val="00C82AC4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76455"/>
    <w:rsid w:val="00D83312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57D7-2FC7-4E36-9C1C-B19CF2300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2</cp:revision>
  <cp:lastPrinted>2021-07-13T17:46:00Z</cp:lastPrinted>
  <dcterms:created xsi:type="dcterms:W3CDTF">2021-07-13T17:48:00Z</dcterms:created>
  <dcterms:modified xsi:type="dcterms:W3CDTF">2021-07-13T17:48:00Z</dcterms:modified>
</cp:coreProperties>
</file>