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420</w:t>
      </w:r>
    </w:p>
    <w:p w:rsidR="007D1E01" w:rsidRPr="002F2B69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385"/>
      </w:tblGrid>
      <w:tr w:rsidR="007D1E01" w:rsidTr="009212EC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7D1E01" w:rsidRPr="00C82CA9" w:rsidRDefault="007D1E01" w:rsidP="009212EC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Autoriza </w:t>
            </w:r>
            <w:proofErr w:type="gramStart"/>
            <w:r>
              <w:rPr>
                <w:b/>
                <w:sz w:val="28"/>
                <w:szCs w:val="28"/>
              </w:rPr>
              <w:t>a abertura de Crédito Adicionais para Suplementação de Dotações em Despesas de Capital</w:t>
            </w:r>
            <w:proofErr w:type="gramEnd"/>
            <w:r>
              <w:rPr>
                <w:b/>
                <w:sz w:val="28"/>
                <w:szCs w:val="28"/>
              </w:rPr>
              <w:t>.</w:t>
            </w:r>
          </w:p>
        </w:tc>
      </w:tr>
    </w:tbl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 aprovou por seus Vereadores, e eu, Prefeito Municipal, sanciono a seguinte lei: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Fica o Poder Executivo autorizado a abrir </w:t>
      </w:r>
      <w:proofErr w:type="gramStart"/>
      <w:r>
        <w:rPr>
          <w:sz w:val="28"/>
          <w:szCs w:val="28"/>
        </w:rPr>
        <w:t>Crédito Adicionais para a suplementação de doções em Despesas de Capital, constantes de orçamento do exercício de 1969, para a continuidade de obras de pavimentação, melhoramentos de serviço de iluminação pública, melhoramentos de Praças e jardins, dentro das seguintes dotações</w:t>
      </w:r>
      <w:proofErr w:type="gramEnd"/>
      <w:r>
        <w:rPr>
          <w:sz w:val="28"/>
          <w:szCs w:val="28"/>
        </w:rPr>
        <w:t>: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4.1.1.0 – Obras Públicas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94 – Abertura, indenização e calçamento e avenidas.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93 – Melhoramento</w:t>
      </w:r>
      <w:proofErr w:type="gramEnd"/>
      <w:r>
        <w:rPr>
          <w:sz w:val="28"/>
          <w:szCs w:val="28"/>
        </w:rPr>
        <w:t xml:space="preserve"> no sistema de iluminação Pública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95 – Construção e Melhoramentos em Praças e jardins Públicos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Os Créditos Adicionais a serem abertos ficam condicionados aos recursos existentes em dotações do orçamento vigente, fazendo-se o necessário cancelamento parcial ou total das respectivas dotações, dentro ainda das normas da lei n° 4320 de 17/03/64.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Revogados as disposições em contrário, esta lei entrará em vigor na data de sua publicação.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31 de outubro de 1968.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Prefeito Municipal 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D1E01" w:rsidRDefault="007D1E01" w:rsidP="007D1E0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Gilson Lanha</w:t>
      </w: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D1E01"/>
    <w:rsid w:val="002F495D"/>
    <w:rsid w:val="007D1E01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D1E0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D1E0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2014-06-04T18:22:00Z</dcterms:created>
  <dcterms:modified xsi:type="dcterms:W3CDTF">2014-06-04T18:23:00Z</dcterms:modified>
</cp:coreProperties>
</file>