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324B4834" w14:textId="479A6F08" w:rsidR="00863E7D" w:rsidRPr="00916655" w:rsidRDefault="005279B5" w:rsidP="005279B5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  <w:r w:rsidRPr="005279B5">
        <w:rPr>
          <w:rFonts w:cstheme="minorHAnsi"/>
          <w:b/>
          <w:bCs/>
          <w:sz w:val="24"/>
          <w:szCs w:val="24"/>
        </w:rPr>
        <w:t xml:space="preserve">DISPÕE SOBRE A </w:t>
      </w:r>
      <w:r w:rsidR="001761EA">
        <w:rPr>
          <w:rFonts w:cstheme="minorHAnsi"/>
          <w:b/>
          <w:bCs/>
          <w:sz w:val="24"/>
          <w:szCs w:val="24"/>
        </w:rPr>
        <w:t>VEDAÇÃO DA SUSPENSÃO DO FORNECIMENTO DE ENERGIA ELÉTRICA E ÁGUA SEM AVISO PRÉVIO AO CONSUMIDOR</w:t>
      </w:r>
      <w:r w:rsidRPr="005279B5">
        <w:rPr>
          <w:rFonts w:cstheme="minorHAnsi"/>
          <w:b/>
          <w:bCs/>
          <w:sz w:val="24"/>
          <w:szCs w:val="24"/>
        </w:rPr>
        <w:t>.</w:t>
      </w: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7DBB7796" w14:textId="575D2F14" w:rsidR="005279B5" w:rsidRDefault="00566762" w:rsidP="001761EA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Artigo 1º</w:t>
      </w:r>
      <w:r w:rsidR="001761EA">
        <w:rPr>
          <w:rFonts w:cstheme="minorHAnsi"/>
          <w:b/>
          <w:bCs/>
          <w:sz w:val="24"/>
          <w:szCs w:val="24"/>
        </w:rPr>
        <w:t xml:space="preserve"> </w:t>
      </w:r>
      <w:r w:rsidR="001761EA" w:rsidRPr="001761EA">
        <w:rPr>
          <w:rFonts w:cstheme="minorHAnsi"/>
          <w:sz w:val="24"/>
          <w:szCs w:val="24"/>
        </w:rPr>
        <w:t>O aviso de corte de energia elétrica e/ou de água, impresso na fatura, não</w:t>
      </w:r>
      <w:r w:rsidR="001761EA">
        <w:rPr>
          <w:rFonts w:cstheme="minorHAnsi"/>
          <w:sz w:val="24"/>
          <w:szCs w:val="24"/>
        </w:rPr>
        <w:t xml:space="preserve"> </w:t>
      </w:r>
      <w:r w:rsidR="001761EA" w:rsidRPr="001761EA">
        <w:rPr>
          <w:rFonts w:cstheme="minorHAnsi"/>
          <w:sz w:val="24"/>
          <w:szCs w:val="24"/>
        </w:rPr>
        <w:t>servirá como notificação para interrupção do fornecimento de energia elétrica e/ou de água</w:t>
      </w:r>
      <w:r w:rsidR="001761EA">
        <w:rPr>
          <w:rFonts w:cstheme="minorHAnsi"/>
          <w:sz w:val="24"/>
          <w:szCs w:val="24"/>
        </w:rPr>
        <w:t>.</w:t>
      </w:r>
    </w:p>
    <w:p w14:paraId="10E7B054" w14:textId="309225EE" w:rsidR="001761EA" w:rsidRPr="001761EA" w:rsidRDefault="001761EA" w:rsidP="001761EA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Parágrafo </w:t>
      </w:r>
      <w:r w:rsidR="00566762">
        <w:rPr>
          <w:rFonts w:cstheme="minorHAnsi"/>
          <w:b/>
          <w:bCs/>
          <w:sz w:val="24"/>
          <w:szCs w:val="24"/>
        </w:rPr>
        <w:t>Único</w:t>
      </w:r>
      <w:r>
        <w:rPr>
          <w:rFonts w:cstheme="minorHAnsi"/>
          <w:b/>
          <w:bCs/>
          <w:sz w:val="24"/>
          <w:szCs w:val="24"/>
        </w:rPr>
        <w:t>:</w:t>
      </w:r>
      <w:r w:rsidRPr="001761EA">
        <w:t xml:space="preserve"> </w:t>
      </w:r>
      <w:r>
        <w:t xml:space="preserve">A notificação prévia ao corte </w:t>
      </w:r>
      <w:r w:rsidR="00566762">
        <w:t>assegurará</w:t>
      </w:r>
      <w:r>
        <w:t xml:space="preserve"> informações corretas, claras, precisas e ostensivas quanto a data do corte e sua motivação.</w:t>
      </w:r>
    </w:p>
    <w:p w14:paraId="2A688A75" w14:textId="4435F2B9" w:rsidR="001761EA" w:rsidRDefault="00E6515F" w:rsidP="001761EA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Art. 2º </w:t>
      </w:r>
      <w:r w:rsidR="001761EA" w:rsidRPr="001761EA">
        <w:rPr>
          <w:rFonts w:cstheme="minorHAnsi"/>
          <w:sz w:val="24"/>
          <w:szCs w:val="24"/>
        </w:rPr>
        <w:t xml:space="preserve">A comunicação prévia a que se refere o Art. 1º, </w:t>
      </w:r>
      <w:r w:rsidR="00566762">
        <w:rPr>
          <w:rFonts w:cstheme="minorHAnsi"/>
          <w:sz w:val="24"/>
          <w:szCs w:val="24"/>
        </w:rPr>
        <w:t>será</w:t>
      </w:r>
      <w:r w:rsidR="001761EA" w:rsidRPr="001761EA">
        <w:rPr>
          <w:rFonts w:cstheme="minorHAnsi"/>
          <w:sz w:val="24"/>
          <w:szCs w:val="24"/>
        </w:rPr>
        <w:t xml:space="preserve"> ser efetuada com </w:t>
      </w:r>
      <w:r w:rsidR="001761EA">
        <w:rPr>
          <w:rFonts w:cstheme="minorHAnsi"/>
          <w:sz w:val="24"/>
          <w:szCs w:val="24"/>
        </w:rPr>
        <w:t xml:space="preserve">48 horas </w:t>
      </w:r>
      <w:r w:rsidR="001761EA" w:rsidRPr="001761EA">
        <w:rPr>
          <w:rFonts w:cstheme="minorHAnsi"/>
          <w:sz w:val="24"/>
          <w:szCs w:val="24"/>
        </w:rPr>
        <w:t>úteis de antecedência, na qual será informada a possibilidade de interrupção na prestação dos serviços,</w:t>
      </w:r>
      <w:r w:rsidR="001761EA">
        <w:rPr>
          <w:rFonts w:cstheme="minorHAnsi"/>
          <w:sz w:val="24"/>
          <w:szCs w:val="24"/>
        </w:rPr>
        <w:t xml:space="preserve"> </w:t>
      </w:r>
      <w:r w:rsidR="001761EA" w:rsidRPr="001761EA">
        <w:rPr>
          <w:rFonts w:cstheme="minorHAnsi"/>
          <w:sz w:val="24"/>
          <w:szCs w:val="24"/>
        </w:rPr>
        <w:t>devido ao não pagamento das tarifas</w:t>
      </w:r>
      <w:r w:rsidR="001761EA">
        <w:rPr>
          <w:rFonts w:cstheme="minorHAnsi"/>
          <w:sz w:val="24"/>
          <w:szCs w:val="24"/>
        </w:rPr>
        <w:t>.</w:t>
      </w:r>
    </w:p>
    <w:p w14:paraId="1E4EC32B" w14:textId="10C3234F" w:rsidR="001761EA" w:rsidRDefault="001761EA" w:rsidP="001761EA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761EA">
        <w:rPr>
          <w:rFonts w:cstheme="minorHAnsi"/>
          <w:b/>
          <w:bCs/>
          <w:sz w:val="24"/>
          <w:szCs w:val="24"/>
        </w:rPr>
        <w:t>Parágrafo Único</w:t>
      </w:r>
      <w:r>
        <w:rPr>
          <w:rFonts w:cstheme="minorHAnsi"/>
          <w:sz w:val="24"/>
          <w:szCs w:val="24"/>
        </w:rPr>
        <w:t>:</w:t>
      </w:r>
      <w:r w:rsidRPr="001761EA">
        <w:rPr>
          <w:rFonts w:cstheme="minorHAnsi"/>
          <w:sz w:val="24"/>
          <w:szCs w:val="24"/>
        </w:rPr>
        <w:t xml:space="preserve"> Fica proibida a efetuação do corte no fornecimento de água e luz dos usuários</w:t>
      </w:r>
      <w:r>
        <w:rPr>
          <w:rFonts w:cstheme="minorHAnsi"/>
          <w:sz w:val="24"/>
          <w:szCs w:val="24"/>
        </w:rPr>
        <w:t xml:space="preserve"> </w:t>
      </w:r>
      <w:r w:rsidRPr="001761EA">
        <w:rPr>
          <w:rFonts w:cstheme="minorHAnsi"/>
          <w:sz w:val="24"/>
          <w:szCs w:val="24"/>
        </w:rPr>
        <w:t>pelas empresas prestadores dos serviços ou por terceiros, prestadores de serviç</w:t>
      </w:r>
      <w:r>
        <w:rPr>
          <w:rFonts w:cstheme="minorHAnsi"/>
          <w:sz w:val="24"/>
          <w:szCs w:val="24"/>
        </w:rPr>
        <w:t>os</w:t>
      </w:r>
      <w:r w:rsidRPr="001761EA">
        <w:rPr>
          <w:rFonts w:cstheme="minorHAnsi"/>
          <w:sz w:val="24"/>
          <w:szCs w:val="24"/>
        </w:rPr>
        <w:t xml:space="preserve"> contratados ou</w:t>
      </w:r>
      <w:r>
        <w:rPr>
          <w:rFonts w:cstheme="minorHAnsi"/>
          <w:sz w:val="24"/>
          <w:szCs w:val="24"/>
        </w:rPr>
        <w:t xml:space="preserve"> </w:t>
      </w:r>
      <w:r w:rsidRPr="001761EA">
        <w:rPr>
          <w:rFonts w:cstheme="minorHAnsi"/>
          <w:sz w:val="24"/>
          <w:szCs w:val="24"/>
        </w:rPr>
        <w:t>autorizados pelas mesmas, devido o suposto atraso no pagamento das tarifas, no decorrer do último</w:t>
      </w:r>
      <w:r>
        <w:rPr>
          <w:rFonts w:cstheme="minorHAnsi"/>
          <w:sz w:val="24"/>
          <w:szCs w:val="24"/>
        </w:rPr>
        <w:t xml:space="preserve"> </w:t>
      </w:r>
      <w:r w:rsidRPr="001761EA">
        <w:rPr>
          <w:rFonts w:cstheme="minorHAnsi"/>
          <w:sz w:val="24"/>
          <w:szCs w:val="24"/>
        </w:rPr>
        <w:t>dia útil da semana, em feriados ou em vésperas de feriados, aos sábados e aos domingos.</w:t>
      </w:r>
    </w:p>
    <w:p w14:paraId="4DC43043" w14:textId="0E286B1B" w:rsidR="00E6515F" w:rsidRPr="00916655" w:rsidRDefault="00E6515F" w:rsidP="001761EA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Art.3º</w:t>
      </w:r>
      <w:r w:rsidRPr="00916655">
        <w:rPr>
          <w:rFonts w:cstheme="minorHAnsi"/>
          <w:sz w:val="24"/>
          <w:szCs w:val="24"/>
        </w:rPr>
        <w:t xml:space="preserve"> </w:t>
      </w:r>
      <w:r w:rsidR="001761EA" w:rsidRPr="001761EA">
        <w:rPr>
          <w:rFonts w:cstheme="minorHAnsi"/>
          <w:sz w:val="24"/>
          <w:szCs w:val="24"/>
        </w:rPr>
        <w:t>A suspensão dos serviços referidos nesta Lei, respeitado o aviso prévio ao consumidor,</w:t>
      </w:r>
      <w:r w:rsidR="001761EA">
        <w:rPr>
          <w:rFonts w:cstheme="minorHAnsi"/>
          <w:sz w:val="24"/>
          <w:szCs w:val="24"/>
        </w:rPr>
        <w:t xml:space="preserve"> </w:t>
      </w:r>
      <w:r w:rsidR="001761EA" w:rsidRPr="001761EA">
        <w:rPr>
          <w:rFonts w:cstheme="minorHAnsi"/>
          <w:sz w:val="24"/>
          <w:szCs w:val="24"/>
        </w:rPr>
        <w:t>somente poderá ser efetuada na presença de um cidadão, maior de idade e residente no domicílio</w:t>
      </w:r>
      <w:r w:rsidR="00F24E32">
        <w:rPr>
          <w:rFonts w:cstheme="minorHAnsi"/>
          <w:sz w:val="24"/>
          <w:szCs w:val="24"/>
        </w:rPr>
        <w:t>.</w:t>
      </w:r>
    </w:p>
    <w:p w14:paraId="0D93BBF9" w14:textId="221694F5" w:rsidR="00E6515F" w:rsidRPr="00916655" w:rsidRDefault="00E6515F" w:rsidP="00E56E7E">
      <w:pPr>
        <w:spacing w:line="240" w:lineRule="auto"/>
        <w:ind w:left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</w:t>
      </w:r>
      <w:r w:rsidR="001761EA">
        <w:rPr>
          <w:rFonts w:cstheme="minorHAnsi"/>
          <w:b/>
          <w:bCs/>
          <w:sz w:val="24"/>
          <w:szCs w:val="24"/>
        </w:rPr>
        <w:t>4</w:t>
      </w:r>
      <w:r w:rsidRPr="00916655">
        <w:rPr>
          <w:rFonts w:cstheme="minorHAnsi"/>
          <w:b/>
          <w:bCs/>
          <w:sz w:val="24"/>
          <w:szCs w:val="24"/>
        </w:rPr>
        <w:t xml:space="preserve">º </w:t>
      </w:r>
      <w:r w:rsidR="00E56E7E" w:rsidRPr="00E56E7E">
        <w:rPr>
          <w:sz w:val="24"/>
          <w:szCs w:val="24"/>
        </w:rPr>
        <w:t>Esta Lei entra em vigor na data de sua publicação, revogadas as disposições em</w:t>
      </w:r>
      <w:r w:rsidR="00E56E7E">
        <w:rPr>
          <w:sz w:val="24"/>
          <w:szCs w:val="24"/>
        </w:rPr>
        <w:t xml:space="preserve"> </w:t>
      </w:r>
      <w:r w:rsidR="00E56E7E" w:rsidRPr="00E56E7E">
        <w:rPr>
          <w:sz w:val="24"/>
          <w:szCs w:val="24"/>
        </w:rPr>
        <w:t>contrário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3252997B" w:rsidR="00E6515F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E56E7E">
        <w:rPr>
          <w:rFonts w:cstheme="minorHAnsi"/>
          <w:b/>
          <w:sz w:val="24"/>
          <w:szCs w:val="24"/>
        </w:rPr>
        <w:t>10</w:t>
      </w:r>
      <w:r w:rsidRPr="00916655">
        <w:rPr>
          <w:rFonts w:cstheme="minorHAnsi"/>
          <w:b/>
          <w:sz w:val="24"/>
          <w:szCs w:val="24"/>
        </w:rPr>
        <w:t xml:space="preserve"> de </w:t>
      </w:r>
      <w:r w:rsidR="00E56E7E">
        <w:rPr>
          <w:rFonts w:cstheme="minorHAnsi"/>
          <w:b/>
          <w:sz w:val="24"/>
          <w:szCs w:val="24"/>
        </w:rPr>
        <w:t>abril</w:t>
      </w:r>
      <w:r w:rsidRPr="00916655">
        <w:rPr>
          <w:rFonts w:cstheme="minorHAnsi"/>
          <w:b/>
          <w:sz w:val="24"/>
          <w:szCs w:val="24"/>
        </w:rPr>
        <w:t xml:space="preserve"> de 202</w:t>
      </w:r>
      <w:r w:rsidR="00E56E7E">
        <w:rPr>
          <w:rFonts w:cstheme="minorHAnsi"/>
          <w:b/>
          <w:sz w:val="24"/>
          <w:szCs w:val="24"/>
        </w:rPr>
        <w:t>4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73F6B098" w:rsidR="00863E7D" w:rsidRPr="00916655" w:rsidRDefault="00F24E32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DANIEL RODRIGUES DE FARIAS- DANDAN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Pr="00916655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5439A409" w14:textId="25E610BA" w:rsidR="00E56E7E" w:rsidRDefault="00E56E7E" w:rsidP="00F323DD">
      <w:pPr>
        <w:ind w:firstLine="1418"/>
        <w:jc w:val="both"/>
        <w:rPr>
          <w:rFonts w:cstheme="minorHAnsi"/>
          <w:sz w:val="24"/>
          <w:szCs w:val="24"/>
        </w:rPr>
      </w:pPr>
      <w:r w:rsidRPr="00E56E7E">
        <w:rPr>
          <w:rFonts w:cstheme="minorHAnsi"/>
          <w:sz w:val="24"/>
          <w:szCs w:val="24"/>
        </w:rPr>
        <w:t>O presente Projeto de Lei visa garantir aos cidadãos e usuários de serviços públicos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 xml:space="preserve">de água e energia elétrica o direito </w:t>
      </w:r>
      <w:r>
        <w:rPr>
          <w:rFonts w:cstheme="minorHAnsi"/>
          <w:sz w:val="24"/>
          <w:szCs w:val="24"/>
        </w:rPr>
        <w:t>conferido pela C</w:t>
      </w:r>
      <w:r w:rsidRPr="00E56E7E">
        <w:rPr>
          <w:rFonts w:cstheme="minorHAnsi"/>
          <w:sz w:val="24"/>
          <w:szCs w:val="24"/>
        </w:rPr>
        <w:t xml:space="preserve">onstituição, </w:t>
      </w:r>
      <w:r>
        <w:rPr>
          <w:rFonts w:cstheme="minorHAnsi"/>
          <w:sz w:val="24"/>
          <w:szCs w:val="24"/>
        </w:rPr>
        <w:t>Federal</w:t>
      </w:r>
      <w:r w:rsidRPr="00E56E7E">
        <w:rPr>
          <w:rFonts w:cstheme="minorHAnsi"/>
          <w:sz w:val="24"/>
          <w:szCs w:val="24"/>
        </w:rPr>
        <w:t>, no Inciso IV, do parágrafo único do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Art. 175,</w:t>
      </w:r>
      <w:r>
        <w:rPr>
          <w:rFonts w:cstheme="minorHAnsi"/>
          <w:sz w:val="24"/>
          <w:szCs w:val="24"/>
        </w:rPr>
        <w:t xml:space="preserve"> que</w:t>
      </w:r>
      <w:r w:rsidRPr="00E56E7E">
        <w:rPr>
          <w:rFonts w:cstheme="minorHAnsi"/>
          <w:sz w:val="24"/>
          <w:szCs w:val="24"/>
        </w:rPr>
        <w:t xml:space="preserve"> dispõe sobre a obrigatoriedade das empresas concessionárias e permissionárias de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 xml:space="preserve">serviços públicos </w:t>
      </w:r>
      <w:r>
        <w:rPr>
          <w:rFonts w:cstheme="minorHAnsi"/>
          <w:sz w:val="24"/>
          <w:szCs w:val="24"/>
        </w:rPr>
        <w:t>em</w:t>
      </w:r>
      <w:r w:rsidRPr="00E56E7E">
        <w:rPr>
          <w:rFonts w:cstheme="minorHAnsi"/>
          <w:sz w:val="24"/>
          <w:szCs w:val="24"/>
        </w:rPr>
        <w:t xml:space="preserve"> manter um serviço adequado aos usuários.</w:t>
      </w:r>
    </w:p>
    <w:p w14:paraId="0D3290F4" w14:textId="20D50DB6" w:rsidR="00E56E7E" w:rsidRPr="00E56E7E" w:rsidRDefault="00E56E7E" w:rsidP="00F323DD">
      <w:pPr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Pr="00E56E7E">
        <w:rPr>
          <w:rFonts w:cstheme="minorHAnsi"/>
          <w:sz w:val="24"/>
          <w:szCs w:val="24"/>
        </w:rPr>
        <w:t xml:space="preserve"> acesso à energia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elétrica e à água é intrínseco à garantia de uma vida saudável e com dignidade.</w:t>
      </w:r>
    </w:p>
    <w:p w14:paraId="732F0423" w14:textId="06A28BFB" w:rsidR="00E56E7E" w:rsidRPr="00E56E7E" w:rsidRDefault="00E56E7E" w:rsidP="00F323DD">
      <w:pPr>
        <w:ind w:firstLine="1418"/>
        <w:jc w:val="both"/>
        <w:rPr>
          <w:rFonts w:cstheme="minorHAnsi"/>
          <w:sz w:val="24"/>
          <w:szCs w:val="24"/>
        </w:rPr>
      </w:pPr>
      <w:r w:rsidRPr="00E56E7E">
        <w:rPr>
          <w:rFonts w:cstheme="minorHAnsi"/>
          <w:sz w:val="24"/>
          <w:szCs w:val="24"/>
        </w:rPr>
        <w:t>Os cidadãos e usuários dos serviços públicos também são protegidos pela Lei nº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8.078, de 11 de setembro de 1990, que foi e ainda é fundamental para regulamentar as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relações de consumo e que dispõe em seu Art. 31 a proteção ao consumidor quando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assegura que as informações aos consumidores devem ser corretas, claras, precisas e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ostensivas.</w:t>
      </w:r>
    </w:p>
    <w:p w14:paraId="067D94E5" w14:textId="3AEEA97B" w:rsidR="00E56E7E" w:rsidRPr="00E56E7E" w:rsidRDefault="00E56E7E" w:rsidP="00F323DD">
      <w:pPr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Desta forma</w:t>
      </w:r>
      <w:r w:rsidRPr="00E56E7E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 intuito d</w:t>
      </w:r>
      <w:r w:rsidRPr="00E56E7E">
        <w:rPr>
          <w:rFonts w:cstheme="minorHAnsi"/>
          <w:sz w:val="24"/>
          <w:szCs w:val="24"/>
        </w:rPr>
        <w:t>este Projeto de Lei é que se assegure os direitos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 xml:space="preserve">dos cidadãos e usuários dos serviços públicos de luz e água, </w:t>
      </w:r>
      <w:r w:rsidR="00F323DD">
        <w:rPr>
          <w:rFonts w:cstheme="minorHAnsi"/>
          <w:sz w:val="24"/>
          <w:szCs w:val="24"/>
        </w:rPr>
        <w:t xml:space="preserve">garantindo-lhes </w:t>
      </w:r>
      <w:r w:rsidR="00F323DD" w:rsidRPr="00F323DD">
        <w:rPr>
          <w:rFonts w:cstheme="minorHAnsi"/>
          <w:sz w:val="24"/>
          <w:szCs w:val="24"/>
        </w:rPr>
        <w:t>condições de</w:t>
      </w:r>
      <w:r w:rsidR="00F323DD">
        <w:rPr>
          <w:rFonts w:cstheme="minorHAnsi"/>
          <w:sz w:val="24"/>
          <w:szCs w:val="24"/>
        </w:rPr>
        <w:t xml:space="preserve"> </w:t>
      </w:r>
      <w:r w:rsidR="00F323DD" w:rsidRPr="00F323DD">
        <w:rPr>
          <w:rFonts w:cstheme="minorHAnsi"/>
          <w:sz w:val="24"/>
          <w:szCs w:val="24"/>
        </w:rPr>
        <w:t>ter uma última chance de quitar seu débito antes de passar por constrangimento e desconforto</w:t>
      </w:r>
      <w:r w:rsidR="00F323DD">
        <w:rPr>
          <w:rFonts w:cstheme="minorHAnsi"/>
          <w:sz w:val="24"/>
          <w:szCs w:val="24"/>
        </w:rPr>
        <w:t>.</w:t>
      </w:r>
      <w:r w:rsidR="00F323DD" w:rsidRPr="00F323DD">
        <w:rPr>
          <w:rFonts w:cstheme="minorHAnsi"/>
          <w:sz w:val="24"/>
          <w:szCs w:val="24"/>
        </w:rPr>
        <w:t xml:space="preserve"> </w:t>
      </w:r>
      <w:r w:rsidR="00F323DD">
        <w:rPr>
          <w:rFonts w:cstheme="minorHAnsi"/>
          <w:sz w:val="24"/>
          <w:szCs w:val="24"/>
        </w:rPr>
        <w:t>Destaca-se que</w:t>
      </w:r>
      <w:r w:rsidR="00F323DD" w:rsidRPr="00F323DD">
        <w:rPr>
          <w:rFonts w:cstheme="minorHAnsi"/>
          <w:sz w:val="24"/>
          <w:szCs w:val="24"/>
        </w:rPr>
        <w:t>,</w:t>
      </w:r>
      <w:r w:rsidR="00F323DD">
        <w:rPr>
          <w:rFonts w:cstheme="minorHAnsi"/>
          <w:sz w:val="24"/>
          <w:szCs w:val="24"/>
        </w:rPr>
        <w:t xml:space="preserve"> segundo pesquisas,</w:t>
      </w:r>
      <w:r w:rsidR="00F323DD" w:rsidRPr="00F323DD">
        <w:rPr>
          <w:rFonts w:cstheme="minorHAnsi"/>
          <w:sz w:val="24"/>
          <w:szCs w:val="24"/>
        </w:rPr>
        <w:t xml:space="preserve"> são</w:t>
      </w:r>
      <w:r w:rsidR="00F323DD">
        <w:rPr>
          <w:rFonts w:cstheme="minorHAnsi"/>
          <w:sz w:val="24"/>
          <w:szCs w:val="24"/>
        </w:rPr>
        <w:t xml:space="preserve"> </w:t>
      </w:r>
      <w:r w:rsidR="00F323DD" w:rsidRPr="00F323DD">
        <w:rPr>
          <w:rFonts w:cstheme="minorHAnsi"/>
          <w:sz w:val="24"/>
          <w:szCs w:val="24"/>
        </w:rPr>
        <w:t>as famílias mais humildes que sofrem com a suspensão de energia elétrica e água</w:t>
      </w:r>
      <w:r w:rsidR="00F323DD">
        <w:rPr>
          <w:rFonts w:cstheme="minorHAnsi"/>
          <w:sz w:val="24"/>
          <w:szCs w:val="24"/>
        </w:rPr>
        <w:t>.</w:t>
      </w:r>
    </w:p>
    <w:p w14:paraId="27AC527E" w14:textId="77777777" w:rsidR="00F323DD" w:rsidRDefault="00E56E7E" w:rsidP="00F323DD">
      <w:pPr>
        <w:ind w:firstLine="1418"/>
        <w:jc w:val="both"/>
        <w:rPr>
          <w:rFonts w:cstheme="minorHAnsi"/>
          <w:sz w:val="24"/>
          <w:szCs w:val="24"/>
        </w:rPr>
      </w:pPr>
      <w:r w:rsidRPr="00E56E7E">
        <w:rPr>
          <w:rFonts w:cstheme="minorHAnsi"/>
          <w:sz w:val="24"/>
          <w:szCs w:val="24"/>
        </w:rPr>
        <w:t>Garantir o direito dos usuários não é, jamais, favorecer o inadimplemento, visto que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este, quando previamente notificado, é direito das empresas concessionárias e o pagamento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pelos serviços prestados é dever dos usuários.</w:t>
      </w:r>
    </w:p>
    <w:p w14:paraId="2008CD67" w14:textId="1D7C8570" w:rsidR="00E56E7E" w:rsidRDefault="00E56E7E" w:rsidP="00F323DD">
      <w:pPr>
        <w:ind w:firstLine="1418"/>
        <w:jc w:val="both"/>
        <w:rPr>
          <w:rFonts w:cstheme="minorHAnsi"/>
          <w:sz w:val="24"/>
          <w:szCs w:val="24"/>
        </w:rPr>
      </w:pPr>
      <w:r w:rsidRPr="00E56E7E">
        <w:rPr>
          <w:rFonts w:cstheme="minorHAnsi"/>
          <w:sz w:val="24"/>
          <w:szCs w:val="24"/>
        </w:rPr>
        <w:t xml:space="preserve"> O que </w:t>
      </w:r>
      <w:r>
        <w:rPr>
          <w:rFonts w:cstheme="minorHAnsi"/>
          <w:sz w:val="24"/>
          <w:szCs w:val="24"/>
        </w:rPr>
        <w:t>se almeja</w:t>
      </w:r>
      <w:r w:rsidRPr="00E56E7E">
        <w:rPr>
          <w:rFonts w:cstheme="minorHAnsi"/>
          <w:sz w:val="24"/>
          <w:szCs w:val="24"/>
        </w:rPr>
        <w:t>, visto que o fornecimento de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água e luz é considerado um serviço essencial, é sua notificação prévia, garantindo ao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usuário o tempo adequado para a regularização do pagamento e/ou informar às empresas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concessionárias, o seu pagamento, sem causar nenhum dano ou prejuízo, seja moral ou</w:t>
      </w:r>
      <w:r>
        <w:rPr>
          <w:rFonts w:cstheme="minorHAnsi"/>
          <w:sz w:val="24"/>
          <w:szCs w:val="24"/>
        </w:rPr>
        <w:t xml:space="preserve"> </w:t>
      </w:r>
      <w:r w:rsidRPr="00E56E7E">
        <w:rPr>
          <w:rFonts w:cstheme="minorHAnsi"/>
          <w:sz w:val="24"/>
          <w:szCs w:val="24"/>
        </w:rPr>
        <w:t>material.</w:t>
      </w:r>
      <w:r w:rsidR="00F323DD">
        <w:rPr>
          <w:rFonts w:cstheme="minorHAnsi"/>
          <w:sz w:val="24"/>
          <w:szCs w:val="24"/>
        </w:rPr>
        <w:t xml:space="preserve"> </w:t>
      </w:r>
    </w:p>
    <w:p w14:paraId="72845A99" w14:textId="09C76EDA" w:rsidR="00916655" w:rsidRDefault="00E6515F" w:rsidP="00F323DD">
      <w:pPr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 xml:space="preserve">Por todo o exposto, </w:t>
      </w:r>
      <w:r w:rsidR="00F323DD">
        <w:rPr>
          <w:rFonts w:cstheme="minorHAnsi"/>
          <w:sz w:val="24"/>
          <w:szCs w:val="24"/>
        </w:rPr>
        <w:t>em</w:t>
      </w:r>
      <w:r w:rsidR="00F323DD" w:rsidRPr="00F323DD">
        <w:rPr>
          <w:rFonts w:cstheme="minorHAnsi"/>
          <w:sz w:val="24"/>
          <w:szCs w:val="24"/>
        </w:rPr>
        <w:t xml:space="preserve"> </w:t>
      </w:r>
      <w:r w:rsidR="00F323DD">
        <w:rPr>
          <w:rFonts w:cstheme="minorHAnsi"/>
          <w:sz w:val="24"/>
          <w:szCs w:val="24"/>
        </w:rPr>
        <w:t xml:space="preserve">razão </w:t>
      </w:r>
      <w:r w:rsidR="00F323DD" w:rsidRPr="00F323DD">
        <w:rPr>
          <w:rFonts w:cstheme="minorHAnsi"/>
          <w:sz w:val="24"/>
          <w:szCs w:val="24"/>
        </w:rPr>
        <w:t>de se tratar de matéria tão sensíve</w:t>
      </w:r>
      <w:r w:rsidR="00F323DD">
        <w:rPr>
          <w:rFonts w:cstheme="minorHAnsi"/>
          <w:sz w:val="24"/>
          <w:szCs w:val="24"/>
        </w:rPr>
        <w:t xml:space="preserve">l, </w:t>
      </w:r>
      <w:r w:rsidRPr="00916655">
        <w:rPr>
          <w:rFonts w:cstheme="minorHAnsi"/>
          <w:sz w:val="24"/>
          <w:szCs w:val="24"/>
        </w:rPr>
        <w:t xml:space="preserve">espera </w:t>
      </w:r>
      <w:r w:rsidR="00F323DD">
        <w:rPr>
          <w:rFonts w:cstheme="minorHAnsi"/>
          <w:sz w:val="24"/>
          <w:szCs w:val="24"/>
        </w:rPr>
        <w:t xml:space="preserve">o </w:t>
      </w:r>
      <w:r w:rsidRPr="00916655">
        <w:rPr>
          <w:rFonts w:cstheme="minorHAnsi"/>
          <w:sz w:val="24"/>
          <w:szCs w:val="24"/>
        </w:rPr>
        <w:t>apoio dos nobres colegas na aprovação d</w:t>
      </w:r>
      <w:r w:rsidR="00F323DD">
        <w:rPr>
          <w:rFonts w:cstheme="minorHAnsi"/>
          <w:sz w:val="24"/>
          <w:szCs w:val="24"/>
        </w:rPr>
        <w:t>este</w:t>
      </w:r>
      <w:r w:rsidRPr="00916655">
        <w:rPr>
          <w:rFonts w:cstheme="minorHAnsi"/>
          <w:sz w:val="24"/>
          <w:szCs w:val="24"/>
        </w:rPr>
        <w:t xml:space="preserve"> Projeto de Lei, </w:t>
      </w:r>
      <w:r w:rsidR="00F323DD">
        <w:rPr>
          <w:rFonts w:cstheme="minorHAnsi"/>
          <w:sz w:val="24"/>
          <w:szCs w:val="24"/>
        </w:rPr>
        <w:t>para assegurar uma oportunidade a quem passa por situação que coloca em risco sua dignidade e saúde</w:t>
      </w:r>
      <w:r w:rsidRPr="00916655">
        <w:rPr>
          <w:rFonts w:cstheme="minorHAnsi"/>
          <w:sz w:val="24"/>
          <w:szCs w:val="24"/>
        </w:rPr>
        <w:t>.</w:t>
      </w:r>
    </w:p>
    <w:p w14:paraId="40472993" w14:textId="77777777" w:rsidR="00401B9B" w:rsidRDefault="00401B9B" w:rsidP="00F323DD">
      <w:pPr>
        <w:ind w:firstLine="1418"/>
        <w:jc w:val="both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20565CAE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em </w:t>
      </w:r>
      <w:r w:rsidR="00F323DD">
        <w:rPr>
          <w:rFonts w:cstheme="minorHAnsi"/>
          <w:b/>
          <w:sz w:val="24"/>
          <w:szCs w:val="24"/>
        </w:rPr>
        <w:t>10</w:t>
      </w:r>
      <w:r w:rsidRPr="00916655">
        <w:rPr>
          <w:rFonts w:cstheme="minorHAnsi"/>
          <w:b/>
          <w:sz w:val="24"/>
          <w:szCs w:val="24"/>
        </w:rPr>
        <w:t xml:space="preserve"> de </w:t>
      </w:r>
      <w:r w:rsidR="00F323DD">
        <w:rPr>
          <w:rFonts w:cstheme="minorHAnsi"/>
          <w:b/>
          <w:sz w:val="24"/>
          <w:szCs w:val="24"/>
        </w:rPr>
        <w:t>abril</w:t>
      </w:r>
      <w:r w:rsidRPr="00916655">
        <w:rPr>
          <w:rFonts w:cstheme="minorHAnsi"/>
          <w:b/>
          <w:sz w:val="24"/>
          <w:szCs w:val="24"/>
        </w:rPr>
        <w:t xml:space="preserve"> de 202</w:t>
      </w:r>
      <w:r w:rsidR="00F323DD">
        <w:rPr>
          <w:rFonts w:cstheme="minorHAnsi"/>
          <w:b/>
          <w:sz w:val="24"/>
          <w:szCs w:val="24"/>
        </w:rPr>
        <w:t>4</w:t>
      </w:r>
      <w:r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EEA59E2" w14:textId="77777777" w:rsidR="00401B9B" w:rsidRDefault="00F24E32" w:rsidP="00F323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DANIEL RODRIGUES DE FARIAS- DANDAN</w:t>
      </w:r>
    </w:p>
    <w:p w14:paraId="0A887406" w14:textId="6C3D837E" w:rsidR="008C6B6F" w:rsidRPr="00916655" w:rsidRDefault="00F24E32" w:rsidP="00F323D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sectPr w:rsidR="008C6B6F" w:rsidRPr="00916655" w:rsidSect="00775DD4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1761EA"/>
    <w:rsid w:val="003176E7"/>
    <w:rsid w:val="00401B9B"/>
    <w:rsid w:val="00465780"/>
    <w:rsid w:val="005279B5"/>
    <w:rsid w:val="00566762"/>
    <w:rsid w:val="006E4526"/>
    <w:rsid w:val="00775DD4"/>
    <w:rsid w:val="00863E7D"/>
    <w:rsid w:val="008710B1"/>
    <w:rsid w:val="008C6B6F"/>
    <w:rsid w:val="00916655"/>
    <w:rsid w:val="009A6C63"/>
    <w:rsid w:val="00A029A0"/>
    <w:rsid w:val="00AD0757"/>
    <w:rsid w:val="00E56E7E"/>
    <w:rsid w:val="00E6515F"/>
    <w:rsid w:val="00F24E32"/>
    <w:rsid w:val="00F3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572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4</cp:revision>
  <dcterms:created xsi:type="dcterms:W3CDTF">2024-04-08T17:38:00Z</dcterms:created>
  <dcterms:modified xsi:type="dcterms:W3CDTF">2024-04-09T11:23:00Z</dcterms:modified>
</cp:coreProperties>
</file>