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0A38E" w14:textId="15A7C9E5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 xml:space="preserve">PARECER DA COMISSÃO DE JUSTIÇA E REDAÇÃO Nº </w:t>
      </w:r>
      <w:r w:rsidRPr="00E55709">
        <w:rPr>
          <w:b/>
          <w:bCs/>
        </w:rPr>
        <w:t>05</w:t>
      </w:r>
      <w:r w:rsidRPr="00E55709">
        <w:rPr>
          <w:b/>
          <w:bCs/>
        </w:rPr>
        <w:t>/2026</w:t>
      </w:r>
    </w:p>
    <w:p w14:paraId="59FF7F29" w14:textId="77777777" w:rsidR="00E55709" w:rsidRDefault="00E55709" w:rsidP="00E55709"/>
    <w:p w14:paraId="39BE3C69" w14:textId="77777777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>Projeto de Lei nº 01/2026</w:t>
      </w:r>
    </w:p>
    <w:p w14:paraId="52204CEE" w14:textId="77777777" w:rsidR="00E55709" w:rsidRDefault="00E55709" w:rsidP="00E55709"/>
    <w:p w14:paraId="3C34168F" w14:textId="77777777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>Ementa:</w:t>
      </w:r>
    </w:p>
    <w:p w14:paraId="35524C75" w14:textId="77777777" w:rsidR="00E55709" w:rsidRDefault="00E55709" w:rsidP="00E55709">
      <w:r>
        <w:t>Concede recomposição inflacionária e reajuste aos salários dos Servidores Públicos do Poder Legislativo de Santo Antônio do Sudoeste/PR, e dá outras providências.</w:t>
      </w:r>
    </w:p>
    <w:p w14:paraId="314BFC8C" w14:textId="77777777" w:rsidR="00E55709" w:rsidRDefault="00E55709" w:rsidP="00E55709"/>
    <w:p w14:paraId="4B244ABE" w14:textId="77777777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>RELATÓRIO</w:t>
      </w:r>
    </w:p>
    <w:p w14:paraId="4A544A97" w14:textId="77777777" w:rsidR="00E55709" w:rsidRDefault="00E55709" w:rsidP="00E55709"/>
    <w:p w14:paraId="1EBE6E74" w14:textId="77777777" w:rsidR="00E55709" w:rsidRDefault="00E55709" w:rsidP="00E55709">
      <w:pPr>
        <w:jc w:val="both"/>
      </w:pPr>
      <w:r>
        <w:t>Trata-se do Projeto de Lei nº 01/2026, de iniciativa da Mesa Diretora do Poder Legislativo Municipal, que dispõe sobre a concessão de recomposição inflacionária anual e reajuste salarial aos servidores públicos da Câmara Municipal de Vereadores de Santo Antônio do Sudoeste/PR, com efeitos financeiros a partir de 1º de janeiro de 2026.</w:t>
      </w:r>
    </w:p>
    <w:p w14:paraId="0AA02BB0" w14:textId="77777777" w:rsidR="00E55709" w:rsidRDefault="00E55709" w:rsidP="00E55709">
      <w:pPr>
        <w:jc w:val="both"/>
      </w:pPr>
    </w:p>
    <w:p w14:paraId="3DB8C6B8" w14:textId="77777777" w:rsidR="00E55709" w:rsidRDefault="00E55709" w:rsidP="00E55709">
      <w:pPr>
        <w:jc w:val="both"/>
      </w:pPr>
      <w:r>
        <w:t>A proposição foi encaminhada a esta Comissão para análise quanto aos aspectos de constitucionalidade, legalidade, juridicidade e técnica legislativa.</w:t>
      </w:r>
    </w:p>
    <w:p w14:paraId="74AC5B21" w14:textId="77777777" w:rsidR="00E55709" w:rsidRDefault="00E55709" w:rsidP="00E55709">
      <w:pPr>
        <w:jc w:val="both"/>
      </w:pPr>
    </w:p>
    <w:p w14:paraId="1330FC79" w14:textId="77777777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>ANÁLISE</w:t>
      </w:r>
    </w:p>
    <w:p w14:paraId="59526E9E" w14:textId="77777777" w:rsidR="00E55709" w:rsidRDefault="00E55709" w:rsidP="00E55709"/>
    <w:p w14:paraId="4A6A9A3C" w14:textId="77777777" w:rsidR="00E55709" w:rsidRDefault="00E55709" w:rsidP="00E55709">
      <w:pPr>
        <w:jc w:val="both"/>
      </w:pPr>
      <w:r>
        <w:t>No exame da constitucionalidade formal, verifica-se que a iniciativa é legítima da Mesa Diretora, nos termos da Lei Orgânica Municipal e do Regimento Interno da Câmara, tratando-se de matéria de competência do Poder Legislativo no que se refere à organização administrativa e à política remuneratória de seus servidores.</w:t>
      </w:r>
    </w:p>
    <w:p w14:paraId="76ABCCC8" w14:textId="77777777" w:rsidR="00E55709" w:rsidRDefault="00E55709" w:rsidP="00E55709">
      <w:pPr>
        <w:jc w:val="both"/>
      </w:pPr>
    </w:p>
    <w:p w14:paraId="37DBFE75" w14:textId="77777777" w:rsidR="00E55709" w:rsidRDefault="00E55709" w:rsidP="00E55709">
      <w:pPr>
        <w:jc w:val="both"/>
      </w:pPr>
      <w:r>
        <w:lastRenderedPageBreak/>
        <w:t>Sob o aspecto material, a proposição encontra respaldo no art. 37, inciso X, da Constituição Federal, que assegura a revisão geral anual da remuneração dos servidores públicos, observados os limites legais.</w:t>
      </w:r>
    </w:p>
    <w:p w14:paraId="0DBD9444" w14:textId="77777777" w:rsidR="00E55709" w:rsidRDefault="00E55709" w:rsidP="00E55709"/>
    <w:p w14:paraId="3CEDAC4D" w14:textId="77777777" w:rsidR="00E55709" w:rsidRDefault="00E55709" w:rsidP="00E55709">
      <w:pPr>
        <w:jc w:val="both"/>
      </w:pPr>
      <w:r>
        <w:t>A recomposição inflacionária prevista, com base no IPCA acumulado dos últimos doze meses, bem como o reajuste adicional concedido, observam a legislação municipal aplicável, notadamente as Leis Municipais nº 2.893/2021, nº 2.894/2021 e nº 2.613/2017, não se verificando afronta a princípios constitucionais ou legais.</w:t>
      </w:r>
    </w:p>
    <w:p w14:paraId="04F7D746" w14:textId="77777777" w:rsidR="00E55709" w:rsidRDefault="00E55709" w:rsidP="00E55709">
      <w:pPr>
        <w:jc w:val="both"/>
      </w:pPr>
    </w:p>
    <w:p w14:paraId="330A4EFB" w14:textId="77777777" w:rsidR="00E55709" w:rsidRDefault="00E55709" w:rsidP="00E55709">
      <w:pPr>
        <w:jc w:val="both"/>
      </w:pPr>
      <w:r>
        <w:t>Quanto à técnica legislativa, o texto encontra-se redigido de forma clara, objetiva e adequada, atendendo aos padrões legais e regimentais, inexistindo vícios que comprometam sua tramitação.</w:t>
      </w:r>
    </w:p>
    <w:p w14:paraId="2D84AFA7" w14:textId="77777777" w:rsidR="00E55709" w:rsidRDefault="00E55709" w:rsidP="00E55709"/>
    <w:p w14:paraId="5653638C" w14:textId="77777777" w:rsidR="00E55709" w:rsidRPr="00E55709" w:rsidRDefault="00E55709" w:rsidP="00E55709">
      <w:pPr>
        <w:rPr>
          <w:b/>
          <w:bCs/>
        </w:rPr>
      </w:pPr>
      <w:r w:rsidRPr="00E55709">
        <w:rPr>
          <w:b/>
          <w:bCs/>
        </w:rPr>
        <w:t>VOTO</w:t>
      </w:r>
    </w:p>
    <w:p w14:paraId="581ECF72" w14:textId="77777777" w:rsidR="00E55709" w:rsidRDefault="00E55709" w:rsidP="00E55709"/>
    <w:p w14:paraId="31091D3C" w14:textId="77777777" w:rsidR="00E55709" w:rsidRDefault="00E55709" w:rsidP="00E55709">
      <w:pPr>
        <w:jc w:val="both"/>
      </w:pPr>
      <w:r>
        <w:t>Diante do exposto, esta Comissão de Justiça e Redação manifesta-se FAVORAVELMENTE à aprovação do Projeto de Lei nº 01/2026.</w:t>
      </w:r>
    </w:p>
    <w:p w14:paraId="45B351F3" w14:textId="77777777" w:rsidR="00E55709" w:rsidRDefault="00E55709" w:rsidP="00E55709">
      <w:pPr>
        <w:jc w:val="both"/>
      </w:pPr>
    </w:p>
    <w:p w14:paraId="58806E9B" w14:textId="0B5BB83D" w:rsidR="00E55709" w:rsidRDefault="00E55709" w:rsidP="00E55709">
      <w:pPr>
        <w:jc w:val="both"/>
      </w:pPr>
      <w:r>
        <w:t>Sala das Sessões da Comissão de Justiça e Redação da Câmara Municipal de Vereadores de Santo Antônio do Sudoeste, 12 de janeiro de 2026.</w:t>
      </w:r>
    </w:p>
    <w:p w14:paraId="662BC1CC" w14:textId="77777777" w:rsidR="00E55709" w:rsidRDefault="00E55709" w:rsidP="00E55709">
      <w:pPr>
        <w:jc w:val="both"/>
      </w:pPr>
    </w:p>
    <w:p w14:paraId="5948D6DD" w14:textId="77777777" w:rsidR="00E55709" w:rsidRPr="00351CE3" w:rsidRDefault="00E55709" w:rsidP="00E55709">
      <w:r w:rsidRPr="00351CE3">
        <w:rPr>
          <w:b/>
          <w:bCs/>
        </w:rPr>
        <w:t>CLAUDIO ALAIN GUTERRES DO CARMO</w:t>
      </w:r>
      <w:r w:rsidRPr="00351CE3">
        <w:br/>
        <w:t>Presidente</w:t>
      </w:r>
    </w:p>
    <w:p w14:paraId="5A67C901" w14:textId="77777777" w:rsidR="00E55709" w:rsidRDefault="00E55709" w:rsidP="00E55709">
      <w:pPr>
        <w:rPr>
          <w:b/>
          <w:bCs/>
        </w:rPr>
      </w:pPr>
    </w:p>
    <w:p w14:paraId="5A971AB5" w14:textId="77777777" w:rsidR="00E55709" w:rsidRPr="00351CE3" w:rsidRDefault="00E55709" w:rsidP="00E55709">
      <w:r w:rsidRPr="00351CE3">
        <w:rPr>
          <w:b/>
          <w:bCs/>
        </w:rPr>
        <w:t>CLAIRTON CAUDURO</w:t>
      </w:r>
      <w:r w:rsidRPr="00351CE3">
        <w:br/>
        <w:t>Relator(a)</w:t>
      </w:r>
    </w:p>
    <w:p w14:paraId="71E86871" w14:textId="77777777" w:rsidR="00E55709" w:rsidRDefault="00E55709" w:rsidP="00E55709">
      <w:pPr>
        <w:rPr>
          <w:b/>
          <w:bCs/>
        </w:rPr>
      </w:pPr>
    </w:p>
    <w:p w14:paraId="7BFBBD52" w14:textId="77777777" w:rsidR="00E55709" w:rsidRPr="00351CE3" w:rsidRDefault="00E55709" w:rsidP="00E55709">
      <w:r w:rsidRPr="00351CE3">
        <w:rPr>
          <w:b/>
          <w:bCs/>
        </w:rPr>
        <w:lastRenderedPageBreak/>
        <w:t>MICHELI ALVES DE LIMA</w:t>
      </w:r>
      <w:r w:rsidRPr="00351CE3">
        <w:br/>
        <w:t>Secretário(a)</w:t>
      </w:r>
    </w:p>
    <w:p w14:paraId="039ADFD0" w14:textId="77777777" w:rsidR="00E55709" w:rsidRDefault="00E55709" w:rsidP="00E55709"/>
    <w:p w14:paraId="763CA40F" w14:textId="77777777" w:rsidR="00E55709" w:rsidRDefault="00E55709" w:rsidP="00E55709">
      <w:pPr>
        <w:jc w:val="both"/>
      </w:pPr>
    </w:p>
    <w:sectPr w:rsidR="00E55709" w:rsidSect="00E55709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709"/>
    <w:rsid w:val="005F1FC5"/>
    <w:rsid w:val="00E5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1F3F"/>
  <w15:chartTrackingRefBased/>
  <w15:docId w15:val="{E521AB3A-E58A-40F3-AD41-6068E8D1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57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57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57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57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57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5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5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5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5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57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57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57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570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570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57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57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57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57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55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5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5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5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5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57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57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57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57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570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57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314</Words>
  <Characters>1868</Characters>
  <Application>Microsoft Office Word</Application>
  <DocSecurity>0</DocSecurity>
  <Lines>49</Lines>
  <Paragraphs>20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2026-01-12T16:19:00Z</cp:lastPrinted>
  <dcterms:created xsi:type="dcterms:W3CDTF">2026-01-12T16:16:00Z</dcterms:created>
  <dcterms:modified xsi:type="dcterms:W3CDTF">2026-01-12T16:19:00Z</dcterms:modified>
</cp:coreProperties>
</file>