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BC1" w:rsidRDefault="00723BC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23BC1" w:rsidTr="00503B28">
        <w:tc>
          <w:tcPr>
            <w:tcW w:w="3261" w:type="dxa"/>
          </w:tcPr>
          <w:p w:rsidR="00723BC1" w:rsidRPr="008F5820" w:rsidRDefault="00723BC1" w:rsidP="00503B2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BC1" w:rsidRPr="008F5820" w:rsidRDefault="00723BC1" w:rsidP="00503B2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226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723BC1" w:rsidRPr="008F5820" w:rsidRDefault="00723BC1" w:rsidP="00503B2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23BC1" w:rsidRDefault="00723BC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3A2D4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723BC1">
        <w:rPr>
          <w:rFonts w:ascii="Times New Roman" w:hAnsi="Times New Roman" w:cs="Times New Roman"/>
          <w:b/>
          <w:sz w:val="24"/>
          <w:szCs w:val="24"/>
        </w:rPr>
        <w:t xml:space="preserve"> DELIZE CORREIA.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B72BFD" w:rsidRPr="0036479F" w:rsidRDefault="0036479F" w:rsidP="0036479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647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INDICA AO PODER EXECUTIVO QUE </w:t>
      </w:r>
      <w:r w:rsidR="003168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SEJA </w:t>
      </w:r>
      <w:r w:rsidRPr="003647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PROCED</w:t>
      </w:r>
      <w:r w:rsidR="003168C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IDA</w:t>
      </w:r>
      <w:r w:rsidRPr="003647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 PODA DAS ÁRVORES QUE COMPÕEM A ARBORIZAÇÃO EM TODA A EXTENSÃO DO LOTEAMENTO DA SEDE DO DISTRITO DE MARECHAL RONDON, À MARGEM DA RODOVIA BR-364</w:t>
      </w:r>
      <w:r w:rsidR="00D658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BEM COMO COMPLEMENTAR O PLANTIO EM UMA PEQUENA FAIXA ADJACENTE.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7D56" w:rsidRPr="00F37D56" w:rsidRDefault="003A2D45" w:rsidP="00F37D56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="00574F26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F37D56">
        <w:rPr>
          <w:szCs w:val="24"/>
          <w:u w:val="single"/>
        </w:rPr>
        <w:t xml:space="preserve">versando sobre </w:t>
      </w:r>
      <w:r w:rsidR="00F37D56" w:rsidRPr="00F37D56">
        <w:rPr>
          <w:szCs w:val="24"/>
          <w:u w:val="single"/>
          <w:lang w:eastAsia="pt-BR"/>
        </w:rPr>
        <w:t>a poda das árvores que compõem a arborização em toda a extensão do Loteamento da sede do Distrito de Marechal Rondon, à margem da Rodovia BR-364</w:t>
      </w:r>
      <w:r w:rsidR="00D6582B">
        <w:rPr>
          <w:szCs w:val="24"/>
          <w:u w:val="single"/>
          <w:lang w:eastAsia="pt-BR"/>
        </w:rPr>
        <w:t>, bem como complementar o plantio em uma pequena faixa sem arborização.</w:t>
      </w:r>
    </w:p>
    <w:p w:rsidR="00F37D56" w:rsidRPr="008F5820" w:rsidRDefault="00F37D56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3A2D45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3A2D4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003E7" w:rsidRDefault="00F37D56" w:rsidP="009003E7">
      <w:pPr>
        <w:ind w:right="-663" w:firstLine="3544"/>
        <w:jc w:val="both"/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Como é notório,</w:t>
      </w:r>
      <w:r w:rsidR="009003E7" w:rsidRP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</w:t>
      </w:r>
      <w:r w:rsid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há uma grande faixa </w:t>
      </w:r>
      <w:proofErr w:type="gramStart"/>
      <w:r w:rsid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arborizada</w:t>
      </w:r>
      <w:r w:rsid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à</w:t>
      </w:r>
      <w:proofErr w:type="gramEnd"/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margem da Rodovia</w:t>
      </w:r>
      <w:r w:rsidR="003168C3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BR-3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64, em praticamente toda a extensão do </w:t>
      </w:r>
      <w:r w:rsidR="009F692D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Loteamento do 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Distrito de Marechal Rondon</w:t>
      </w:r>
      <w:r w:rsid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.</w:t>
      </w:r>
    </w:p>
    <w:p w:rsidR="009F692D" w:rsidRDefault="009F692D" w:rsidP="009003E7">
      <w:pPr>
        <w:ind w:right="-663" w:firstLine="3544"/>
        <w:jc w:val="both"/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É certo que a arborização torna qualquer ambiente mais atrativo e aprazível, no entanto, devido ao grande adensamento </w:t>
      </w:r>
      <w:r w:rsidR="00FD372F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arbóreo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, muitos moradores, especialmente os comerciantes, solicitaram a realização de poda, para que haja maior visibilidade do núcleo urbano.</w:t>
      </w:r>
    </w:p>
    <w:p w:rsidR="009F692D" w:rsidRPr="007B7F47" w:rsidRDefault="00D6582B" w:rsidP="007B7F47">
      <w:pPr>
        <w:ind w:right="-663" w:firstLine="3544"/>
        <w:jc w:val="both"/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Além disso</w:t>
      </w:r>
      <w:r w:rsidR="007B7F4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, para fins de harmonização e padronização desse espaço</w:t>
      </w:r>
      <w:bookmarkStart w:id="0" w:name="_GoBack"/>
      <w:bookmarkEnd w:id="0"/>
      <w:r w:rsidR="007B7F4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,</w:t>
      </w:r>
      <w:r w:rsid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se faz necessária a complementação do plantio</w:t>
      </w:r>
      <w:r w:rsidR="007B7F4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de árvores</w:t>
      </w:r>
      <w:r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</w:t>
      </w:r>
      <w:r w:rsidR="00D208AF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em uma área adjacente</w:t>
      </w:r>
      <w:r w:rsidR="007B7F4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.</w:t>
      </w:r>
      <w:r w:rsidR="009003E7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</w:t>
      </w:r>
    </w:p>
    <w:p w:rsidR="007B7F47" w:rsidRDefault="003A2D4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661507" w:rsidRPr="008F5820" w:rsidRDefault="003A2D4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3A2D45" w:rsidP="00574F26">
      <w:pPr>
        <w:tabs>
          <w:tab w:val="left" w:pos="3119"/>
          <w:tab w:val="left" w:pos="3402"/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574F26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723BC1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723BC1">
        <w:rPr>
          <w:rFonts w:ascii="Times New Roman" w:hAnsi="Times New Roman" w:cs="Times New Roman"/>
          <w:snapToGrid w:val="0"/>
          <w:sz w:val="24"/>
          <w:szCs w:val="24"/>
        </w:rPr>
        <w:t>setembro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723BC1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BC1" w:rsidRPr="008F5820" w:rsidRDefault="00723BC1" w:rsidP="00D6582B">
      <w:pPr>
        <w:tabs>
          <w:tab w:val="left" w:pos="1260"/>
          <w:tab w:val="left" w:pos="3686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3A2D45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9F692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20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F4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F6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723BC1">
        <w:rPr>
          <w:rFonts w:ascii="Times New Roman" w:hAnsi="Times New Roman" w:cs="Times New Roman"/>
          <w:b/>
          <w:sz w:val="24"/>
          <w:szCs w:val="24"/>
        </w:rPr>
        <w:t>. DELIZE CORREIA</w:t>
      </w:r>
    </w:p>
    <w:sectPr w:rsidR="008F5820" w:rsidRPr="008F5820" w:rsidSect="00723BC1">
      <w:headerReference w:type="default" r:id="rId6"/>
      <w:footerReference w:type="default" r:id="rId7"/>
      <w:pgSz w:w="11907" w:h="16840" w:code="9"/>
      <w:pgMar w:top="194" w:right="1701" w:bottom="567" w:left="1797" w:header="680" w:footer="5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073" w:rsidRDefault="00824073">
      <w:r>
        <w:separator/>
      </w:r>
    </w:p>
  </w:endnote>
  <w:endnote w:type="continuationSeparator" w:id="0">
    <w:p w:rsidR="00824073" w:rsidRDefault="00824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3A2D45" w:rsidP="00723BC1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723BC1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</w:t>
    </w:r>
    <w:r w:rsidR="00723BC1">
      <w:rPr>
        <w:rFonts w:ascii="Times New Roman" w:hAnsi="Times New Roman" w:cs="Times New Roman"/>
      </w:rPr>
      <w:t>____</w:t>
    </w:r>
    <w:r w:rsidRPr="00A85319">
      <w:rPr>
        <w:rFonts w:ascii="Times New Roman" w:hAnsi="Times New Roman" w:cs="Times New Roman"/>
      </w:rPr>
      <w:t>________________</w:t>
    </w:r>
  </w:p>
  <w:p w:rsidR="00C935CD" w:rsidRPr="00A85319" w:rsidRDefault="003A2D45" w:rsidP="00723BC1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</w:t>
    </w:r>
    <w:r w:rsidR="00723BC1">
      <w:rPr>
        <w:rFonts w:ascii="Times New Roman" w:hAnsi="Times New Roman" w:cs="Times New Roman"/>
      </w:rPr>
      <w:t xml:space="preserve">    </w:t>
    </w:r>
    <w:r w:rsidRPr="00A85319">
      <w:rPr>
        <w:rFonts w:ascii="Times New Roman" w:hAnsi="Times New Roman" w:cs="Times New Roman"/>
      </w:rPr>
      <w:t xml:space="preserve"> Protocolo</w:t>
    </w:r>
  </w:p>
  <w:p w:rsidR="00C935CD" w:rsidRPr="00A85319" w:rsidRDefault="003A2D45" w:rsidP="00723BC1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723BC1">
      <w:rPr>
        <w:rFonts w:ascii="Times New Roman" w:hAnsi="Times New Roman" w:cs="Times New Roman"/>
      </w:rPr>
      <w:t>2</w:t>
    </w:r>
    <w:r w:rsidR="003168C3">
      <w:rPr>
        <w:rFonts w:ascii="Times New Roman" w:hAnsi="Times New Roman" w:cs="Times New Roman"/>
      </w:rPr>
      <w:t>2</w:t>
    </w:r>
  </w:p>
  <w:p w:rsidR="00C935CD" w:rsidRPr="00A85319" w:rsidRDefault="00C935CD" w:rsidP="00723BC1">
    <w:pPr>
      <w:ind w:right="-805"/>
      <w:rPr>
        <w:rFonts w:ascii="Times New Roman" w:hAnsi="Times New Roman" w:cs="Times New Roman"/>
      </w:rPr>
    </w:pPr>
  </w:p>
  <w:p w:rsidR="00C935CD" w:rsidRPr="00A85319" w:rsidRDefault="003A2D45" w:rsidP="00723BC1">
    <w:pPr>
      <w:ind w:right="-805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3A2D45" w:rsidP="00723BC1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723BC1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723BC1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073" w:rsidRDefault="00824073">
      <w:r>
        <w:separator/>
      </w:r>
    </w:p>
  </w:footnote>
  <w:footnote w:type="continuationSeparator" w:id="0">
    <w:p w:rsidR="00824073" w:rsidRDefault="00824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A2D45" w:rsidP="00723BC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76163"/>
    <w:rsid w:val="0009146C"/>
    <w:rsid w:val="000A30C2"/>
    <w:rsid w:val="00155423"/>
    <w:rsid w:val="001915A3"/>
    <w:rsid w:val="00217F62"/>
    <w:rsid w:val="00252B93"/>
    <w:rsid w:val="00270397"/>
    <w:rsid w:val="003168C3"/>
    <w:rsid w:val="00330D79"/>
    <w:rsid w:val="0036479F"/>
    <w:rsid w:val="003725A0"/>
    <w:rsid w:val="0038788B"/>
    <w:rsid w:val="003A2D45"/>
    <w:rsid w:val="003B287F"/>
    <w:rsid w:val="003D3AA8"/>
    <w:rsid w:val="003E3198"/>
    <w:rsid w:val="00464016"/>
    <w:rsid w:val="0048417C"/>
    <w:rsid w:val="004F28FD"/>
    <w:rsid w:val="00510E0A"/>
    <w:rsid w:val="00574F26"/>
    <w:rsid w:val="00661507"/>
    <w:rsid w:val="006710A8"/>
    <w:rsid w:val="006E72B2"/>
    <w:rsid w:val="00704380"/>
    <w:rsid w:val="00706A3E"/>
    <w:rsid w:val="00723BC1"/>
    <w:rsid w:val="007661D0"/>
    <w:rsid w:val="007B7F47"/>
    <w:rsid w:val="00824073"/>
    <w:rsid w:val="008A734A"/>
    <w:rsid w:val="008F5820"/>
    <w:rsid w:val="009003E7"/>
    <w:rsid w:val="009161E1"/>
    <w:rsid w:val="009A55C5"/>
    <w:rsid w:val="009F196D"/>
    <w:rsid w:val="009F692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2BFD"/>
    <w:rsid w:val="00BB662E"/>
    <w:rsid w:val="00BF18A5"/>
    <w:rsid w:val="00BF5D37"/>
    <w:rsid w:val="00C2534C"/>
    <w:rsid w:val="00C37A5D"/>
    <w:rsid w:val="00C92142"/>
    <w:rsid w:val="00C935CD"/>
    <w:rsid w:val="00D1446A"/>
    <w:rsid w:val="00D208AF"/>
    <w:rsid w:val="00D6582B"/>
    <w:rsid w:val="00DB235C"/>
    <w:rsid w:val="00E24D21"/>
    <w:rsid w:val="00F071AE"/>
    <w:rsid w:val="00F132E6"/>
    <w:rsid w:val="00F31F2E"/>
    <w:rsid w:val="00F37D56"/>
    <w:rsid w:val="00FD372F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B9137"/>
  <w15:docId w15:val="{657CA9CE-C8F4-49D9-AE76-17F924BF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11</cp:revision>
  <cp:lastPrinted>2022-09-05T21:00:00Z</cp:lastPrinted>
  <dcterms:created xsi:type="dcterms:W3CDTF">2021-01-12T21:38:00Z</dcterms:created>
  <dcterms:modified xsi:type="dcterms:W3CDTF">2022-09-05T21:00:00Z</dcterms:modified>
</cp:coreProperties>
</file>