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</w:pPr>
      <w:r>
        <w:rPr>
          <w:rFonts w:ascii="Arial" w:hAnsi="Arial" w:cs="Arial"/>
          <w:b/>
          <w:sz w:val="22"/>
          <w:szCs w:val="22"/>
          <w:lang w:val="pt-PT"/>
        </w:rPr>
        <w:t>LEI  Nº 4</w:t>
      </w:r>
      <w:r w:rsidR="003929D3">
        <w:rPr>
          <w:rFonts w:ascii="Arial" w:hAnsi="Arial" w:cs="Arial"/>
          <w:b/>
          <w:sz w:val="22"/>
          <w:szCs w:val="22"/>
          <w:lang w:val="pt-PT"/>
        </w:rPr>
        <w:t>5</w:t>
      </w:r>
      <w:r w:rsidR="003635FD">
        <w:rPr>
          <w:rFonts w:ascii="Arial" w:hAnsi="Arial" w:cs="Arial"/>
          <w:b/>
          <w:sz w:val="22"/>
          <w:szCs w:val="22"/>
          <w:lang w:val="pt-PT"/>
        </w:rPr>
        <w:t>3</w:t>
      </w:r>
      <w:r w:rsidR="00B7577C">
        <w:rPr>
          <w:rFonts w:ascii="Arial" w:hAnsi="Arial" w:cs="Arial"/>
          <w:b/>
          <w:sz w:val="22"/>
          <w:szCs w:val="22"/>
          <w:lang w:val="pt-PT"/>
        </w:rPr>
        <w:t>7</w:t>
      </w:r>
      <w:r>
        <w:rPr>
          <w:rFonts w:ascii="Arial" w:hAnsi="Arial" w:cs="Arial"/>
          <w:b/>
          <w:sz w:val="22"/>
          <w:szCs w:val="22"/>
          <w:lang w:val="pt-PT"/>
        </w:rPr>
        <w:t>/202</w:t>
      </w:r>
      <w:r w:rsidR="003071F0">
        <w:rPr>
          <w:rFonts w:ascii="Arial" w:hAnsi="Arial" w:cs="Arial"/>
          <w:b/>
          <w:sz w:val="22"/>
          <w:szCs w:val="22"/>
          <w:lang w:val="pt-PT"/>
        </w:rPr>
        <w:t>3</w:t>
      </w:r>
    </w:p>
    <w:p w:rsidR="00F742C0" w:rsidRPr="004E61C8" w:rsidRDefault="00F742C0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sz w:val="22"/>
          <w:szCs w:val="22"/>
          <w:lang w:val="pt-PT"/>
        </w:rPr>
      </w:pPr>
    </w:p>
    <w:p w:rsidR="00CD7C2D" w:rsidRPr="00CD7C2D" w:rsidRDefault="005B0DFE" w:rsidP="00CD7C2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4E61C8">
        <w:rPr>
          <w:rFonts w:ascii="Arial" w:hAnsi="Arial" w:cs="Arial"/>
          <w:bCs/>
          <w:i/>
          <w:iCs/>
          <w:sz w:val="22"/>
          <w:szCs w:val="22"/>
        </w:rPr>
        <w:t xml:space="preserve">        </w:t>
      </w:r>
    </w:p>
    <w:p w:rsidR="00B7577C" w:rsidRPr="00B7577C" w:rsidRDefault="00B7577C" w:rsidP="00B7577C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  <w:bookmarkStart w:id="0" w:name="_Hlk108454244"/>
      <w:r w:rsidRPr="00B7577C">
        <w:rPr>
          <w:rFonts w:ascii="Arial" w:hAnsi="Arial" w:cs="Arial"/>
          <w:bCs/>
          <w:i/>
          <w:iCs/>
          <w:sz w:val="22"/>
          <w:szCs w:val="22"/>
        </w:rPr>
        <w:t>“Denomina logradouro público como Praça Arlindo Vicentini”</w:t>
      </w:r>
    </w:p>
    <w:p w:rsidR="00C8409F" w:rsidRPr="00C8409F" w:rsidRDefault="00C8409F" w:rsidP="00F41B96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  <w:bookmarkStart w:id="1" w:name="_Hlk119956085"/>
    </w:p>
    <w:bookmarkEnd w:id="1"/>
    <w:p w:rsidR="00C74B44" w:rsidRPr="00C74B44" w:rsidRDefault="00C74B44" w:rsidP="003071F0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</w:p>
    <w:p w:rsidR="005C0898" w:rsidRPr="005C0898" w:rsidRDefault="00C74B44" w:rsidP="001526BA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  <w:r w:rsidRPr="00C74B44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="00595BF5" w:rsidRPr="00595BF5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="00C82FC7" w:rsidRPr="00C82FC7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="001526BA" w:rsidRPr="001526BA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:rsidR="001526BA" w:rsidRDefault="005C0898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  <w:r w:rsidRPr="005C0898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bookmarkEnd w:id="0"/>
      <w:r w:rsidR="00B37B1D" w:rsidRPr="00B37B1D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="001A18DC">
        <w:rPr>
          <w:rFonts w:ascii="Arial" w:hAnsi="Arial" w:cs="Arial"/>
          <w:bCs/>
          <w:i/>
          <w:iCs/>
          <w:sz w:val="22"/>
          <w:szCs w:val="22"/>
        </w:rPr>
        <w:t xml:space="preserve">      </w:t>
      </w:r>
      <w:r w:rsidR="00B83E8F" w:rsidRPr="003929D3">
        <w:rPr>
          <w:rFonts w:ascii="Arial" w:hAnsi="Arial" w:cs="Arial"/>
          <w:bCs/>
          <w:i/>
          <w:iCs/>
          <w:sz w:val="22"/>
          <w:szCs w:val="22"/>
        </w:rPr>
        <w:t xml:space="preserve">  </w:t>
      </w:r>
    </w:p>
    <w:p w:rsidR="00B83E8F" w:rsidRPr="003929D3" w:rsidRDefault="00B83E8F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  <w:sz w:val="22"/>
          <w:szCs w:val="22"/>
        </w:rPr>
      </w:pPr>
      <w:r w:rsidRPr="003929D3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:rsidR="00F41B96" w:rsidRPr="00F41B96" w:rsidRDefault="00B83E8F" w:rsidP="00F41B96">
      <w:pPr>
        <w:pBdr>
          <w:bottom w:val="single" w:sz="12" w:space="1" w:color="000000"/>
        </w:pBdr>
        <w:ind w:left="284" w:right="207"/>
        <w:jc w:val="center"/>
        <w:rPr>
          <w:rFonts w:ascii="Arial" w:hAnsi="Arial" w:cs="Arial"/>
          <w:b/>
          <w:bCs/>
        </w:rPr>
      </w:pPr>
      <w:r w:rsidRPr="00C74B44">
        <w:rPr>
          <w:rFonts w:ascii="Arial" w:hAnsi="Arial" w:cs="Arial"/>
          <w:b/>
          <w:color w:val="000000"/>
        </w:rPr>
        <w:t>DE AUTORIA DO VEREADOR</w:t>
      </w:r>
      <w:bookmarkStart w:id="2" w:name="_Hlk95210027"/>
      <w:r w:rsidR="00C82FC7" w:rsidRPr="00C74B44">
        <w:rPr>
          <w:rFonts w:ascii="Arial" w:hAnsi="Arial" w:cs="Arial"/>
          <w:b/>
          <w:bCs/>
        </w:rPr>
        <w:t xml:space="preserve"> </w:t>
      </w:r>
      <w:proofErr w:type="spellStart"/>
      <w:r w:rsidR="00F41B96" w:rsidRPr="00F41B96">
        <w:rPr>
          <w:rFonts w:ascii="Arial" w:hAnsi="Arial" w:cs="Arial"/>
          <w:b/>
          <w:bCs/>
        </w:rPr>
        <w:t>Willhams</w:t>
      </w:r>
      <w:proofErr w:type="spellEnd"/>
      <w:r w:rsidR="00F41B96" w:rsidRPr="00F41B96">
        <w:rPr>
          <w:rFonts w:ascii="Arial" w:hAnsi="Arial" w:cs="Arial"/>
          <w:b/>
          <w:bCs/>
        </w:rPr>
        <w:t xml:space="preserve"> Pereira de Morais</w:t>
      </w:r>
      <w:r w:rsidR="00F41B96">
        <w:rPr>
          <w:rFonts w:ascii="Arial" w:hAnsi="Arial" w:cs="Arial"/>
          <w:b/>
          <w:bCs/>
        </w:rPr>
        <w:t xml:space="preserve"> </w:t>
      </w:r>
      <w:r w:rsidR="00F41B96" w:rsidRPr="00F41B96">
        <w:rPr>
          <w:rFonts w:ascii="Arial" w:hAnsi="Arial" w:cs="Arial"/>
          <w:b/>
          <w:bCs/>
        </w:rPr>
        <w:t>– PTB</w:t>
      </w:r>
    </w:p>
    <w:bookmarkEnd w:id="2"/>
    <w:p w:rsidR="00B83E8F" w:rsidRPr="00C74B44" w:rsidRDefault="00B83E8F" w:rsidP="00B83E8F">
      <w:pPr>
        <w:ind w:left="1134" w:right="207"/>
        <w:rPr>
          <w:rFonts w:ascii="Arial" w:hAnsi="Arial" w:cs="Arial"/>
          <w:color w:val="000000"/>
        </w:rPr>
      </w:pPr>
    </w:p>
    <w:p w:rsidR="001A18DC" w:rsidRDefault="001A18DC" w:rsidP="001A18DC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Cs/>
          <w:i/>
          <w:iCs/>
          <w:sz w:val="22"/>
          <w:szCs w:val="22"/>
        </w:rPr>
        <w:t xml:space="preserve">  </w:t>
      </w:r>
    </w:p>
    <w:p w:rsidR="00F742C0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O PREFEITO DO MUNICÍPIO DE SOCORRO, ESTADO DE SÃO PAULO, NO USO DAS ATRIBUIÇÕES LEGAIS, FAZ SABER QUE A CÂMARA MUNICIPAL APROVOU E É SANCIONADA E PROMULGADA A SEGUINTE LEI:</w:t>
      </w:r>
    </w:p>
    <w:p w:rsidR="00B83E8F" w:rsidRDefault="00B83E8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6A732B" w:rsidRDefault="006A732B">
      <w:pPr>
        <w:spacing w:line="276" w:lineRule="auto"/>
        <w:ind w:left="1134" w:right="207" w:firstLine="1418"/>
        <w:jc w:val="both"/>
        <w:rPr>
          <w:rFonts w:ascii="Arial" w:hAnsi="Arial" w:cs="Arial"/>
          <w:color w:val="000000"/>
          <w:sz w:val="22"/>
          <w:szCs w:val="22"/>
        </w:rPr>
      </w:pPr>
    </w:p>
    <w:p w:rsidR="00B7577C" w:rsidRPr="00B7577C" w:rsidRDefault="00B7577C" w:rsidP="00B7577C">
      <w:pPr>
        <w:spacing w:line="360" w:lineRule="auto"/>
        <w:ind w:left="567" w:firstLine="1701"/>
        <w:jc w:val="both"/>
        <w:rPr>
          <w:rFonts w:ascii="Arial" w:hAnsi="Arial"/>
          <w:bCs/>
          <w:sz w:val="22"/>
          <w:szCs w:val="22"/>
          <w:lang w:bidi="pt-PT"/>
        </w:rPr>
      </w:pPr>
      <w:bookmarkStart w:id="3" w:name="_Hlk97284179"/>
      <w:bookmarkStart w:id="4" w:name="_Hlk108529671"/>
      <w:r w:rsidRPr="00B7577C">
        <w:rPr>
          <w:rFonts w:ascii="Arial" w:hAnsi="Arial"/>
          <w:b/>
          <w:bCs/>
          <w:sz w:val="22"/>
          <w:szCs w:val="22"/>
          <w:lang w:bidi="pt-PT"/>
        </w:rPr>
        <w:t xml:space="preserve">Art. </w:t>
      </w:r>
      <w:proofErr w:type="gramStart"/>
      <w:r w:rsidRPr="00B7577C">
        <w:rPr>
          <w:rFonts w:ascii="Arial" w:hAnsi="Arial"/>
          <w:b/>
          <w:bCs/>
          <w:sz w:val="22"/>
          <w:szCs w:val="22"/>
          <w:lang w:bidi="pt-PT"/>
        </w:rPr>
        <w:t>1.°</w:t>
      </w:r>
      <w:proofErr w:type="gramEnd"/>
      <w:r w:rsidRPr="00B7577C">
        <w:rPr>
          <w:rFonts w:ascii="Arial" w:hAnsi="Arial"/>
          <w:b/>
          <w:bCs/>
          <w:sz w:val="22"/>
          <w:szCs w:val="22"/>
          <w:lang w:bidi="pt-PT"/>
        </w:rPr>
        <w:t xml:space="preserve"> </w:t>
      </w:r>
      <w:r w:rsidRPr="00B7577C">
        <w:rPr>
          <w:rFonts w:ascii="Arial" w:hAnsi="Arial"/>
          <w:bCs/>
          <w:sz w:val="22"/>
          <w:szCs w:val="22"/>
          <w:lang w:bidi="pt-PT"/>
        </w:rPr>
        <w:t xml:space="preserve">Fica denominada “Praça Arlindo Vicentini” a localidade delimitada pela Rua Alberto </w:t>
      </w:r>
      <w:proofErr w:type="spellStart"/>
      <w:r w:rsidRPr="00B7577C">
        <w:rPr>
          <w:rFonts w:ascii="Arial" w:hAnsi="Arial"/>
          <w:bCs/>
          <w:sz w:val="22"/>
          <w:szCs w:val="22"/>
          <w:lang w:bidi="pt-PT"/>
        </w:rPr>
        <w:t>Guinato</w:t>
      </w:r>
      <w:proofErr w:type="spellEnd"/>
      <w:r w:rsidRPr="00B7577C">
        <w:rPr>
          <w:rFonts w:ascii="Arial" w:hAnsi="Arial"/>
          <w:bCs/>
          <w:sz w:val="22"/>
          <w:szCs w:val="22"/>
          <w:lang w:bidi="pt-PT"/>
        </w:rPr>
        <w:t xml:space="preserve">, Rua Amadeu Paschoal, Rua Nicolau </w:t>
      </w:r>
      <w:proofErr w:type="spellStart"/>
      <w:r w:rsidRPr="00B7577C">
        <w:rPr>
          <w:rFonts w:ascii="Arial" w:hAnsi="Arial"/>
          <w:bCs/>
          <w:sz w:val="22"/>
          <w:szCs w:val="22"/>
          <w:lang w:bidi="pt-PT"/>
        </w:rPr>
        <w:t>Comito</w:t>
      </w:r>
      <w:proofErr w:type="spellEnd"/>
      <w:r w:rsidRPr="00B7577C">
        <w:rPr>
          <w:rFonts w:ascii="Arial" w:hAnsi="Arial"/>
          <w:bCs/>
          <w:sz w:val="22"/>
          <w:szCs w:val="22"/>
          <w:lang w:bidi="pt-PT"/>
        </w:rPr>
        <w:t xml:space="preserve"> e Rua José Benedito da Fonseca no Jardim Bruna Maria, conforme anexo.</w:t>
      </w:r>
    </w:p>
    <w:p w:rsidR="00B7577C" w:rsidRPr="00B7577C" w:rsidRDefault="00B7577C" w:rsidP="00B7577C">
      <w:pPr>
        <w:spacing w:line="360" w:lineRule="auto"/>
        <w:ind w:left="567" w:firstLine="1701"/>
        <w:jc w:val="both"/>
        <w:rPr>
          <w:rFonts w:ascii="Arial" w:hAnsi="Arial"/>
          <w:bCs/>
          <w:sz w:val="22"/>
          <w:szCs w:val="22"/>
          <w:lang w:bidi="pt-PT"/>
        </w:rPr>
      </w:pPr>
    </w:p>
    <w:p w:rsidR="00B7577C" w:rsidRPr="00B7577C" w:rsidRDefault="00B7577C" w:rsidP="00B7577C">
      <w:pPr>
        <w:spacing w:line="360" w:lineRule="auto"/>
        <w:ind w:left="567" w:firstLine="1701"/>
        <w:jc w:val="both"/>
        <w:rPr>
          <w:rFonts w:ascii="Arial" w:hAnsi="Arial"/>
          <w:bCs/>
          <w:sz w:val="22"/>
          <w:szCs w:val="22"/>
          <w:lang w:bidi="pt-PT"/>
        </w:rPr>
      </w:pPr>
      <w:r w:rsidRPr="00B7577C">
        <w:rPr>
          <w:rFonts w:ascii="Arial" w:hAnsi="Arial"/>
          <w:b/>
          <w:bCs/>
          <w:sz w:val="22"/>
          <w:szCs w:val="22"/>
          <w:lang w:bidi="pt-PT"/>
        </w:rPr>
        <w:t xml:space="preserve">Art. </w:t>
      </w:r>
      <w:proofErr w:type="gramStart"/>
      <w:r w:rsidRPr="00B7577C">
        <w:rPr>
          <w:rFonts w:ascii="Arial" w:hAnsi="Arial"/>
          <w:b/>
          <w:bCs/>
          <w:sz w:val="22"/>
          <w:szCs w:val="22"/>
          <w:lang w:bidi="pt-PT"/>
        </w:rPr>
        <w:t>2.°</w:t>
      </w:r>
      <w:proofErr w:type="gramEnd"/>
      <w:r w:rsidRPr="00B7577C">
        <w:rPr>
          <w:rFonts w:ascii="Arial" w:hAnsi="Arial"/>
          <w:bCs/>
          <w:sz w:val="22"/>
          <w:szCs w:val="22"/>
          <w:lang w:bidi="pt-PT"/>
        </w:rPr>
        <w:t xml:space="preserve"> Esta Lei entra em vigor na data de sua publicação, revogadas as disposições em contrário.</w:t>
      </w:r>
    </w:p>
    <w:p w:rsidR="00595BF5" w:rsidRPr="00595BF5" w:rsidRDefault="00595BF5" w:rsidP="00595BF5">
      <w:pPr>
        <w:spacing w:line="360" w:lineRule="auto"/>
        <w:ind w:left="567" w:firstLine="1701"/>
        <w:jc w:val="both"/>
        <w:rPr>
          <w:rFonts w:ascii="Arial" w:hAnsi="Arial"/>
          <w:b/>
          <w:bCs/>
          <w:sz w:val="22"/>
          <w:szCs w:val="22"/>
          <w:lang w:bidi="pt-PT"/>
        </w:rPr>
      </w:pPr>
    </w:p>
    <w:bookmarkEnd w:id="3"/>
    <w:bookmarkEnd w:id="4"/>
    <w:p w:rsidR="00F742C0" w:rsidRPr="00822977" w:rsidRDefault="004C5876">
      <w:pPr>
        <w:ind w:left="1134" w:right="207"/>
        <w:jc w:val="center"/>
      </w:pPr>
      <w:r w:rsidRPr="00822977">
        <w:rPr>
          <w:rFonts w:ascii="Arial" w:hAnsi="Arial" w:cs="Arial"/>
          <w:sz w:val="22"/>
          <w:szCs w:val="22"/>
        </w:rPr>
        <w:t xml:space="preserve">Prefeitura Municipal da Estância de Socorro, </w:t>
      </w:r>
      <w:r w:rsidR="003071F0">
        <w:rPr>
          <w:rFonts w:ascii="Arial" w:hAnsi="Arial" w:cs="Arial"/>
          <w:sz w:val="22"/>
          <w:szCs w:val="22"/>
        </w:rPr>
        <w:t>09</w:t>
      </w:r>
      <w:r w:rsidRPr="00822977">
        <w:rPr>
          <w:rFonts w:ascii="Arial" w:hAnsi="Arial" w:cs="Arial"/>
          <w:sz w:val="22"/>
          <w:szCs w:val="22"/>
        </w:rPr>
        <w:t xml:space="preserve"> de </w:t>
      </w:r>
      <w:r w:rsidR="003071F0">
        <w:rPr>
          <w:rFonts w:ascii="Arial" w:hAnsi="Arial" w:cs="Arial"/>
          <w:sz w:val="22"/>
          <w:szCs w:val="22"/>
        </w:rPr>
        <w:t xml:space="preserve">março </w:t>
      </w:r>
      <w:r w:rsidRPr="00822977">
        <w:rPr>
          <w:rFonts w:ascii="Arial" w:hAnsi="Arial" w:cs="Arial"/>
          <w:sz w:val="22"/>
          <w:szCs w:val="22"/>
        </w:rPr>
        <w:t>de 202</w:t>
      </w:r>
      <w:r w:rsidR="003071F0">
        <w:rPr>
          <w:rFonts w:ascii="Arial" w:hAnsi="Arial" w:cs="Arial"/>
          <w:sz w:val="22"/>
          <w:szCs w:val="22"/>
        </w:rPr>
        <w:t>3</w:t>
      </w:r>
    </w:p>
    <w:p w:rsidR="00F742C0" w:rsidRDefault="004C5876">
      <w:pPr>
        <w:ind w:left="1134" w:right="207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Publique-se.</w:t>
      </w:r>
    </w:p>
    <w:p w:rsidR="00F742C0" w:rsidRDefault="00F742C0">
      <w:pPr>
        <w:ind w:left="1134" w:right="207"/>
        <w:jc w:val="center"/>
        <w:rPr>
          <w:rFonts w:ascii="Arial" w:hAnsi="Arial" w:cs="Arial"/>
          <w:b/>
          <w:sz w:val="22"/>
          <w:szCs w:val="22"/>
        </w:rPr>
      </w:pPr>
    </w:p>
    <w:p w:rsidR="00DF0165" w:rsidRDefault="00DF0165">
      <w:pPr>
        <w:ind w:left="1134" w:right="207"/>
        <w:rPr>
          <w:rFonts w:ascii="Arial" w:hAnsi="Arial" w:cs="Arial"/>
          <w:b/>
          <w:bCs/>
          <w:sz w:val="22"/>
          <w:szCs w:val="22"/>
        </w:rPr>
      </w:pPr>
    </w:p>
    <w:p w:rsidR="00F742C0" w:rsidRDefault="004C5876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Josué Ricardo Lopes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DF0165" w:rsidRDefault="004C5876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Prefeito Municipal</w:t>
      </w:r>
    </w:p>
    <w:p w:rsidR="0069139B" w:rsidRDefault="0069139B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1A18DC" w:rsidRDefault="004C5876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Publicado no Jornal Oficial de Socorro e afixado no mural do Centro Administrativo</w:t>
      </w:r>
    </w:p>
    <w:p w:rsidR="0069139B" w:rsidRDefault="0069139B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69139B" w:rsidRDefault="0069139B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F742C0" w:rsidRDefault="003929D3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Lauren Salgueiro Bonfá</w:t>
      </w:r>
    </w:p>
    <w:p w:rsidR="004C0FB6" w:rsidRDefault="004C5876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Procuradora Jurídica</w:t>
      </w:r>
      <w:r w:rsidR="0052167A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C53F9C" w:rsidRDefault="00C53F9C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C53F9C" w:rsidRDefault="00C53F9C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C53F9C" w:rsidRDefault="00C53F9C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C53F9C" w:rsidRDefault="00C53F9C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8D353A" w:rsidRDefault="008D353A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F41B96" w:rsidRPr="00F41B96" w:rsidRDefault="00F41B96" w:rsidP="00F41B96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B7577C" w:rsidRPr="00B7577C" w:rsidRDefault="00B7577C" w:rsidP="00B7577C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 w:rsidRPr="00B7577C">
        <w:rPr>
          <w:rFonts w:ascii="Arial" w:hAnsi="Arial" w:cs="Arial"/>
          <w:b/>
          <w:bCs/>
          <w:sz w:val="22"/>
          <w:szCs w:val="22"/>
        </w:rPr>
        <w:t xml:space="preserve">ANEXO </w:t>
      </w:r>
    </w:p>
    <w:p w:rsidR="00B7577C" w:rsidRPr="00B7577C" w:rsidRDefault="00B7577C" w:rsidP="00B7577C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B7577C" w:rsidRPr="00B7577C" w:rsidRDefault="00B7577C" w:rsidP="00B7577C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B7577C" w:rsidRPr="00B7577C" w:rsidRDefault="00B7577C" w:rsidP="00B7577C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 w:rsidRPr="00B7577C">
        <w:rPr>
          <w:rFonts w:ascii="Arial" w:hAnsi="Arial" w:cs="Arial"/>
          <w:b/>
          <w:bCs/>
          <w:sz w:val="22"/>
          <w:szCs w:val="22"/>
        </w:rPr>
        <w:drawing>
          <wp:inline distT="0" distB="0" distL="0" distR="0" wp14:anchorId="0C071C5B" wp14:editId="07D7981E">
            <wp:extent cx="5692140" cy="4314621"/>
            <wp:effectExtent l="0" t="0" r="381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6989" cy="4318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26BA" w:rsidRDefault="001526BA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bookmarkStart w:id="5" w:name="_GoBack"/>
      <w:bookmarkEnd w:id="5"/>
    </w:p>
    <w:sectPr w:rsidR="001526BA" w:rsidSect="00F742C0">
      <w:headerReference w:type="default" r:id="rId9"/>
      <w:footerReference w:type="default" r:id="rId10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287" w:rsidRDefault="00AC4287" w:rsidP="00F742C0">
      <w:r>
        <w:separator/>
      </w:r>
    </w:p>
  </w:endnote>
  <w:endnote w:type="continuationSeparator" w:id="0">
    <w:p w:rsidR="00AC4287" w:rsidRDefault="00AC4287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287" w:rsidRDefault="00AC4287" w:rsidP="00F742C0">
      <w:r>
        <w:separator/>
      </w:r>
    </w:p>
  </w:footnote>
  <w:footnote w:type="continuationSeparator" w:id="0">
    <w:p w:rsidR="00AC4287" w:rsidRDefault="00AC4287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814A0"/>
    <w:rsid w:val="00084E11"/>
    <w:rsid w:val="000B1CEB"/>
    <w:rsid w:val="0012624A"/>
    <w:rsid w:val="001526BA"/>
    <w:rsid w:val="00154823"/>
    <w:rsid w:val="001A18DC"/>
    <w:rsid w:val="001D741E"/>
    <w:rsid w:val="001E0BF5"/>
    <w:rsid w:val="00206FBB"/>
    <w:rsid w:val="0025579F"/>
    <w:rsid w:val="0026328A"/>
    <w:rsid w:val="00264AA8"/>
    <w:rsid w:val="002766B8"/>
    <w:rsid w:val="002A4F48"/>
    <w:rsid w:val="002E3164"/>
    <w:rsid w:val="002E4B37"/>
    <w:rsid w:val="003071F0"/>
    <w:rsid w:val="00322028"/>
    <w:rsid w:val="003635FD"/>
    <w:rsid w:val="00381DC4"/>
    <w:rsid w:val="003904B4"/>
    <w:rsid w:val="003929D3"/>
    <w:rsid w:val="003C5809"/>
    <w:rsid w:val="00400975"/>
    <w:rsid w:val="00421BA3"/>
    <w:rsid w:val="00464E21"/>
    <w:rsid w:val="004834EE"/>
    <w:rsid w:val="004B3EFF"/>
    <w:rsid w:val="004C0FB6"/>
    <w:rsid w:val="004C5876"/>
    <w:rsid w:val="004D7F3A"/>
    <w:rsid w:val="004E61C8"/>
    <w:rsid w:val="004F0E21"/>
    <w:rsid w:val="004F35DD"/>
    <w:rsid w:val="00501D95"/>
    <w:rsid w:val="0052167A"/>
    <w:rsid w:val="00575995"/>
    <w:rsid w:val="00595BF5"/>
    <w:rsid w:val="005B0DFE"/>
    <w:rsid w:val="005C0898"/>
    <w:rsid w:val="005F10B9"/>
    <w:rsid w:val="006253E3"/>
    <w:rsid w:val="00663256"/>
    <w:rsid w:val="00687206"/>
    <w:rsid w:val="0069139B"/>
    <w:rsid w:val="006962F6"/>
    <w:rsid w:val="006A732B"/>
    <w:rsid w:val="006E02AC"/>
    <w:rsid w:val="007223B8"/>
    <w:rsid w:val="0073633B"/>
    <w:rsid w:val="0079372B"/>
    <w:rsid w:val="007F1D88"/>
    <w:rsid w:val="00822977"/>
    <w:rsid w:val="00857BC9"/>
    <w:rsid w:val="00872C47"/>
    <w:rsid w:val="008954FA"/>
    <w:rsid w:val="008A3AB7"/>
    <w:rsid w:val="008D353A"/>
    <w:rsid w:val="00954BC1"/>
    <w:rsid w:val="009A6643"/>
    <w:rsid w:val="00A22467"/>
    <w:rsid w:val="00A82DE2"/>
    <w:rsid w:val="00AA69FA"/>
    <w:rsid w:val="00AC4287"/>
    <w:rsid w:val="00AD4BB0"/>
    <w:rsid w:val="00AD5F3B"/>
    <w:rsid w:val="00AF564A"/>
    <w:rsid w:val="00B37B1D"/>
    <w:rsid w:val="00B52A9C"/>
    <w:rsid w:val="00B7577C"/>
    <w:rsid w:val="00B83E8F"/>
    <w:rsid w:val="00BA72B7"/>
    <w:rsid w:val="00BB57C7"/>
    <w:rsid w:val="00BE18E0"/>
    <w:rsid w:val="00C001EF"/>
    <w:rsid w:val="00C4071D"/>
    <w:rsid w:val="00C53F9C"/>
    <w:rsid w:val="00C73DE6"/>
    <w:rsid w:val="00C74B44"/>
    <w:rsid w:val="00C82FC7"/>
    <w:rsid w:val="00C8409F"/>
    <w:rsid w:val="00C91B59"/>
    <w:rsid w:val="00CC3842"/>
    <w:rsid w:val="00CD7C2D"/>
    <w:rsid w:val="00CF22CE"/>
    <w:rsid w:val="00CF7DBD"/>
    <w:rsid w:val="00D7021E"/>
    <w:rsid w:val="00D828FE"/>
    <w:rsid w:val="00DD5B33"/>
    <w:rsid w:val="00DE542F"/>
    <w:rsid w:val="00DF0165"/>
    <w:rsid w:val="00E01E4E"/>
    <w:rsid w:val="00E306A8"/>
    <w:rsid w:val="00E40814"/>
    <w:rsid w:val="00E43BE5"/>
    <w:rsid w:val="00EA1D68"/>
    <w:rsid w:val="00EB77D2"/>
    <w:rsid w:val="00EC1A7B"/>
    <w:rsid w:val="00F41B96"/>
    <w:rsid w:val="00F742C0"/>
    <w:rsid w:val="00F939C3"/>
    <w:rsid w:val="00FB0C80"/>
    <w:rsid w:val="00FE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81E8C-B3FB-47E9-9D3B-9C53C72B8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Usuario</cp:lastModifiedBy>
  <cp:revision>2</cp:revision>
  <cp:lastPrinted>2021-02-18T15:49:00Z</cp:lastPrinted>
  <dcterms:created xsi:type="dcterms:W3CDTF">2023-03-09T18:01:00Z</dcterms:created>
  <dcterms:modified xsi:type="dcterms:W3CDTF">2023-03-09T18:01:00Z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