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653" w:rsidRPr="00CA3C42" w:rsidRDefault="00CA3C42" w:rsidP="00A636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3C42">
        <w:rPr>
          <w:rFonts w:ascii="Times New Roman" w:hAnsi="Times New Roman" w:cs="Times New Roman"/>
          <w:b/>
          <w:sz w:val="28"/>
          <w:szCs w:val="28"/>
        </w:rPr>
        <w:t>Pr</w:t>
      </w:r>
      <w:r w:rsidR="00807D54">
        <w:rPr>
          <w:rFonts w:ascii="Times New Roman" w:hAnsi="Times New Roman" w:cs="Times New Roman"/>
          <w:b/>
          <w:sz w:val="28"/>
          <w:szCs w:val="28"/>
        </w:rPr>
        <w:t>oposição de Lei Ordinária nº 016</w:t>
      </w:r>
      <w:r w:rsidRPr="00CA3C42">
        <w:rPr>
          <w:rFonts w:ascii="Times New Roman" w:hAnsi="Times New Roman" w:cs="Times New Roman"/>
          <w:b/>
          <w:sz w:val="28"/>
          <w:szCs w:val="28"/>
        </w:rPr>
        <w:t>/2019</w:t>
      </w:r>
    </w:p>
    <w:p w:rsidR="00A63653" w:rsidRPr="00CA3C42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021E02" w:rsidRPr="005919DB" w:rsidRDefault="00807D54" w:rsidP="00021E02">
      <w:pPr>
        <w:spacing w:after="0" w:line="360" w:lineRule="auto"/>
        <w:ind w:left="4536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Altera os artigos 10, 26, 27, 31, 36, 56 e 60, da Lei Ordinária de nº 1.459/2015, que dispõe sobre a Política Municipal de Atendimento dos Direitos da Criança e do Adolescente, e dá outras providências.</w:t>
      </w:r>
    </w:p>
    <w:p w:rsidR="00CA3C42" w:rsidRDefault="00CA3C42" w:rsidP="00CA3C42">
      <w:pPr>
        <w:pStyle w:val="Recuodecorpodetexto"/>
        <w:spacing w:after="0"/>
        <w:ind w:firstLine="709"/>
        <w:rPr>
          <w:rFonts w:ascii="Arial" w:hAnsi="Arial" w:cs="Arial"/>
          <w:b/>
          <w:bCs/>
          <w:sz w:val="22"/>
          <w:szCs w:val="20"/>
        </w:rPr>
      </w:pPr>
    </w:p>
    <w:p w:rsidR="00CA3C42" w:rsidRPr="00CA3C42" w:rsidRDefault="00CA3C42" w:rsidP="00CA3C42">
      <w:pPr>
        <w:pStyle w:val="Recuodecorpodetexto"/>
        <w:spacing w:after="0"/>
        <w:ind w:firstLine="709"/>
        <w:rPr>
          <w:bCs/>
        </w:rPr>
      </w:pPr>
      <w:r w:rsidRPr="00CA3C42">
        <w:rPr>
          <w:bCs/>
        </w:rPr>
        <w:t>A Câmara Municipal de Lajinha, Estado de Minas Gerais, por seus vereadores, aprovou a presente Lei:</w:t>
      </w:r>
    </w:p>
    <w:p w:rsidR="00CA3C42" w:rsidRPr="00ED6210" w:rsidRDefault="00CA3C42" w:rsidP="00CA3C42">
      <w:pPr>
        <w:ind w:firstLine="709"/>
        <w:jc w:val="both"/>
        <w:rPr>
          <w:rFonts w:ascii="Arial" w:eastAsia="Calibri" w:hAnsi="Arial" w:cs="Arial"/>
        </w:rPr>
      </w:pPr>
    </w:p>
    <w:p w:rsidR="00021E02" w:rsidRDefault="00021E02" w:rsidP="00807D5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919DB">
        <w:rPr>
          <w:rFonts w:ascii="Times New Roman" w:hAnsi="Times New Roman"/>
          <w:b/>
          <w:sz w:val="24"/>
          <w:szCs w:val="24"/>
        </w:rPr>
        <w:t>Art. 1º</w:t>
      </w:r>
      <w:r w:rsidR="00807D54" w:rsidRPr="00807D54">
        <w:rPr>
          <w:rFonts w:ascii="Times New Roman" w:hAnsi="Times New Roman"/>
          <w:sz w:val="24"/>
          <w:szCs w:val="24"/>
        </w:rPr>
        <w:t>. O artigo 10 da Lei Ordinária de nº 1.459/2015 passa a vigorar com a seguinte redação.</w:t>
      </w:r>
    </w:p>
    <w:p w:rsidR="00807D54" w:rsidRDefault="00807D54" w:rsidP="00807D5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07D54" w:rsidRPr="001531CB" w:rsidRDefault="00807D54" w:rsidP="001531CB">
      <w:pPr>
        <w:spacing w:after="0" w:line="360" w:lineRule="auto"/>
        <w:ind w:left="2694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1531CB">
        <w:rPr>
          <w:rFonts w:ascii="Times New Roman" w:hAnsi="Times New Roman"/>
          <w:b/>
          <w:sz w:val="24"/>
          <w:szCs w:val="24"/>
        </w:rPr>
        <w:t xml:space="preserve">"Art. 10 - O Conselho Municipal manterá uma Secretaria Geral destinada ao suporte </w:t>
      </w:r>
      <w:r w:rsidR="001531CB" w:rsidRPr="001531CB">
        <w:rPr>
          <w:rFonts w:ascii="Times New Roman" w:hAnsi="Times New Roman"/>
          <w:b/>
          <w:sz w:val="24"/>
          <w:szCs w:val="24"/>
        </w:rPr>
        <w:t>administrativo e financeiro necessário ao seu funcionamento, utilizando-se de instalações e servidores do Município, designados pelo chefe do Executivo Municipal.</w:t>
      </w:r>
      <w:proofErr w:type="gramEnd"/>
    </w:p>
    <w:p w:rsidR="001531CB" w:rsidRPr="001531CB" w:rsidRDefault="001531CB" w:rsidP="001531CB">
      <w:pPr>
        <w:spacing w:after="0" w:line="360" w:lineRule="auto"/>
        <w:ind w:left="2694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1531CB">
        <w:rPr>
          <w:rFonts w:ascii="Times New Roman" w:hAnsi="Times New Roman"/>
          <w:b/>
          <w:sz w:val="24"/>
          <w:szCs w:val="24"/>
        </w:rPr>
        <w:t>Parágrafo único - O suporte administrativo e financeiro prestados ao Conselho Municipal respeitarão os limites orçamentários disponíveis pelo Município."</w:t>
      </w:r>
      <w:proofErr w:type="gramEnd"/>
    </w:p>
    <w:p w:rsidR="00021E02" w:rsidRDefault="00021E02" w:rsidP="00021E02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1342C1" w:rsidRDefault="00021E02" w:rsidP="001342C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919DB">
        <w:rPr>
          <w:rFonts w:ascii="Times New Roman" w:hAnsi="Times New Roman"/>
          <w:b/>
          <w:sz w:val="24"/>
          <w:szCs w:val="24"/>
        </w:rPr>
        <w:t>Art. 2º.</w:t>
      </w:r>
      <w:r w:rsidRPr="005919DB">
        <w:rPr>
          <w:rFonts w:ascii="Times New Roman" w:hAnsi="Times New Roman"/>
          <w:sz w:val="24"/>
          <w:szCs w:val="24"/>
        </w:rPr>
        <w:t xml:space="preserve"> </w:t>
      </w:r>
      <w:r w:rsidR="001342C1">
        <w:rPr>
          <w:rFonts w:ascii="Times New Roman" w:hAnsi="Times New Roman"/>
          <w:sz w:val="24"/>
          <w:szCs w:val="24"/>
        </w:rPr>
        <w:t>Fica revogado § 3º do artigo 13 da Lei Ordinária de nº 1.459/2015.</w:t>
      </w:r>
      <w:r w:rsidRPr="005919DB">
        <w:rPr>
          <w:rFonts w:ascii="Times New Roman" w:hAnsi="Times New Roman"/>
          <w:sz w:val="24"/>
          <w:szCs w:val="24"/>
        </w:rPr>
        <w:t xml:space="preserve"> </w:t>
      </w:r>
    </w:p>
    <w:p w:rsidR="001342C1" w:rsidRDefault="001342C1" w:rsidP="001342C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342C1" w:rsidRDefault="00021E02" w:rsidP="001342C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919DB">
        <w:rPr>
          <w:rFonts w:ascii="Times New Roman" w:hAnsi="Times New Roman"/>
          <w:b/>
          <w:sz w:val="24"/>
          <w:szCs w:val="24"/>
        </w:rPr>
        <w:t>Art. 3º.</w:t>
      </w:r>
      <w:r w:rsidRPr="005919DB">
        <w:rPr>
          <w:rFonts w:ascii="Times New Roman" w:hAnsi="Times New Roman"/>
          <w:sz w:val="24"/>
          <w:szCs w:val="24"/>
        </w:rPr>
        <w:t xml:space="preserve"> </w:t>
      </w:r>
      <w:r w:rsidR="001342C1">
        <w:rPr>
          <w:rFonts w:ascii="Times New Roman" w:hAnsi="Times New Roman"/>
          <w:sz w:val="24"/>
          <w:szCs w:val="24"/>
        </w:rPr>
        <w:t>O artigo 26 da Lei Ordinária de nº 1.459/2015 passa a vigorar com a seguinte redação</w:t>
      </w:r>
      <w:r w:rsidRPr="005919DB">
        <w:rPr>
          <w:rFonts w:ascii="Times New Roman" w:hAnsi="Times New Roman"/>
          <w:sz w:val="24"/>
          <w:szCs w:val="24"/>
        </w:rPr>
        <w:t>.</w:t>
      </w:r>
    </w:p>
    <w:p w:rsidR="001342C1" w:rsidRDefault="001342C1" w:rsidP="001342C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21E02" w:rsidRPr="001342C1" w:rsidRDefault="001342C1" w:rsidP="001342C1">
      <w:pPr>
        <w:spacing w:after="0" w:line="360" w:lineRule="auto"/>
        <w:ind w:left="2694"/>
        <w:jc w:val="both"/>
        <w:rPr>
          <w:rFonts w:ascii="Times New Roman" w:hAnsi="Times New Roman"/>
          <w:b/>
          <w:sz w:val="24"/>
          <w:szCs w:val="24"/>
        </w:rPr>
      </w:pPr>
      <w:r w:rsidRPr="001342C1">
        <w:rPr>
          <w:rFonts w:ascii="Times New Roman" w:hAnsi="Times New Roman"/>
          <w:b/>
          <w:sz w:val="24"/>
          <w:szCs w:val="24"/>
        </w:rPr>
        <w:t xml:space="preserve">"Art. 26 - O Conselheiro Tutelar perceberá a remuneração mensal, a ser fixada por ato exclusivo do Prefeito Municipal, não podendo ultrapassar o equivalente a remuneração prevista </w:t>
      </w:r>
      <w:proofErr w:type="gramStart"/>
      <w:r w:rsidRPr="001342C1">
        <w:rPr>
          <w:rFonts w:ascii="Times New Roman" w:hAnsi="Times New Roman"/>
          <w:b/>
          <w:sz w:val="24"/>
          <w:szCs w:val="24"/>
        </w:rPr>
        <w:t>do</w:t>
      </w:r>
      <w:proofErr w:type="gramEnd"/>
      <w:r w:rsidRPr="001342C1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1342C1">
        <w:rPr>
          <w:rFonts w:ascii="Times New Roman" w:hAnsi="Times New Roman"/>
          <w:b/>
          <w:sz w:val="24"/>
          <w:szCs w:val="24"/>
        </w:rPr>
        <w:t>cargo</w:t>
      </w:r>
      <w:proofErr w:type="gramEnd"/>
      <w:r w:rsidRPr="001342C1">
        <w:rPr>
          <w:rFonts w:ascii="Times New Roman" w:hAnsi="Times New Roman"/>
          <w:b/>
          <w:sz w:val="24"/>
          <w:szCs w:val="24"/>
        </w:rPr>
        <w:t xml:space="preserve"> Assistente Administrativo.</w:t>
      </w:r>
    </w:p>
    <w:p w:rsidR="001342C1" w:rsidRDefault="001342C1" w:rsidP="001342C1">
      <w:pPr>
        <w:spacing w:after="0" w:line="360" w:lineRule="auto"/>
        <w:ind w:left="2694"/>
        <w:jc w:val="both"/>
        <w:rPr>
          <w:rFonts w:ascii="Times New Roman" w:hAnsi="Times New Roman"/>
          <w:b/>
          <w:sz w:val="24"/>
          <w:szCs w:val="24"/>
        </w:rPr>
      </w:pPr>
      <w:r w:rsidRPr="001342C1">
        <w:rPr>
          <w:rFonts w:ascii="Times New Roman" w:hAnsi="Times New Roman"/>
          <w:b/>
          <w:sz w:val="24"/>
          <w:szCs w:val="24"/>
        </w:rPr>
        <w:t xml:space="preserve">§ 2º. </w:t>
      </w:r>
      <w:proofErr w:type="gramStart"/>
      <w:r w:rsidRPr="001342C1">
        <w:rPr>
          <w:rFonts w:ascii="Times New Roman" w:hAnsi="Times New Roman"/>
          <w:b/>
          <w:sz w:val="24"/>
          <w:szCs w:val="24"/>
        </w:rPr>
        <w:t>O servidor público municipal, investido no mandato de membro do Conselho Tutelar, será afastado do cargo, emprego ou função, sendo-lhe facultado optar por sua remuneração, vedada a cumulação de vencimentos e gratificações inerentes ao cargo."</w:t>
      </w:r>
      <w:proofErr w:type="gramEnd"/>
    </w:p>
    <w:p w:rsidR="001342C1" w:rsidRPr="001342C1" w:rsidRDefault="001342C1" w:rsidP="001342C1">
      <w:pPr>
        <w:spacing w:after="0" w:line="360" w:lineRule="auto"/>
        <w:ind w:left="2694"/>
        <w:jc w:val="both"/>
        <w:rPr>
          <w:rFonts w:ascii="Times New Roman" w:hAnsi="Times New Roman"/>
          <w:b/>
          <w:sz w:val="24"/>
          <w:szCs w:val="24"/>
        </w:rPr>
      </w:pPr>
    </w:p>
    <w:p w:rsidR="00021E02" w:rsidRDefault="00021E02" w:rsidP="00021E02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1342C1" w:rsidRDefault="001342C1" w:rsidP="001342C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342C1" w:rsidRDefault="00021E02" w:rsidP="001342C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919DB">
        <w:rPr>
          <w:rFonts w:ascii="Times New Roman" w:hAnsi="Times New Roman"/>
          <w:b/>
          <w:sz w:val="24"/>
          <w:szCs w:val="24"/>
        </w:rPr>
        <w:t>Art. 4º.</w:t>
      </w:r>
      <w:r w:rsidRPr="005919DB">
        <w:rPr>
          <w:rFonts w:ascii="Times New Roman" w:hAnsi="Times New Roman"/>
          <w:sz w:val="24"/>
          <w:szCs w:val="24"/>
        </w:rPr>
        <w:t xml:space="preserve"> </w:t>
      </w:r>
      <w:r w:rsidR="001342C1">
        <w:rPr>
          <w:rFonts w:ascii="Times New Roman" w:hAnsi="Times New Roman"/>
          <w:sz w:val="24"/>
          <w:szCs w:val="24"/>
        </w:rPr>
        <w:t>O artigo 27 da Lei Ordinária de nº 1.459/2015 passa a vigorar com a seguinte redação</w:t>
      </w:r>
      <w:r w:rsidRPr="005919DB">
        <w:rPr>
          <w:rFonts w:ascii="Times New Roman" w:hAnsi="Times New Roman"/>
          <w:sz w:val="24"/>
          <w:szCs w:val="24"/>
        </w:rPr>
        <w:t>.</w:t>
      </w:r>
    </w:p>
    <w:p w:rsidR="00021E02" w:rsidRDefault="001342C1" w:rsidP="001342C1">
      <w:pPr>
        <w:spacing w:after="0" w:line="360" w:lineRule="auto"/>
        <w:ind w:left="2694"/>
        <w:jc w:val="both"/>
        <w:rPr>
          <w:rFonts w:ascii="Times New Roman" w:hAnsi="Times New Roman"/>
          <w:b/>
          <w:sz w:val="24"/>
          <w:szCs w:val="24"/>
        </w:rPr>
      </w:pPr>
      <w:r w:rsidRPr="001342C1">
        <w:rPr>
          <w:rFonts w:ascii="Times New Roman" w:hAnsi="Times New Roman"/>
          <w:b/>
          <w:sz w:val="24"/>
          <w:szCs w:val="24"/>
        </w:rPr>
        <w:t>"Parágrafo único - Durante o afastamento, o Conselheiro perceberá apenas 50% (</w:t>
      </w:r>
      <w:proofErr w:type="spellStart"/>
      <w:r w:rsidRPr="001342C1">
        <w:rPr>
          <w:rFonts w:ascii="Times New Roman" w:hAnsi="Times New Roman"/>
          <w:b/>
          <w:sz w:val="24"/>
          <w:szCs w:val="24"/>
        </w:rPr>
        <w:t>cinqüenta</w:t>
      </w:r>
      <w:proofErr w:type="spellEnd"/>
      <w:r w:rsidRPr="001342C1">
        <w:rPr>
          <w:rFonts w:ascii="Times New Roman" w:hAnsi="Times New Roman"/>
          <w:b/>
          <w:sz w:val="24"/>
          <w:szCs w:val="24"/>
        </w:rPr>
        <w:t xml:space="preserve"> por cento) da sua remuneração."</w:t>
      </w:r>
      <w:r w:rsidR="00021E02" w:rsidRPr="001342C1">
        <w:rPr>
          <w:rFonts w:ascii="Times New Roman" w:hAnsi="Times New Roman"/>
          <w:b/>
          <w:sz w:val="24"/>
          <w:szCs w:val="24"/>
        </w:rPr>
        <w:t xml:space="preserve"> </w:t>
      </w:r>
    </w:p>
    <w:p w:rsidR="001342C1" w:rsidRDefault="001342C1" w:rsidP="001342C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342C1" w:rsidRDefault="001342C1" w:rsidP="001342C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Art. 5º. </w:t>
      </w:r>
      <w:r w:rsidRPr="001342C1">
        <w:rPr>
          <w:rFonts w:ascii="Times New Roman" w:hAnsi="Times New Roman"/>
          <w:sz w:val="24"/>
          <w:szCs w:val="24"/>
        </w:rPr>
        <w:t>O artigo 31 da Lei Ordinária de nº 1.459/2015 passa a vigorar com a seguinte redação.</w:t>
      </w:r>
    </w:p>
    <w:p w:rsidR="008167A2" w:rsidRDefault="008167A2" w:rsidP="001342C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167A2" w:rsidRPr="008167A2" w:rsidRDefault="008167A2" w:rsidP="008167A2">
      <w:pPr>
        <w:spacing w:after="0" w:line="360" w:lineRule="auto"/>
        <w:ind w:left="2694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8167A2">
        <w:rPr>
          <w:rFonts w:ascii="Times New Roman" w:hAnsi="Times New Roman"/>
          <w:b/>
          <w:sz w:val="24"/>
          <w:szCs w:val="24"/>
        </w:rPr>
        <w:t>"II - idade superior a 21 (vinte e um) anos de idade;</w:t>
      </w:r>
    </w:p>
    <w:p w:rsidR="008167A2" w:rsidRPr="008167A2" w:rsidRDefault="008167A2" w:rsidP="008167A2">
      <w:pPr>
        <w:spacing w:after="0" w:line="360" w:lineRule="auto"/>
        <w:ind w:left="2694"/>
        <w:jc w:val="both"/>
        <w:rPr>
          <w:rFonts w:ascii="Times New Roman" w:hAnsi="Times New Roman"/>
          <w:b/>
          <w:sz w:val="24"/>
          <w:szCs w:val="24"/>
        </w:rPr>
      </w:pPr>
      <w:proofErr w:type="gramEnd"/>
      <w:r w:rsidRPr="008167A2">
        <w:rPr>
          <w:rFonts w:ascii="Times New Roman" w:hAnsi="Times New Roman"/>
          <w:b/>
          <w:sz w:val="24"/>
          <w:szCs w:val="24"/>
        </w:rPr>
        <w:t>IV- submeter-se a uma prova de conhecimento com conteúdo obrigatório mínimo sobre o Estatuto da Criança e Adolescente (Lei Federal nº 8.069, de 13 de julho de 1990) e Língua Portuguesa, a ser formulada por uma Comissão designada pelo CMDCA;</w:t>
      </w:r>
    </w:p>
    <w:p w:rsidR="008167A2" w:rsidRPr="008167A2" w:rsidRDefault="008167A2" w:rsidP="008167A2">
      <w:pPr>
        <w:spacing w:after="0" w:line="360" w:lineRule="auto"/>
        <w:ind w:left="2694"/>
        <w:jc w:val="both"/>
        <w:rPr>
          <w:rFonts w:ascii="Times New Roman" w:hAnsi="Times New Roman"/>
          <w:b/>
          <w:sz w:val="24"/>
          <w:szCs w:val="24"/>
        </w:rPr>
      </w:pPr>
      <w:r w:rsidRPr="008167A2">
        <w:rPr>
          <w:rFonts w:ascii="Times New Roman" w:hAnsi="Times New Roman"/>
          <w:b/>
          <w:sz w:val="24"/>
          <w:szCs w:val="24"/>
        </w:rPr>
        <w:t>VII - apresentar no momento da inscrição certidão negativa de antecedentes criminais fornecidas pela Justiça Federal e Estadual;</w:t>
      </w:r>
    </w:p>
    <w:p w:rsidR="008167A2" w:rsidRDefault="008167A2" w:rsidP="008167A2">
      <w:pPr>
        <w:spacing w:after="0" w:line="360" w:lineRule="auto"/>
        <w:ind w:left="2694"/>
        <w:jc w:val="both"/>
        <w:rPr>
          <w:rFonts w:ascii="Times New Roman" w:hAnsi="Times New Roman"/>
          <w:b/>
          <w:sz w:val="24"/>
          <w:szCs w:val="24"/>
        </w:rPr>
      </w:pPr>
      <w:r w:rsidRPr="008167A2">
        <w:rPr>
          <w:rFonts w:ascii="Times New Roman" w:hAnsi="Times New Roman"/>
          <w:b/>
          <w:sz w:val="24"/>
          <w:szCs w:val="24"/>
        </w:rPr>
        <w:t xml:space="preserve">Parágrafo Único - A formulação da prova do conhecimento poderá exigir além do conteúdo </w:t>
      </w:r>
      <w:proofErr w:type="gramStart"/>
      <w:r w:rsidRPr="008167A2">
        <w:rPr>
          <w:rFonts w:ascii="Times New Roman" w:hAnsi="Times New Roman"/>
          <w:b/>
          <w:sz w:val="24"/>
          <w:szCs w:val="24"/>
        </w:rPr>
        <w:t>obrigatório mínimo outras</w:t>
      </w:r>
      <w:proofErr w:type="gramEnd"/>
      <w:r w:rsidRPr="008167A2">
        <w:rPr>
          <w:rFonts w:ascii="Times New Roman" w:hAnsi="Times New Roman"/>
          <w:b/>
          <w:sz w:val="24"/>
          <w:szCs w:val="24"/>
        </w:rPr>
        <w:t xml:space="preserve"> matérias e legislações definidas por intermédio de edital que disporá sobre o processo de escolha unificado dos membros do Conselho Tutelar."</w:t>
      </w:r>
    </w:p>
    <w:p w:rsidR="008167A2" w:rsidRDefault="008167A2" w:rsidP="008167A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Art. 6º</w:t>
      </w:r>
      <w:r w:rsidRPr="008167A2">
        <w:rPr>
          <w:rFonts w:ascii="Times New Roman" w:hAnsi="Times New Roman"/>
          <w:sz w:val="24"/>
          <w:szCs w:val="24"/>
        </w:rPr>
        <w:t>. O artigo 36 da Lei Ordinária de nº 1.459/2015 passa a vigorar com a seguinte redação.</w:t>
      </w:r>
    </w:p>
    <w:p w:rsidR="008167A2" w:rsidRPr="00762814" w:rsidRDefault="00762814" w:rsidP="00762814">
      <w:pPr>
        <w:spacing w:after="0" w:line="360" w:lineRule="auto"/>
        <w:ind w:left="2694"/>
        <w:jc w:val="both"/>
        <w:rPr>
          <w:rFonts w:ascii="Times New Roman" w:hAnsi="Times New Roman"/>
          <w:b/>
          <w:sz w:val="24"/>
          <w:szCs w:val="24"/>
        </w:rPr>
      </w:pPr>
      <w:r w:rsidRPr="00762814">
        <w:rPr>
          <w:rFonts w:ascii="Times New Roman" w:hAnsi="Times New Roman"/>
          <w:b/>
          <w:sz w:val="24"/>
          <w:szCs w:val="24"/>
        </w:rPr>
        <w:t>"</w:t>
      </w:r>
      <w:r w:rsidR="008167A2" w:rsidRPr="00762814">
        <w:rPr>
          <w:rFonts w:ascii="Times New Roman" w:hAnsi="Times New Roman"/>
          <w:b/>
          <w:sz w:val="24"/>
          <w:szCs w:val="24"/>
        </w:rPr>
        <w:t xml:space="preserve">Art. 36 - Após o registro das candidaturas, os candidatos deverão realizar a prova de conteúdo obrigatório mínimo contendo os conhecimentos específicos do Estatuto da Criança e do Adolescente </w:t>
      </w:r>
      <w:proofErr w:type="gramStart"/>
      <w:r w:rsidR="008167A2" w:rsidRPr="00762814">
        <w:rPr>
          <w:rFonts w:ascii="Times New Roman" w:hAnsi="Times New Roman"/>
          <w:b/>
          <w:sz w:val="24"/>
          <w:szCs w:val="24"/>
        </w:rPr>
        <w:t xml:space="preserve">( </w:t>
      </w:r>
      <w:proofErr w:type="gramEnd"/>
      <w:r w:rsidR="008167A2" w:rsidRPr="00762814">
        <w:rPr>
          <w:rFonts w:ascii="Times New Roman" w:hAnsi="Times New Roman"/>
          <w:b/>
          <w:sz w:val="24"/>
          <w:szCs w:val="24"/>
        </w:rPr>
        <w:t>Lei Federal nº 8.069, de 13 de Julho de 1990), Informática e Língua Portuguesa, no prazo mínimo de 05 (cinco) dias.</w:t>
      </w:r>
    </w:p>
    <w:p w:rsidR="008167A2" w:rsidRDefault="008167A2" w:rsidP="00762814">
      <w:pPr>
        <w:spacing w:after="0" w:line="360" w:lineRule="auto"/>
        <w:ind w:left="2694"/>
        <w:jc w:val="both"/>
        <w:rPr>
          <w:rFonts w:ascii="Times New Roman" w:hAnsi="Times New Roman"/>
          <w:b/>
          <w:sz w:val="24"/>
          <w:szCs w:val="24"/>
        </w:rPr>
      </w:pPr>
      <w:r w:rsidRPr="00762814">
        <w:rPr>
          <w:rFonts w:ascii="Times New Roman" w:hAnsi="Times New Roman"/>
          <w:b/>
          <w:sz w:val="24"/>
          <w:szCs w:val="24"/>
        </w:rPr>
        <w:t>§ 1º. Somente poderão prosseguir no certame os candidatos que obtiveram pontuação</w:t>
      </w:r>
      <w:r w:rsidR="00762814" w:rsidRPr="00762814">
        <w:rPr>
          <w:rFonts w:ascii="Times New Roman" w:hAnsi="Times New Roman"/>
          <w:b/>
          <w:sz w:val="24"/>
          <w:szCs w:val="24"/>
        </w:rPr>
        <w:t xml:space="preserve"> mínima de acertos de 60% (sessenta por cento) da prova.</w:t>
      </w:r>
      <w:proofErr w:type="gramStart"/>
      <w:r w:rsidR="00762814" w:rsidRPr="00762814">
        <w:rPr>
          <w:rFonts w:ascii="Times New Roman" w:hAnsi="Times New Roman"/>
          <w:b/>
          <w:sz w:val="24"/>
          <w:szCs w:val="24"/>
        </w:rPr>
        <w:t>"</w:t>
      </w:r>
      <w:proofErr w:type="gramEnd"/>
    </w:p>
    <w:p w:rsidR="00762814" w:rsidRDefault="00762814" w:rsidP="00762814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62814" w:rsidRDefault="00762814" w:rsidP="00762814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62814" w:rsidRDefault="00762814" w:rsidP="00762814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62814" w:rsidRDefault="00762814" w:rsidP="0076281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Art. 6º</w:t>
      </w:r>
      <w:r w:rsidRPr="00762814">
        <w:rPr>
          <w:rFonts w:ascii="Times New Roman" w:hAnsi="Times New Roman"/>
          <w:sz w:val="24"/>
          <w:szCs w:val="24"/>
        </w:rPr>
        <w:t>. O artigo 56 parágrafo único da Lei Ordinária de nº 1459/2015 passa a vigorar com a seguinte redação.</w:t>
      </w:r>
    </w:p>
    <w:p w:rsidR="00762814" w:rsidRDefault="00762814" w:rsidP="00365D56">
      <w:pPr>
        <w:spacing w:after="0" w:line="360" w:lineRule="auto"/>
        <w:ind w:left="4536"/>
        <w:jc w:val="both"/>
        <w:rPr>
          <w:rFonts w:ascii="Times New Roman" w:hAnsi="Times New Roman"/>
          <w:b/>
          <w:sz w:val="24"/>
          <w:szCs w:val="24"/>
        </w:rPr>
      </w:pPr>
      <w:r w:rsidRPr="00365D56">
        <w:rPr>
          <w:rFonts w:ascii="Times New Roman" w:hAnsi="Times New Roman"/>
          <w:b/>
          <w:sz w:val="24"/>
          <w:szCs w:val="24"/>
        </w:rPr>
        <w:t xml:space="preserve">"Parágrafo Único. Os trabalhos de votação só poderão ser encerrados antecipadamente se já tiveram votado todos os eleitores </w:t>
      </w:r>
      <w:r w:rsidR="00365D56" w:rsidRPr="00365D56">
        <w:rPr>
          <w:rFonts w:ascii="Times New Roman" w:hAnsi="Times New Roman"/>
          <w:b/>
          <w:sz w:val="24"/>
          <w:szCs w:val="24"/>
        </w:rPr>
        <w:t>constantes da folha de votação, respeitando o horário mínimo das 17h00min de acordo com o horário de Brasília."</w:t>
      </w:r>
    </w:p>
    <w:p w:rsidR="00365D56" w:rsidRDefault="00365D56" w:rsidP="00365D56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65D56" w:rsidRDefault="00365D56" w:rsidP="00365D56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Art. 7º</w:t>
      </w:r>
      <w:r w:rsidRPr="00365D56">
        <w:rPr>
          <w:rFonts w:ascii="Times New Roman" w:hAnsi="Times New Roman"/>
          <w:sz w:val="24"/>
          <w:szCs w:val="24"/>
        </w:rPr>
        <w:t>. O artigo 60 § 1º da Lei Ordinária de nº 1.459/2015 passa a vigorar com a seguinte redação.</w:t>
      </w:r>
    </w:p>
    <w:p w:rsidR="00365D56" w:rsidRDefault="00365D56" w:rsidP="00365D56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65D56" w:rsidRDefault="00365D56" w:rsidP="00365D56">
      <w:pPr>
        <w:spacing w:after="0" w:line="360" w:lineRule="auto"/>
        <w:ind w:left="354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"§ 1º Após o encerramento da votação conforme a hora determinada em edital, atendendo a disposição do caput, não será </w:t>
      </w:r>
      <w:proofErr w:type="gramStart"/>
      <w:r>
        <w:rPr>
          <w:rFonts w:ascii="Times New Roman" w:hAnsi="Times New Roman"/>
          <w:b/>
          <w:sz w:val="24"/>
          <w:szCs w:val="24"/>
        </w:rPr>
        <w:t>autorizado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a entrada de eleitores no local de votação, sendo imediatamente encerrado os trabalhos."</w:t>
      </w:r>
    </w:p>
    <w:p w:rsidR="00365D56" w:rsidRDefault="00365D56" w:rsidP="00365D56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65D56" w:rsidRPr="00365D56" w:rsidRDefault="00365D56" w:rsidP="00365D56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Art. 8º. </w:t>
      </w:r>
      <w:r w:rsidRPr="00365D56">
        <w:rPr>
          <w:rFonts w:ascii="Times New Roman" w:hAnsi="Times New Roman"/>
          <w:sz w:val="24"/>
          <w:szCs w:val="24"/>
        </w:rPr>
        <w:t>A presente Lei entra em vigor na data da sua publicação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A63653" w:rsidRDefault="00A63653" w:rsidP="00021E02">
      <w:pPr>
        <w:tabs>
          <w:tab w:val="left" w:pos="0"/>
        </w:tabs>
        <w:jc w:val="both"/>
        <w:rPr>
          <w:rFonts w:ascii="Modern No. 20" w:hAnsi="Modern No. 20"/>
          <w:b/>
          <w:sz w:val="32"/>
        </w:rPr>
      </w:pPr>
    </w:p>
    <w:p w:rsidR="00CA3C42" w:rsidRPr="003C6CC4" w:rsidRDefault="00CA3C42" w:rsidP="00CA3C4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GABINETE DA PRESIDÊNCIA DA CÂMARA MUNICIPAL DE LAJINHA, ESTADO DE MINAS GERAIS, </w:t>
      </w:r>
      <w:r w:rsidR="003C5906">
        <w:rPr>
          <w:rFonts w:ascii="Times New Roman" w:hAnsi="Times New Roman"/>
          <w:sz w:val="24"/>
          <w:szCs w:val="24"/>
        </w:rPr>
        <w:t xml:space="preserve">AOS </w:t>
      </w:r>
      <w:r w:rsidR="009D3EE1">
        <w:rPr>
          <w:rFonts w:ascii="Times New Roman" w:hAnsi="Times New Roman"/>
          <w:sz w:val="24"/>
          <w:szCs w:val="24"/>
        </w:rPr>
        <w:t xml:space="preserve">VINTE E QUATRO </w:t>
      </w:r>
      <w:r>
        <w:rPr>
          <w:rFonts w:ascii="Times New Roman" w:hAnsi="Times New Roman"/>
          <w:sz w:val="24"/>
          <w:szCs w:val="24"/>
        </w:rPr>
        <w:t xml:space="preserve">DIAS DO MÊS DE </w:t>
      </w:r>
      <w:r w:rsidR="00021E02">
        <w:rPr>
          <w:rFonts w:ascii="Times New Roman" w:hAnsi="Times New Roman"/>
          <w:sz w:val="24"/>
          <w:szCs w:val="24"/>
        </w:rPr>
        <w:t>SETE</w:t>
      </w:r>
      <w:r w:rsidR="009D3EE1">
        <w:rPr>
          <w:rFonts w:ascii="Times New Roman" w:hAnsi="Times New Roman"/>
          <w:sz w:val="24"/>
          <w:szCs w:val="24"/>
        </w:rPr>
        <w:t>MBRO DE DOIS MIL E DEZENOVE. (24</w:t>
      </w:r>
      <w:r w:rsidR="00021E02">
        <w:rPr>
          <w:rFonts w:ascii="Times New Roman" w:hAnsi="Times New Roman"/>
          <w:sz w:val="24"/>
          <w:szCs w:val="24"/>
        </w:rPr>
        <w:t>/09</w:t>
      </w:r>
      <w:r>
        <w:rPr>
          <w:rFonts w:ascii="Times New Roman" w:hAnsi="Times New Roman"/>
          <w:sz w:val="24"/>
          <w:szCs w:val="24"/>
        </w:rPr>
        <w:t>/2019)</w:t>
      </w:r>
    </w:p>
    <w:p w:rsidR="00CA3C42" w:rsidRDefault="00CA3C42" w:rsidP="00CA3C42">
      <w:pPr>
        <w:jc w:val="center"/>
        <w:rPr>
          <w:rFonts w:ascii="Times New Roman" w:hAnsi="Times New Roman"/>
          <w:b/>
          <w:sz w:val="24"/>
          <w:szCs w:val="24"/>
        </w:rPr>
      </w:pPr>
    </w:p>
    <w:p w:rsidR="00CA3C42" w:rsidRDefault="00CA3C42" w:rsidP="00CA3C42">
      <w:pPr>
        <w:jc w:val="center"/>
        <w:rPr>
          <w:rFonts w:ascii="Times New Roman" w:hAnsi="Times New Roman"/>
          <w:b/>
          <w:sz w:val="24"/>
          <w:szCs w:val="24"/>
        </w:rPr>
      </w:pPr>
    </w:p>
    <w:p w:rsidR="00CA3C42" w:rsidRDefault="00CA3C42" w:rsidP="00CA3C4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Ver. JÚLIO DA SILVA HASTENRREITER</w:t>
      </w:r>
    </w:p>
    <w:p w:rsidR="005D2830" w:rsidRPr="00780954" w:rsidRDefault="00CA3C42" w:rsidP="00AD11DF">
      <w:pPr>
        <w:jc w:val="center"/>
        <w:rPr>
          <w:rFonts w:ascii="Times New Roman" w:hAnsi="Times New Roman"/>
          <w:sz w:val="24"/>
          <w:szCs w:val="24"/>
        </w:rPr>
      </w:pPr>
      <w:r w:rsidRPr="002638B8">
        <w:rPr>
          <w:rFonts w:ascii="Times New Roman" w:hAnsi="Times New Roman"/>
          <w:sz w:val="24"/>
          <w:szCs w:val="24"/>
        </w:rPr>
        <w:t>Presidente</w:t>
      </w:r>
    </w:p>
    <w:sectPr w:rsidR="005D2830" w:rsidRPr="00780954" w:rsidSect="00021E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015" w:rsidRDefault="00230015" w:rsidP="00481D1B">
      <w:pPr>
        <w:spacing w:after="0" w:line="240" w:lineRule="auto"/>
      </w:pPr>
      <w:r>
        <w:separator/>
      </w:r>
    </w:p>
  </w:endnote>
  <w:endnote w:type="continuationSeparator" w:id="0">
    <w:p w:rsidR="00230015" w:rsidRDefault="00230015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015" w:rsidRDefault="00230015" w:rsidP="00481D1B">
      <w:pPr>
        <w:spacing w:after="0" w:line="240" w:lineRule="auto"/>
      </w:pPr>
      <w:r>
        <w:separator/>
      </w:r>
    </w:p>
  </w:footnote>
  <w:footnote w:type="continuationSeparator" w:id="0">
    <w:p w:rsidR="00230015" w:rsidRDefault="00230015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481D1B"/>
    <w:rsid w:val="00021E02"/>
    <w:rsid w:val="00073A0D"/>
    <w:rsid w:val="000A1029"/>
    <w:rsid w:val="000B20A0"/>
    <w:rsid w:val="0011614A"/>
    <w:rsid w:val="001342C1"/>
    <w:rsid w:val="001531CB"/>
    <w:rsid w:val="00186971"/>
    <w:rsid w:val="00193092"/>
    <w:rsid w:val="001F3D79"/>
    <w:rsid w:val="00227A35"/>
    <w:rsid w:val="00230015"/>
    <w:rsid w:val="002D5ABC"/>
    <w:rsid w:val="0030444F"/>
    <w:rsid w:val="00317BB5"/>
    <w:rsid w:val="00341603"/>
    <w:rsid w:val="00361899"/>
    <w:rsid w:val="00365D56"/>
    <w:rsid w:val="003C5906"/>
    <w:rsid w:val="003D34D5"/>
    <w:rsid w:val="003F6EB8"/>
    <w:rsid w:val="004611A6"/>
    <w:rsid w:val="00461A72"/>
    <w:rsid w:val="00481D1B"/>
    <w:rsid w:val="00501839"/>
    <w:rsid w:val="005D2830"/>
    <w:rsid w:val="005D78A5"/>
    <w:rsid w:val="005E4B1C"/>
    <w:rsid w:val="0069570B"/>
    <w:rsid w:val="006B2AEA"/>
    <w:rsid w:val="006D074A"/>
    <w:rsid w:val="006D2940"/>
    <w:rsid w:val="006F030C"/>
    <w:rsid w:val="00722D0D"/>
    <w:rsid w:val="00762814"/>
    <w:rsid w:val="007709C2"/>
    <w:rsid w:val="00780954"/>
    <w:rsid w:val="00807D54"/>
    <w:rsid w:val="008167A2"/>
    <w:rsid w:val="00862A4B"/>
    <w:rsid w:val="00881CC4"/>
    <w:rsid w:val="008F1C4D"/>
    <w:rsid w:val="00961A69"/>
    <w:rsid w:val="009D3EE1"/>
    <w:rsid w:val="00A13806"/>
    <w:rsid w:val="00A27875"/>
    <w:rsid w:val="00A63653"/>
    <w:rsid w:val="00A926CD"/>
    <w:rsid w:val="00AC28AD"/>
    <w:rsid w:val="00AD11DF"/>
    <w:rsid w:val="00B51041"/>
    <w:rsid w:val="00B70DF2"/>
    <w:rsid w:val="00B7333D"/>
    <w:rsid w:val="00BC5B9C"/>
    <w:rsid w:val="00C61D2F"/>
    <w:rsid w:val="00C6737D"/>
    <w:rsid w:val="00C848B7"/>
    <w:rsid w:val="00CA3C42"/>
    <w:rsid w:val="00CB04A3"/>
    <w:rsid w:val="00CE56EF"/>
    <w:rsid w:val="00D46A46"/>
    <w:rsid w:val="00DE5AF3"/>
    <w:rsid w:val="00E265E0"/>
    <w:rsid w:val="00E51089"/>
    <w:rsid w:val="00E83CAB"/>
    <w:rsid w:val="00EB3659"/>
    <w:rsid w:val="00EB3672"/>
    <w:rsid w:val="00EE1267"/>
    <w:rsid w:val="00F11BBD"/>
    <w:rsid w:val="00F310A3"/>
    <w:rsid w:val="00FA3893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A3C4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A3C42"/>
    <w:rPr>
      <w:rFonts w:ascii="Times New Roman" w:eastAsia="Times New Roman" w:hAnsi="Times New Roman" w:cs="Times New Roman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CA3C4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CA3C42"/>
    <w:rPr>
      <w:rFonts w:ascii="Times New Roman" w:eastAsia="Times New Roman" w:hAnsi="Times New Roman" w:cs="Times New Roman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365D5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55B3F-12C0-47A7-8153-6A3701F16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619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3</cp:revision>
  <cp:lastPrinted>2019-02-06T20:29:00Z</cp:lastPrinted>
  <dcterms:created xsi:type="dcterms:W3CDTF">2019-10-02T11:45:00Z</dcterms:created>
  <dcterms:modified xsi:type="dcterms:W3CDTF">2019-10-02T11:45:00Z</dcterms:modified>
</cp:coreProperties>
</file>