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0D558" w14:textId="4D7BB170" w:rsidR="00DE626C" w:rsidRPr="007E6287" w:rsidRDefault="00DE626C" w:rsidP="00DE626C">
      <w:pPr>
        <w:widowControl w:val="0"/>
        <w:spacing w:after="0" w:line="240" w:lineRule="auto"/>
        <w:ind w:firstLine="2835"/>
        <w:rPr>
          <w:rFonts w:ascii="Garamond" w:hAnsi="Garamond"/>
          <w:b/>
          <w:sz w:val="26"/>
          <w:szCs w:val="26"/>
        </w:rPr>
      </w:pPr>
      <w:r w:rsidRPr="007E6287">
        <w:rPr>
          <w:noProof/>
        </w:rPr>
        <mc:AlternateContent>
          <mc:Choice Requires="wps">
            <w:drawing>
              <wp:anchor distT="0" distB="0" distL="114300" distR="114300" simplePos="0" relativeHeight="251659264" behindDoc="0" locked="0" layoutInCell="0" allowOverlap="1" wp14:anchorId="324465A2" wp14:editId="04FBCF39">
                <wp:simplePos x="0" y="0"/>
                <wp:positionH relativeFrom="column">
                  <wp:posOffset>-161925</wp:posOffset>
                </wp:positionH>
                <wp:positionV relativeFrom="paragraph">
                  <wp:posOffset>-635</wp:posOffset>
                </wp:positionV>
                <wp:extent cx="1853565" cy="822960"/>
                <wp:effectExtent l="0" t="0" r="13335" b="15240"/>
                <wp:wrapNone/>
                <wp:docPr id="124444761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0CD2D37D" w14:textId="77777777" w:rsidR="00DE626C" w:rsidRPr="008C6A8F" w:rsidRDefault="00DE626C" w:rsidP="00DE626C">
                            <w:pPr>
                              <w:pStyle w:val="Legenda"/>
                              <w:spacing w:before="0" w:after="0" w:line="360" w:lineRule="auto"/>
                              <w:jc w:val="center"/>
                              <w:rPr>
                                <w:rFonts w:ascii="Garamond" w:hAnsi="Garamond"/>
                                <w:sz w:val="14"/>
                                <w:szCs w:val="18"/>
                              </w:rPr>
                            </w:pPr>
                          </w:p>
                          <w:p w14:paraId="0F082939" w14:textId="78EA59EA" w:rsidR="00DE626C" w:rsidRPr="007E6287" w:rsidRDefault="00DE626C" w:rsidP="00DE626C">
                            <w:pPr>
                              <w:pStyle w:val="Legenda"/>
                              <w:spacing w:before="0" w:after="0" w:line="360" w:lineRule="auto"/>
                              <w:jc w:val="center"/>
                              <w:rPr>
                                <w:rFonts w:ascii="Garamond" w:hAnsi="Garamond"/>
                                <w:sz w:val="16"/>
                              </w:rPr>
                            </w:pPr>
                            <w:r w:rsidRPr="007E6287">
                              <w:rPr>
                                <w:rFonts w:ascii="Garamond" w:hAnsi="Garamond"/>
                                <w:sz w:val="16"/>
                              </w:rPr>
                              <w:t>PUBLICADO NO ÓRGÃO OFICIAL ELETRÔNICO N° 329</w:t>
                            </w:r>
                            <w:r w:rsidR="00E3024F">
                              <w:rPr>
                                <w:rFonts w:ascii="Garamond" w:hAnsi="Garamond"/>
                                <w:sz w:val="16"/>
                              </w:rPr>
                              <w:t>2</w:t>
                            </w:r>
                            <w:r w:rsidRPr="007E6287">
                              <w:rPr>
                                <w:rFonts w:ascii="Garamond" w:hAnsi="Garamond"/>
                                <w:sz w:val="16"/>
                              </w:rPr>
                              <w:t>/2025</w:t>
                            </w:r>
                          </w:p>
                          <w:p w14:paraId="472215C5" w14:textId="0761BA35" w:rsidR="00DE626C" w:rsidRPr="007E6287" w:rsidRDefault="00DE626C" w:rsidP="00DE626C">
                            <w:pPr>
                              <w:spacing w:line="360" w:lineRule="auto"/>
                              <w:jc w:val="center"/>
                              <w:rPr>
                                <w:rFonts w:ascii="Garamond" w:hAnsi="Garamond"/>
                                <w:b/>
                                <w:bCs/>
                                <w:sz w:val="16"/>
                                <w:szCs w:val="16"/>
                              </w:rPr>
                            </w:pPr>
                            <w:r w:rsidRPr="007E6287">
                              <w:rPr>
                                <w:rFonts w:ascii="Garamond" w:hAnsi="Garamond"/>
                                <w:b/>
                                <w:bCs/>
                                <w:sz w:val="16"/>
                                <w:szCs w:val="16"/>
                              </w:rPr>
                              <w:t>DE: 1</w:t>
                            </w:r>
                            <w:r w:rsidR="00D411B3">
                              <w:rPr>
                                <w:rFonts w:ascii="Garamond" w:hAnsi="Garamond"/>
                                <w:b/>
                                <w:bCs/>
                                <w:sz w:val="16"/>
                                <w:szCs w:val="16"/>
                              </w:rPr>
                              <w:t>9</w:t>
                            </w:r>
                            <w:r w:rsidRPr="007E6287">
                              <w:rPr>
                                <w:rFonts w:ascii="Garamond" w:hAnsi="Garamond"/>
                                <w:b/>
                                <w:bCs/>
                                <w:sz w:val="16"/>
                                <w:szCs w:val="16"/>
                              </w:rPr>
                              <w:t>/12/2025</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465A2" id="Retângulo 1"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0CD2D37D" w14:textId="77777777" w:rsidR="00DE626C" w:rsidRPr="008C6A8F" w:rsidRDefault="00DE626C" w:rsidP="00DE626C">
                      <w:pPr>
                        <w:pStyle w:val="Legenda"/>
                        <w:spacing w:before="0" w:after="0" w:line="360" w:lineRule="auto"/>
                        <w:jc w:val="center"/>
                        <w:rPr>
                          <w:rFonts w:ascii="Garamond" w:hAnsi="Garamond"/>
                          <w:sz w:val="14"/>
                          <w:szCs w:val="18"/>
                        </w:rPr>
                      </w:pPr>
                    </w:p>
                    <w:p w14:paraId="0F082939" w14:textId="78EA59EA" w:rsidR="00DE626C" w:rsidRPr="007E6287" w:rsidRDefault="00DE626C" w:rsidP="00DE626C">
                      <w:pPr>
                        <w:pStyle w:val="Legenda"/>
                        <w:spacing w:before="0" w:after="0" w:line="360" w:lineRule="auto"/>
                        <w:jc w:val="center"/>
                        <w:rPr>
                          <w:rFonts w:ascii="Garamond" w:hAnsi="Garamond"/>
                          <w:sz w:val="16"/>
                        </w:rPr>
                      </w:pPr>
                      <w:r w:rsidRPr="007E6287">
                        <w:rPr>
                          <w:rFonts w:ascii="Garamond" w:hAnsi="Garamond"/>
                          <w:sz w:val="16"/>
                        </w:rPr>
                        <w:t>PUBLICADO NO ÓRGÃO OFICIAL ELETRÔNICO N° 329</w:t>
                      </w:r>
                      <w:r w:rsidR="00E3024F">
                        <w:rPr>
                          <w:rFonts w:ascii="Garamond" w:hAnsi="Garamond"/>
                          <w:sz w:val="16"/>
                        </w:rPr>
                        <w:t>2</w:t>
                      </w:r>
                      <w:r w:rsidRPr="007E6287">
                        <w:rPr>
                          <w:rFonts w:ascii="Garamond" w:hAnsi="Garamond"/>
                          <w:sz w:val="16"/>
                        </w:rPr>
                        <w:t>/2025</w:t>
                      </w:r>
                    </w:p>
                    <w:p w14:paraId="472215C5" w14:textId="0761BA35" w:rsidR="00DE626C" w:rsidRPr="007E6287" w:rsidRDefault="00DE626C" w:rsidP="00DE626C">
                      <w:pPr>
                        <w:spacing w:line="360" w:lineRule="auto"/>
                        <w:jc w:val="center"/>
                        <w:rPr>
                          <w:rFonts w:ascii="Garamond" w:hAnsi="Garamond"/>
                          <w:b/>
                          <w:bCs/>
                          <w:sz w:val="16"/>
                          <w:szCs w:val="16"/>
                        </w:rPr>
                      </w:pPr>
                      <w:r w:rsidRPr="007E6287">
                        <w:rPr>
                          <w:rFonts w:ascii="Garamond" w:hAnsi="Garamond"/>
                          <w:b/>
                          <w:bCs/>
                          <w:sz w:val="16"/>
                          <w:szCs w:val="16"/>
                        </w:rPr>
                        <w:t>DE: 1</w:t>
                      </w:r>
                      <w:r w:rsidR="00D411B3">
                        <w:rPr>
                          <w:rFonts w:ascii="Garamond" w:hAnsi="Garamond"/>
                          <w:b/>
                          <w:bCs/>
                          <w:sz w:val="16"/>
                          <w:szCs w:val="16"/>
                        </w:rPr>
                        <w:t>9</w:t>
                      </w:r>
                      <w:r w:rsidRPr="007E6287">
                        <w:rPr>
                          <w:rFonts w:ascii="Garamond" w:hAnsi="Garamond"/>
                          <w:b/>
                          <w:bCs/>
                          <w:sz w:val="16"/>
                          <w:szCs w:val="16"/>
                        </w:rPr>
                        <w:t>/12/2025</w:t>
                      </w:r>
                    </w:p>
                  </w:txbxContent>
                </v:textbox>
              </v:rect>
            </w:pict>
          </mc:Fallback>
        </mc:AlternateContent>
      </w:r>
      <w:r w:rsidRPr="007E6287">
        <w:rPr>
          <w:rFonts w:ascii="Garamond" w:hAnsi="Garamond"/>
          <w:b/>
          <w:sz w:val="26"/>
          <w:szCs w:val="26"/>
        </w:rPr>
        <w:t xml:space="preserve">L E I  Nº </w:t>
      </w:r>
      <w:r w:rsidR="00E3024F">
        <w:rPr>
          <w:rFonts w:ascii="Garamond" w:hAnsi="Garamond"/>
          <w:b/>
          <w:sz w:val="26"/>
          <w:szCs w:val="26"/>
        </w:rPr>
        <w:t>4 9 7 1</w:t>
      </w:r>
    </w:p>
    <w:p w14:paraId="4AB58F39" w14:textId="10714E97" w:rsidR="00DE626C" w:rsidRPr="007E6287" w:rsidRDefault="00DE626C" w:rsidP="00DE626C">
      <w:pPr>
        <w:widowControl w:val="0"/>
        <w:spacing w:after="0" w:line="240" w:lineRule="auto"/>
        <w:ind w:firstLine="2835"/>
        <w:rPr>
          <w:rFonts w:ascii="Arial" w:hAnsi="Arial" w:cs="Arial"/>
          <w:sz w:val="24"/>
          <w:szCs w:val="24"/>
        </w:rPr>
      </w:pPr>
      <w:r w:rsidRPr="007E6287">
        <w:rPr>
          <w:rFonts w:ascii="Arial" w:hAnsi="Arial" w:cs="Arial"/>
          <w:bCs/>
          <w:sz w:val="24"/>
          <w:szCs w:val="24"/>
        </w:rPr>
        <w:t>De 1</w:t>
      </w:r>
      <w:r w:rsidR="00E3024F">
        <w:rPr>
          <w:rFonts w:ascii="Arial" w:hAnsi="Arial" w:cs="Arial"/>
          <w:bCs/>
          <w:sz w:val="24"/>
          <w:szCs w:val="24"/>
        </w:rPr>
        <w:t>9</w:t>
      </w:r>
      <w:r w:rsidRPr="007E6287">
        <w:rPr>
          <w:rFonts w:ascii="Arial" w:hAnsi="Arial" w:cs="Arial"/>
          <w:bCs/>
          <w:sz w:val="24"/>
          <w:szCs w:val="24"/>
        </w:rPr>
        <w:t xml:space="preserve"> de dezembro de 2025.</w:t>
      </w:r>
    </w:p>
    <w:p w14:paraId="68896511" w14:textId="77777777" w:rsidR="00F47033" w:rsidRPr="00F47033" w:rsidRDefault="00F47033" w:rsidP="00F47033">
      <w:pPr>
        <w:pStyle w:val="CM5"/>
        <w:spacing w:after="0"/>
        <w:ind w:left="2858"/>
        <w:jc w:val="both"/>
        <w:rPr>
          <w:rFonts w:ascii="Arial" w:hAnsi="Arial" w:cs="Arial"/>
          <w:bCs/>
          <w:iCs/>
        </w:rPr>
      </w:pPr>
    </w:p>
    <w:p w14:paraId="79F72493" w14:textId="7548CCFD" w:rsidR="00F47033" w:rsidRPr="00F47033" w:rsidRDefault="00F47033" w:rsidP="00F47033">
      <w:pPr>
        <w:pStyle w:val="CM5"/>
        <w:spacing w:after="0"/>
        <w:ind w:left="2858"/>
        <w:jc w:val="both"/>
        <w:rPr>
          <w:rFonts w:ascii="Arial" w:hAnsi="Arial" w:cs="Arial"/>
        </w:rPr>
      </w:pPr>
      <w:r w:rsidRPr="00F47033">
        <w:rPr>
          <w:rFonts w:ascii="Arial" w:hAnsi="Arial" w:cs="Arial"/>
          <w:bCs/>
          <w:iCs/>
        </w:rPr>
        <w:t xml:space="preserve">Altera e acresce dispositivos na Lei nº 4.265, de 21 de dezembro de 2021, que </w:t>
      </w:r>
      <w:r w:rsidR="00737D35">
        <w:rPr>
          <w:rFonts w:ascii="Arial" w:hAnsi="Arial" w:cs="Arial"/>
          <w:bCs/>
          <w:iCs/>
        </w:rPr>
        <w:t>“D</w:t>
      </w:r>
      <w:r w:rsidRPr="00F47033">
        <w:rPr>
          <w:rFonts w:ascii="Arial" w:hAnsi="Arial" w:cs="Arial"/>
          <w:bCs/>
          <w:iCs/>
        </w:rPr>
        <w:t>ispõe sobre o alinhamento e a retirada de fios em desuso e desordenados existentes nos postes que sustentam redes de telefonia, televisão a cabo, internet e energia elétrica, e dá outras providências</w:t>
      </w:r>
      <w:r w:rsidR="00737D35">
        <w:rPr>
          <w:rFonts w:ascii="Arial" w:hAnsi="Arial" w:cs="Arial"/>
          <w:bCs/>
          <w:iCs/>
        </w:rPr>
        <w:t>”</w:t>
      </w:r>
      <w:r w:rsidRPr="00F47033">
        <w:rPr>
          <w:rFonts w:ascii="Arial" w:hAnsi="Arial" w:cs="Arial"/>
        </w:rPr>
        <w:t>.</w:t>
      </w:r>
    </w:p>
    <w:p w14:paraId="19430EB8" w14:textId="77777777" w:rsidR="00F47033" w:rsidRPr="00F47033" w:rsidRDefault="00F47033" w:rsidP="00F47033">
      <w:pPr>
        <w:pStyle w:val="Default"/>
        <w:jc w:val="both"/>
        <w:rPr>
          <w:rFonts w:ascii="Arial" w:hAnsi="Arial" w:cs="Arial"/>
          <w:color w:val="auto"/>
        </w:rPr>
      </w:pPr>
    </w:p>
    <w:p w14:paraId="3C98714D" w14:textId="77777777" w:rsidR="00F47033" w:rsidRPr="00F47033" w:rsidRDefault="00F47033" w:rsidP="00F47033">
      <w:pPr>
        <w:pStyle w:val="CM5"/>
        <w:spacing w:after="0"/>
        <w:ind w:firstLine="1415"/>
        <w:jc w:val="both"/>
        <w:rPr>
          <w:rFonts w:ascii="Arial" w:hAnsi="Arial" w:cs="Arial"/>
        </w:rPr>
      </w:pPr>
      <w:r w:rsidRPr="00F47033">
        <w:rPr>
          <w:rFonts w:ascii="Arial" w:hAnsi="Arial" w:cs="Arial"/>
          <w:bCs/>
        </w:rPr>
        <w:t>O</w:t>
      </w:r>
      <w:r w:rsidRPr="00F47033">
        <w:rPr>
          <w:rFonts w:ascii="Arial" w:hAnsi="Arial" w:cs="Arial"/>
          <w:b/>
        </w:rPr>
        <w:t xml:space="preserve"> </w:t>
      </w:r>
      <w:r w:rsidRPr="00F47033">
        <w:rPr>
          <w:rFonts w:ascii="Arial" w:hAnsi="Arial" w:cs="Arial"/>
          <w:b/>
          <w:bCs/>
        </w:rPr>
        <w:t>PODER LEGISLATIVO DE CAMPO MOURÃO</w:t>
      </w:r>
      <w:r w:rsidRPr="00F47033">
        <w:rPr>
          <w:rFonts w:ascii="Arial" w:hAnsi="Arial" w:cs="Arial"/>
        </w:rPr>
        <w:t>, Estado do Paraná, aprova e eu, Prefeito do Município, sanciono a seguinte,</w:t>
      </w:r>
    </w:p>
    <w:p w14:paraId="3F3F6340" w14:textId="77777777" w:rsidR="00F47033" w:rsidRPr="00F47033" w:rsidRDefault="00F47033" w:rsidP="00F47033">
      <w:pPr>
        <w:pStyle w:val="Default"/>
        <w:rPr>
          <w:rFonts w:ascii="Arial" w:hAnsi="Arial" w:cs="Arial"/>
          <w:color w:val="auto"/>
        </w:rPr>
      </w:pPr>
    </w:p>
    <w:p w14:paraId="7DCF64A4" w14:textId="77777777" w:rsidR="00F47033" w:rsidRPr="00F47033" w:rsidRDefault="00F47033" w:rsidP="00F47033">
      <w:pPr>
        <w:pStyle w:val="CM5"/>
        <w:spacing w:after="0"/>
        <w:jc w:val="center"/>
        <w:rPr>
          <w:rFonts w:ascii="Garamond" w:hAnsi="Garamond" w:cs="Arial"/>
          <w:b/>
        </w:rPr>
      </w:pPr>
      <w:r w:rsidRPr="00F47033">
        <w:rPr>
          <w:rFonts w:ascii="Garamond" w:hAnsi="Garamond" w:cs="Arial"/>
          <w:b/>
        </w:rPr>
        <w:t>L E I:</w:t>
      </w:r>
    </w:p>
    <w:p w14:paraId="1854D1FB" w14:textId="77777777" w:rsidR="00F47033" w:rsidRPr="00F47033" w:rsidRDefault="00F47033" w:rsidP="00F47033">
      <w:pPr>
        <w:pStyle w:val="Default"/>
        <w:rPr>
          <w:rFonts w:ascii="Arial" w:hAnsi="Arial" w:cs="Arial"/>
          <w:color w:val="auto"/>
        </w:rPr>
      </w:pPr>
    </w:p>
    <w:p w14:paraId="09083AF7" w14:textId="77777777" w:rsidR="00F47033" w:rsidRPr="00F47033" w:rsidRDefault="00F47033" w:rsidP="00F47033">
      <w:pPr>
        <w:pStyle w:val="CM4"/>
        <w:spacing w:after="0"/>
        <w:ind w:firstLine="1418"/>
        <w:jc w:val="both"/>
        <w:rPr>
          <w:rFonts w:ascii="Arial" w:hAnsi="Arial" w:cs="Arial"/>
          <w:bCs/>
          <w:iCs/>
        </w:rPr>
      </w:pPr>
      <w:r w:rsidRPr="00F47033">
        <w:rPr>
          <w:rFonts w:ascii="Arial" w:hAnsi="Arial" w:cs="Arial"/>
          <w:b/>
          <w:bCs/>
        </w:rPr>
        <w:t>Art. 1º</w:t>
      </w:r>
      <w:r w:rsidRPr="00F47033">
        <w:rPr>
          <w:rFonts w:ascii="Arial" w:hAnsi="Arial" w:cs="Arial"/>
        </w:rPr>
        <w:t xml:space="preserve"> Os artigos 1º, 7º e 9º da </w:t>
      </w:r>
      <w:r w:rsidRPr="00F47033">
        <w:rPr>
          <w:rFonts w:ascii="Arial" w:hAnsi="Arial" w:cs="Arial"/>
          <w:bCs/>
          <w:iCs/>
        </w:rPr>
        <w:t>Lei nº 4.265, de 21 de dezembro de 2021,</w:t>
      </w:r>
      <w:r w:rsidRPr="00F47033">
        <w:rPr>
          <w:rFonts w:ascii="Arial" w:hAnsi="Arial" w:cs="Arial"/>
        </w:rPr>
        <w:t xml:space="preserve"> passam a vigorar com a seguinte redação</w:t>
      </w:r>
      <w:r w:rsidRPr="00F47033">
        <w:rPr>
          <w:rFonts w:ascii="Arial" w:hAnsi="Arial" w:cs="Arial"/>
          <w:bCs/>
          <w:iCs/>
        </w:rPr>
        <w:t>:</w:t>
      </w:r>
    </w:p>
    <w:p w14:paraId="1BCAD2BA" w14:textId="77777777" w:rsidR="00F47033" w:rsidRPr="00F47033" w:rsidRDefault="00F47033" w:rsidP="00F47033">
      <w:pPr>
        <w:widowControl w:val="0"/>
        <w:spacing w:after="0" w:line="240" w:lineRule="auto"/>
        <w:ind w:firstLine="1418"/>
        <w:jc w:val="both"/>
        <w:rPr>
          <w:rFonts w:ascii="Arial" w:hAnsi="Arial" w:cs="Arial"/>
          <w:sz w:val="24"/>
          <w:szCs w:val="24"/>
          <w:lang w:val="de-DE"/>
        </w:rPr>
      </w:pPr>
    </w:p>
    <w:p w14:paraId="4F02D780" w14:textId="3B9CF41A"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i/>
          <w:iCs/>
          <w:sz w:val="24"/>
          <w:szCs w:val="24"/>
        </w:rPr>
        <w:t>“</w:t>
      </w:r>
      <w:r w:rsidRPr="00F47033">
        <w:rPr>
          <w:rFonts w:ascii="Arial" w:hAnsi="Arial" w:cs="Arial"/>
          <w:b/>
          <w:bCs/>
          <w:i/>
          <w:iCs/>
          <w:sz w:val="24"/>
          <w:szCs w:val="24"/>
        </w:rPr>
        <w:t>Art. 1º</w:t>
      </w:r>
      <w:r w:rsidR="00737D35">
        <w:rPr>
          <w:rFonts w:ascii="Arial" w:hAnsi="Arial" w:cs="Arial"/>
          <w:b/>
          <w:bCs/>
          <w:i/>
          <w:iCs/>
          <w:sz w:val="24"/>
          <w:szCs w:val="24"/>
        </w:rPr>
        <w:t xml:space="preserve"> </w:t>
      </w:r>
      <w:r w:rsidRPr="00F47033">
        <w:rPr>
          <w:rFonts w:ascii="Arial" w:hAnsi="Arial" w:cs="Arial"/>
          <w:i/>
          <w:iCs/>
          <w:sz w:val="24"/>
          <w:szCs w:val="24"/>
        </w:rPr>
        <w:t>..................................................................</w:t>
      </w:r>
      <w:r w:rsidR="00737D35">
        <w:rPr>
          <w:rFonts w:ascii="Arial" w:hAnsi="Arial" w:cs="Arial"/>
          <w:i/>
          <w:iCs/>
          <w:sz w:val="24"/>
          <w:szCs w:val="24"/>
        </w:rPr>
        <w:t>...</w:t>
      </w:r>
      <w:r w:rsidRPr="00F47033">
        <w:rPr>
          <w:rFonts w:ascii="Arial" w:hAnsi="Arial" w:cs="Arial"/>
          <w:i/>
          <w:iCs/>
          <w:sz w:val="24"/>
          <w:szCs w:val="24"/>
        </w:rPr>
        <w:t>..........................</w:t>
      </w:r>
      <w:r w:rsidR="00737D35">
        <w:rPr>
          <w:rFonts w:ascii="Arial" w:hAnsi="Arial" w:cs="Arial"/>
          <w:i/>
          <w:iCs/>
          <w:sz w:val="24"/>
          <w:szCs w:val="24"/>
        </w:rPr>
        <w:t xml:space="preserve"> .</w:t>
      </w:r>
    </w:p>
    <w:p w14:paraId="3B12309A" w14:textId="73F92482" w:rsidR="00F47033" w:rsidRPr="00F47033" w:rsidRDefault="00F47033" w:rsidP="00F47033">
      <w:pPr>
        <w:pStyle w:val="PargrafodaLista"/>
        <w:widowControl w:val="0"/>
        <w:spacing w:after="0" w:line="240" w:lineRule="auto"/>
        <w:ind w:left="0"/>
        <w:contextualSpacing w:val="0"/>
        <w:jc w:val="both"/>
        <w:rPr>
          <w:rFonts w:ascii="Arial" w:hAnsi="Arial" w:cs="Arial"/>
          <w:i/>
          <w:iCs/>
          <w:sz w:val="24"/>
          <w:szCs w:val="24"/>
        </w:rPr>
      </w:pPr>
      <w:r w:rsidRPr="00F47033">
        <w:rPr>
          <w:rFonts w:ascii="Arial" w:hAnsi="Arial" w:cs="Arial"/>
          <w:i/>
          <w:iCs/>
          <w:sz w:val="24"/>
          <w:szCs w:val="24"/>
        </w:rPr>
        <w:t>....................................................................................................</w:t>
      </w:r>
      <w:r w:rsidR="00737D35">
        <w:rPr>
          <w:rFonts w:ascii="Arial" w:hAnsi="Arial" w:cs="Arial"/>
          <w:i/>
          <w:iCs/>
          <w:sz w:val="24"/>
          <w:szCs w:val="24"/>
        </w:rPr>
        <w:t>......</w:t>
      </w:r>
      <w:r w:rsidRPr="00F47033">
        <w:rPr>
          <w:rFonts w:ascii="Arial" w:hAnsi="Arial" w:cs="Arial"/>
          <w:i/>
          <w:iCs/>
          <w:sz w:val="24"/>
          <w:szCs w:val="24"/>
        </w:rPr>
        <w:t>........................</w:t>
      </w:r>
    </w:p>
    <w:p w14:paraId="43DF5B63"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p>
    <w:p w14:paraId="6AC1BDD4"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b/>
          <w:bCs/>
          <w:i/>
          <w:iCs/>
          <w:sz w:val="24"/>
          <w:szCs w:val="24"/>
        </w:rPr>
        <w:t xml:space="preserve">§ 3º </w:t>
      </w:r>
      <w:r w:rsidRPr="00F47033">
        <w:rPr>
          <w:rFonts w:ascii="Arial" w:hAnsi="Arial" w:cs="Arial"/>
          <w:i/>
          <w:iCs/>
          <w:sz w:val="24"/>
          <w:szCs w:val="24"/>
        </w:rPr>
        <w:t>A empresa concessionária ou permissionária deverá manter cadastro atualizado e acessível à fiscalização municipal, contendo a relação de todas as empresas autorizadas a utilizar seus postes, respondendo integralmente por fios ou cabos pertencentes a ocupantes não cadastrados ou não identificáveis.”</w:t>
      </w:r>
    </w:p>
    <w:p w14:paraId="259C5831" w14:textId="77777777" w:rsidR="00F47033" w:rsidRPr="00DE626C" w:rsidRDefault="00F47033" w:rsidP="00F47033">
      <w:pPr>
        <w:pStyle w:val="PargrafodaLista"/>
        <w:widowControl w:val="0"/>
        <w:spacing w:after="0" w:line="240" w:lineRule="auto"/>
        <w:ind w:left="0" w:firstLine="1418"/>
        <w:contextualSpacing w:val="0"/>
        <w:jc w:val="both"/>
        <w:rPr>
          <w:rFonts w:ascii="Arial" w:hAnsi="Arial" w:cs="Arial"/>
          <w:i/>
          <w:iCs/>
          <w:sz w:val="16"/>
          <w:szCs w:val="16"/>
        </w:rPr>
      </w:pPr>
    </w:p>
    <w:p w14:paraId="79F01209"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i/>
          <w:iCs/>
          <w:sz w:val="24"/>
          <w:szCs w:val="24"/>
        </w:rPr>
        <w:t>“</w:t>
      </w:r>
      <w:r w:rsidRPr="00F47033">
        <w:rPr>
          <w:rFonts w:ascii="Arial" w:hAnsi="Arial" w:cs="Arial"/>
          <w:b/>
          <w:bCs/>
          <w:i/>
          <w:iCs/>
          <w:sz w:val="24"/>
          <w:szCs w:val="24"/>
        </w:rPr>
        <w:t xml:space="preserve">Art. 7º </w:t>
      </w:r>
      <w:r w:rsidRPr="00F47033">
        <w:rPr>
          <w:rFonts w:ascii="Arial" w:hAnsi="Arial" w:cs="Arial"/>
          <w:i/>
          <w:iCs/>
          <w:sz w:val="24"/>
          <w:szCs w:val="24"/>
        </w:rPr>
        <w:t>Será considerado, para fins de fiscalização e aplicação desta Lei, qualquer material proveniente de instalação elétrica, telefonia, ou condutores de energia ou dados ou simplesmente fios condutores.</w:t>
      </w:r>
    </w:p>
    <w:p w14:paraId="09F0D2FE"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p>
    <w:p w14:paraId="76DB0727"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b/>
          <w:bCs/>
          <w:i/>
          <w:iCs/>
          <w:sz w:val="24"/>
          <w:szCs w:val="24"/>
        </w:rPr>
        <w:t xml:space="preserve">§ 1º </w:t>
      </w:r>
      <w:r w:rsidRPr="00F47033">
        <w:rPr>
          <w:rFonts w:ascii="Arial" w:hAnsi="Arial" w:cs="Arial"/>
          <w:i/>
          <w:iCs/>
          <w:sz w:val="24"/>
          <w:szCs w:val="24"/>
        </w:rPr>
        <w:t>O fiscal municipal terá competência para fiscalização, elaboração de relatórios e levantamentos gerais, emitir autuações de forma direta, independente de notificação prévia à concessionária ou permissionária de energia elétrica que descumprir esta Lei.</w:t>
      </w:r>
    </w:p>
    <w:p w14:paraId="4BAE5BCD" w14:textId="77777777" w:rsidR="00F47033" w:rsidRPr="00F47033" w:rsidRDefault="00F47033" w:rsidP="00F47033">
      <w:pPr>
        <w:pStyle w:val="PargrafodaLista"/>
        <w:widowControl w:val="0"/>
        <w:spacing w:after="0" w:line="240" w:lineRule="auto"/>
        <w:ind w:left="0" w:firstLine="1418"/>
        <w:contextualSpacing w:val="0"/>
        <w:rPr>
          <w:rFonts w:ascii="Arial" w:hAnsi="Arial" w:cs="Arial"/>
          <w:i/>
          <w:iCs/>
          <w:sz w:val="24"/>
          <w:szCs w:val="24"/>
        </w:rPr>
      </w:pPr>
    </w:p>
    <w:p w14:paraId="7B04B264"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b/>
          <w:bCs/>
          <w:i/>
          <w:iCs/>
          <w:sz w:val="24"/>
          <w:szCs w:val="24"/>
        </w:rPr>
        <w:t xml:space="preserve">§ 2º </w:t>
      </w:r>
      <w:r w:rsidRPr="00F47033">
        <w:rPr>
          <w:rFonts w:ascii="Arial" w:hAnsi="Arial" w:cs="Arial"/>
          <w:i/>
          <w:iCs/>
          <w:sz w:val="24"/>
          <w:szCs w:val="24"/>
        </w:rPr>
        <w:t>A fiscalização será realizada ex officio ou por denúncia através da Ouvidoria Municipal ou via Protocolo Geral do Município.</w:t>
      </w:r>
    </w:p>
    <w:p w14:paraId="7E3CAE3F"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p>
    <w:p w14:paraId="78F593E7"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iCs/>
          <w:sz w:val="24"/>
          <w:szCs w:val="24"/>
        </w:rPr>
      </w:pPr>
      <w:r w:rsidRPr="00F47033">
        <w:rPr>
          <w:rFonts w:ascii="Arial" w:hAnsi="Arial" w:cs="Arial"/>
          <w:b/>
          <w:bCs/>
          <w:i/>
          <w:iCs/>
          <w:sz w:val="24"/>
          <w:szCs w:val="24"/>
        </w:rPr>
        <w:t xml:space="preserve">§ 3º </w:t>
      </w:r>
      <w:r w:rsidRPr="00F47033">
        <w:rPr>
          <w:rFonts w:ascii="Arial" w:hAnsi="Arial" w:cs="Arial"/>
          <w:i/>
          <w:iCs/>
          <w:sz w:val="24"/>
          <w:szCs w:val="24"/>
        </w:rPr>
        <w:t>A autuação será aplicada por locais devidamente identificados por meio fotográfico e/ou certidão de vistoria atestando a veracidade da irregularidade.”</w:t>
      </w:r>
    </w:p>
    <w:p w14:paraId="00381037" w14:textId="77777777" w:rsidR="00F47033" w:rsidRPr="00DE626C" w:rsidRDefault="00F47033" w:rsidP="00F47033">
      <w:pPr>
        <w:pStyle w:val="PargrafodaLista"/>
        <w:widowControl w:val="0"/>
        <w:spacing w:after="0" w:line="240" w:lineRule="auto"/>
        <w:ind w:left="0" w:firstLine="1418"/>
        <w:contextualSpacing w:val="0"/>
        <w:jc w:val="both"/>
        <w:rPr>
          <w:rFonts w:ascii="Arial" w:hAnsi="Arial" w:cs="Arial"/>
          <w:sz w:val="16"/>
          <w:szCs w:val="16"/>
        </w:rPr>
      </w:pPr>
    </w:p>
    <w:p w14:paraId="01D2B4DF" w14:textId="77777777" w:rsidR="00F47033" w:rsidRPr="00F47033" w:rsidRDefault="00F47033" w:rsidP="00F47033">
      <w:pPr>
        <w:pStyle w:val="PargrafodaLista"/>
        <w:widowControl w:val="0"/>
        <w:tabs>
          <w:tab w:val="left" w:pos="2835"/>
        </w:tabs>
        <w:spacing w:after="0" w:line="240" w:lineRule="auto"/>
        <w:ind w:left="0" w:firstLine="1418"/>
        <w:contextualSpacing w:val="0"/>
        <w:jc w:val="both"/>
        <w:rPr>
          <w:rFonts w:ascii="Arial" w:hAnsi="Arial" w:cs="Arial"/>
          <w:i/>
          <w:iCs/>
          <w:sz w:val="24"/>
          <w:szCs w:val="24"/>
        </w:rPr>
      </w:pPr>
      <w:r w:rsidRPr="00F47033">
        <w:rPr>
          <w:rFonts w:ascii="Arial" w:hAnsi="Arial" w:cs="Arial"/>
          <w:i/>
          <w:iCs/>
          <w:sz w:val="24"/>
          <w:szCs w:val="24"/>
        </w:rPr>
        <w:t>“</w:t>
      </w:r>
      <w:r w:rsidRPr="00F47033">
        <w:rPr>
          <w:rFonts w:ascii="Arial" w:hAnsi="Arial" w:cs="Arial"/>
          <w:b/>
          <w:bCs/>
          <w:i/>
          <w:iCs/>
          <w:sz w:val="24"/>
          <w:szCs w:val="24"/>
        </w:rPr>
        <w:t xml:space="preserve">Art. 9º </w:t>
      </w:r>
      <w:r w:rsidRPr="00F47033">
        <w:rPr>
          <w:rFonts w:ascii="Arial" w:hAnsi="Arial" w:cs="Arial"/>
          <w:i/>
          <w:iCs/>
          <w:sz w:val="24"/>
          <w:szCs w:val="24"/>
        </w:rPr>
        <w:t>Em caso de descumprimento desta Lei, o valor da multa/autuação a ser aplicado por local será no valor de 10.000 (dez mil) UFCM, podendo ser acrescido em 25% (vinte e cinco por cento) na reincidência e 50% (cinquenta por cento) nos casos de danos materiais ou físicos a qualquer pessoa natural ou jurídica que for vítima, sem prejuízo das penalidades civis e criminais.</w:t>
      </w:r>
    </w:p>
    <w:p w14:paraId="0B718CE8" w14:textId="77777777" w:rsidR="00F47033" w:rsidRPr="00DE626C" w:rsidRDefault="00F47033" w:rsidP="00F47033">
      <w:pPr>
        <w:pStyle w:val="PargrafodaLista"/>
        <w:widowControl w:val="0"/>
        <w:spacing w:after="0" w:line="240" w:lineRule="auto"/>
        <w:ind w:left="0" w:firstLine="1418"/>
        <w:contextualSpacing w:val="0"/>
        <w:rPr>
          <w:rFonts w:ascii="Arial" w:hAnsi="Arial" w:cs="Arial"/>
          <w:i/>
          <w:iCs/>
          <w:sz w:val="4"/>
          <w:szCs w:val="4"/>
        </w:rPr>
      </w:pPr>
    </w:p>
    <w:p w14:paraId="1E37637C" w14:textId="77777777" w:rsidR="00F47033" w:rsidRPr="00F47033" w:rsidRDefault="00F47033" w:rsidP="00F47033">
      <w:pPr>
        <w:widowControl w:val="0"/>
        <w:spacing w:after="0" w:line="240" w:lineRule="auto"/>
        <w:ind w:firstLine="1418"/>
        <w:jc w:val="both"/>
        <w:rPr>
          <w:rFonts w:ascii="Arial" w:hAnsi="Arial" w:cs="Arial"/>
          <w:i/>
          <w:iCs/>
          <w:sz w:val="24"/>
          <w:szCs w:val="24"/>
          <w:lang w:val="de-DE"/>
        </w:rPr>
      </w:pPr>
      <w:r w:rsidRPr="00737D35">
        <w:rPr>
          <w:rFonts w:ascii="Arial" w:hAnsi="Arial" w:cs="Arial"/>
          <w:b/>
          <w:bCs/>
          <w:i/>
          <w:iCs/>
          <w:sz w:val="24"/>
          <w:szCs w:val="24"/>
        </w:rPr>
        <w:lastRenderedPageBreak/>
        <w:t xml:space="preserve">Parágrafo único. </w:t>
      </w:r>
      <w:r w:rsidRPr="00F47033">
        <w:rPr>
          <w:rFonts w:ascii="Arial" w:hAnsi="Arial" w:cs="Arial"/>
          <w:i/>
          <w:iCs/>
          <w:sz w:val="24"/>
          <w:szCs w:val="24"/>
        </w:rPr>
        <w:t>Em caso de dano ambiental coletivo devidamente comprovado a multa poderá atingir o valor de 500.000 (quinhentas mil) UFCM.”</w:t>
      </w:r>
    </w:p>
    <w:p w14:paraId="4DF03D03" w14:textId="77777777" w:rsidR="00F47033" w:rsidRPr="00DE626C" w:rsidRDefault="00F47033" w:rsidP="00F47033">
      <w:pPr>
        <w:widowControl w:val="0"/>
        <w:spacing w:after="0" w:line="240" w:lineRule="auto"/>
        <w:ind w:firstLine="1418"/>
        <w:jc w:val="both"/>
        <w:rPr>
          <w:rFonts w:ascii="Arial" w:hAnsi="Arial" w:cs="Arial"/>
          <w:sz w:val="20"/>
          <w:szCs w:val="20"/>
          <w:lang w:val="de-DE"/>
        </w:rPr>
      </w:pPr>
    </w:p>
    <w:p w14:paraId="14617DB0" w14:textId="7C80E0FF" w:rsidR="00F47033" w:rsidRPr="00F47033" w:rsidRDefault="00F47033" w:rsidP="00F47033">
      <w:pPr>
        <w:widowControl w:val="0"/>
        <w:spacing w:after="0" w:line="240" w:lineRule="auto"/>
        <w:ind w:firstLine="1418"/>
        <w:jc w:val="both"/>
        <w:rPr>
          <w:rFonts w:ascii="Arial" w:hAnsi="Arial" w:cs="Arial"/>
          <w:sz w:val="24"/>
          <w:szCs w:val="24"/>
          <w:lang w:val="de-DE"/>
        </w:rPr>
      </w:pPr>
      <w:r w:rsidRPr="00F47033">
        <w:rPr>
          <w:rFonts w:ascii="Arial" w:hAnsi="Arial" w:cs="Arial"/>
          <w:b/>
          <w:bCs/>
          <w:sz w:val="24"/>
          <w:szCs w:val="24"/>
          <w:lang w:val="de-DE"/>
        </w:rPr>
        <w:t xml:space="preserve">Art. 2º </w:t>
      </w:r>
      <w:r w:rsidRPr="00F47033">
        <w:rPr>
          <w:rFonts w:ascii="Arial" w:hAnsi="Arial" w:cs="Arial"/>
          <w:sz w:val="24"/>
          <w:szCs w:val="24"/>
          <w:lang w:val="de-DE"/>
        </w:rPr>
        <w:t>Ficam acrescidos os artigos 10, 11</w:t>
      </w:r>
      <w:r w:rsidR="00737D35">
        <w:rPr>
          <w:rFonts w:ascii="Arial" w:hAnsi="Arial" w:cs="Arial"/>
          <w:sz w:val="24"/>
          <w:szCs w:val="24"/>
          <w:lang w:val="de-DE"/>
        </w:rPr>
        <w:t xml:space="preserve">, </w:t>
      </w:r>
      <w:r w:rsidRPr="00F47033">
        <w:rPr>
          <w:rFonts w:ascii="Arial" w:hAnsi="Arial" w:cs="Arial"/>
          <w:sz w:val="24"/>
          <w:szCs w:val="24"/>
          <w:lang w:val="de-DE"/>
        </w:rPr>
        <w:t>12</w:t>
      </w:r>
      <w:r w:rsidR="00737D35">
        <w:rPr>
          <w:rFonts w:ascii="Arial" w:hAnsi="Arial" w:cs="Arial"/>
          <w:sz w:val="24"/>
          <w:szCs w:val="24"/>
          <w:lang w:val="de-DE"/>
        </w:rPr>
        <w:t xml:space="preserve"> e 13</w:t>
      </w:r>
      <w:r w:rsidRPr="00F47033">
        <w:rPr>
          <w:rFonts w:ascii="Arial" w:hAnsi="Arial" w:cs="Arial"/>
          <w:sz w:val="24"/>
          <w:szCs w:val="24"/>
          <w:lang w:val="de-DE"/>
        </w:rPr>
        <w:t xml:space="preserve"> à Lei nº 4.265, de 21 de dezembro de 2021, com a seguinte redação:</w:t>
      </w:r>
    </w:p>
    <w:p w14:paraId="7B1F7FC8" w14:textId="77777777" w:rsidR="00F47033" w:rsidRPr="00DE626C" w:rsidRDefault="00F47033" w:rsidP="00F47033">
      <w:pPr>
        <w:widowControl w:val="0"/>
        <w:spacing w:after="0" w:line="240" w:lineRule="auto"/>
        <w:ind w:firstLine="1418"/>
        <w:jc w:val="both"/>
        <w:rPr>
          <w:rFonts w:ascii="Arial" w:hAnsi="Arial" w:cs="Arial"/>
          <w:sz w:val="20"/>
          <w:szCs w:val="20"/>
          <w:lang w:val="de-DE"/>
        </w:rPr>
      </w:pPr>
    </w:p>
    <w:p w14:paraId="02761A5D"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sz w:val="24"/>
          <w:szCs w:val="24"/>
        </w:rPr>
      </w:pPr>
      <w:r w:rsidRPr="00F47033">
        <w:rPr>
          <w:rFonts w:ascii="Arial" w:hAnsi="Arial" w:cs="Arial"/>
          <w:bCs/>
          <w:i/>
          <w:sz w:val="24"/>
          <w:szCs w:val="24"/>
        </w:rPr>
        <w:t>“</w:t>
      </w:r>
      <w:r w:rsidRPr="00F47033">
        <w:rPr>
          <w:rFonts w:ascii="Arial" w:hAnsi="Arial" w:cs="Arial"/>
          <w:b/>
          <w:i/>
          <w:sz w:val="24"/>
          <w:szCs w:val="24"/>
        </w:rPr>
        <w:t>Art. 10.</w:t>
      </w:r>
      <w:r w:rsidRPr="00F47033">
        <w:rPr>
          <w:rFonts w:ascii="Arial" w:hAnsi="Arial" w:cs="Arial"/>
          <w:bCs/>
          <w:i/>
          <w:sz w:val="24"/>
          <w:szCs w:val="24"/>
        </w:rPr>
        <w:t xml:space="preserve"> O(a)</w:t>
      </w:r>
      <w:r w:rsidRPr="00F47033">
        <w:rPr>
          <w:rFonts w:ascii="Arial" w:hAnsi="Arial" w:cs="Arial"/>
          <w:i/>
          <w:sz w:val="24"/>
          <w:szCs w:val="24"/>
        </w:rPr>
        <w:t xml:space="preserve"> autuado(a) poderá efetuar o pagamento da multa ou impetrar recurso administrativo no prazo de 10 (dez) dias, contados da intimação da autuação, junto ao Órgão Autuador, que será analisado em até 30 (trinta) dias pelo titular da Secretaria, Diretor ou Gerente.</w:t>
      </w:r>
    </w:p>
    <w:p w14:paraId="07DE1B42" w14:textId="77777777" w:rsidR="00F47033" w:rsidRPr="00DE626C" w:rsidRDefault="00F47033" w:rsidP="00F47033">
      <w:pPr>
        <w:pStyle w:val="PargrafodaLista"/>
        <w:widowControl w:val="0"/>
        <w:spacing w:after="0" w:line="240" w:lineRule="auto"/>
        <w:ind w:left="0" w:firstLine="1418"/>
        <w:contextualSpacing w:val="0"/>
        <w:jc w:val="both"/>
        <w:rPr>
          <w:rFonts w:ascii="Arial" w:hAnsi="Arial" w:cs="Arial"/>
          <w:i/>
          <w:sz w:val="20"/>
          <w:szCs w:val="20"/>
        </w:rPr>
      </w:pPr>
    </w:p>
    <w:p w14:paraId="6EC872AA" w14:textId="77777777" w:rsidR="00F47033" w:rsidRPr="00F47033" w:rsidRDefault="00F47033" w:rsidP="00F47033">
      <w:pPr>
        <w:pStyle w:val="PargrafodaLista"/>
        <w:widowControl w:val="0"/>
        <w:spacing w:after="0" w:line="240" w:lineRule="auto"/>
        <w:ind w:left="0" w:firstLine="1418"/>
        <w:contextualSpacing w:val="0"/>
        <w:jc w:val="both"/>
        <w:rPr>
          <w:rFonts w:ascii="Arial" w:hAnsi="Arial" w:cs="Arial"/>
          <w:i/>
          <w:sz w:val="24"/>
          <w:szCs w:val="24"/>
        </w:rPr>
      </w:pPr>
      <w:r w:rsidRPr="00F47033">
        <w:rPr>
          <w:rFonts w:ascii="Arial" w:hAnsi="Arial" w:cs="Arial"/>
          <w:b/>
          <w:bCs/>
          <w:i/>
          <w:sz w:val="24"/>
          <w:szCs w:val="24"/>
        </w:rPr>
        <w:t xml:space="preserve">§ 1º </w:t>
      </w:r>
      <w:r w:rsidRPr="00F47033">
        <w:rPr>
          <w:rFonts w:ascii="Arial" w:hAnsi="Arial" w:cs="Arial"/>
          <w:i/>
          <w:sz w:val="24"/>
          <w:szCs w:val="24"/>
        </w:rPr>
        <w:t>Em caso de improcedência do recurso a que se refere o caput deste artigo, caberá novo recurso ao Prefeito Municipal.</w:t>
      </w:r>
    </w:p>
    <w:p w14:paraId="1AE3E3BB" w14:textId="77777777" w:rsidR="00F47033" w:rsidRPr="00DE626C" w:rsidRDefault="00F47033" w:rsidP="00F47033">
      <w:pPr>
        <w:pStyle w:val="PargrafodaLista"/>
        <w:widowControl w:val="0"/>
        <w:spacing w:after="0" w:line="240" w:lineRule="auto"/>
        <w:ind w:left="0" w:firstLine="1418"/>
        <w:contextualSpacing w:val="0"/>
        <w:jc w:val="both"/>
        <w:rPr>
          <w:rFonts w:ascii="Arial" w:hAnsi="Arial" w:cs="Arial"/>
          <w:i/>
          <w:sz w:val="20"/>
          <w:szCs w:val="20"/>
        </w:rPr>
      </w:pPr>
    </w:p>
    <w:p w14:paraId="33A42A91" w14:textId="1A8FC822" w:rsidR="00F47033" w:rsidRPr="00F47033" w:rsidRDefault="00737D35" w:rsidP="00F47033">
      <w:pPr>
        <w:pStyle w:val="PargrafodaLista"/>
        <w:widowControl w:val="0"/>
        <w:spacing w:after="0" w:line="240" w:lineRule="auto"/>
        <w:ind w:left="0" w:firstLine="1418"/>
        <w:contextualSpacing w:val="0"/>
        <w:jc w:val="both"/>
        <w:rPr>
          <w:rFonts w:ascii="Arial" w:hAnsi="Arial" w:cs="Arial"/>
          <w:i/>
          <w:sz w:val="24"/>
          <w:szCs w:val="24"/>
        </w:rPr>
      </w:pPr>
      <w:r w:rsidRPr="00737D35">
        <w:rPr>
          <w:rFonts w:ascii="Arial" w:hAnsi="Arial" w:cs="Arial"/>
          <w:b/>
          <w:bCs/>
          <w:i/>
          <w:sz w:val="24"/>
          <w:szCs w:val="24"/>
        </w:rPr>
        <w:t xml:space="preserve">§ </w:t>
      </w:r>
      <w:r w:rsidR="00F47033" w:rsidRPr="00737D35">
        <w:rPr>
          <w:rFonts w:ascii="Arial" w:hAnsi="Arial" w:cs="Arial"/>
          <w:b/>
          <w:bCs/>
          <w:i/>
          <w:sz w:val="24"/>
          <w:szCs w:val="24"/>
        </w:rPr>
        <w:t xml:space="preserve">2º </w:t>
      </w:r>
      <w:r w:rsidR="00F47033" w:rsidRPr="00737D35">
        <w:rPr>
          <w:rFonts w:ascii="Arial" w:hAnsi="Arial" w:cs="Arial"/>
          <w:i/>
          <w:sz w:val="24"/>
          <w:szCs w:val="24"/>
        </w:rPr>
        <w:t>S</w:t>
      </w:r>
      <w:r w:rsidR="00F47033" w:rsidRPr="00F47033">
        <w:rPr>
          <w:rFonts w:ascii="Arial" w:hAnsi="Arial" w:cs="Arial"/>
          <w:i/>
          <w:sz w:val="24"/>
          <w:szCs w:val="24"/>
        </w:rPr>
        <w:t>e o recurso interposto ao Prefeito Municipal for julgado improcedente, o(a) autuado(a) deverá realizar o pagamento da multa no prazo de 30 (trinta) dias, contados da intimação acerca da decisão de improcedência, cabendo a Secretaria de Finanças e Orçamento efetuar ao lançamento da multa.”</w:t>
      </w:r>
    </w:p>
    <w:p w14:paraId="3C01C7E8" w14:textId="77777777" w:rsidR="00F47033" w:rsidRPr="00DE626C" w:rsidRDefault="00F47033" w:rsidP="00F47033">
      <w:pPr>
        <w:widowControl w:val="0"/>
        <w:spacing w:after="0" w:line="240" w:lineRule="auto"/>
        <w:ind w:firstLine="1418"/>
        <w:jc w:val="both"/>
        <w:rPr>
          <w:rFonts w:ascii="Arial" w:hAnsi="Arial" w:cs="Arial"/>
          <w:sz w:val="20"/>
          <w:szCs w:val="20"/>
          <w:lang w:val="de-DE"/>
        </w:rPr>
      </w:pPr>
    </w:p>
    <w:p w14:paraId="2B5ED0D8" w14:textId="77777777" w:rsidR="00F47033" w:rsidRPr="00F47033" w:rsidRDefault="00F47033" w:rsidP="00F47033">
      <w:pPr>
        <w:widowControl w:val="0"/>
        <w:spacing w:after="0" w:line="240" w:lineRule="auto"/>
        <w:ind w:firstLine="1418"/>
        <w:jc w:val="both"/>
        <w:rPr>
          <w:rFonts w:ascii="Arial" w:hAnsi="Arial" w:cs="Arial"/>
          <w:bCs/>
          <w:i/>
          <w:sz w:val="24"/>
          <w:szCs w:val="24"/>
        </w:rPr>
      </w:pPr>
      <w:r w:rsidRPr="00F47033">
        <w:rPr>
          <w:rFonts w:ascii="Arial" w:hAnsi="Arial" w:cs="Arial"/>
          <w:bCs/>
          <w:i/>
          <w:sz w:val="24"/>
          <w:szCs w:val="24"/>
        </w:rPr>
        <w:t>“</w:t>
      </w:r>
      <w:r w:rsidRPr="00F47033">
        <w:rPr>
          <w:rFonts w:ascii="Arial" w:hAnsi="Arial" w:cs="Arial"/>
          <w:b/>
          <w:i/>
          <w:sz w:val="24"/>
          <w:szCs w:val="24"/>
        </w:rPr>
        <w:t xml:space="preserve">Art. 11. </w:t>
      </w:r>
      <w:r w:rsidRPr="00F47033">
        <w:rPr>
          <w:rFonts w:ascii="Arial" w:hAnsi="Arial" w:cs="Arial"/>
          <w:bCs/>
          <w:i/>
          <w:sz w:val="24"/>
          <w:szCs w:val="24"/>
        </w:rPr>
        <w:t>Não sendo possível a identificação ou localização da empresa responsável pela fiação irregular, responde a concessionária ou permissionária de energia elétrica subsidiariamente pelo cumprimento das obrigações previstas nesta Lei, inclusive quanto à retirada, alinhamento, manutenção, remoção ou substituição da infraestrutura.</w:t>
      </w:r>
    </w:p>
    <w:p w14:paraId="6F7EC5D5" w14:textId="77777777" w:rsidR="00F47033" w:rsidRPr="00DE626C" w:rsidRDefault="00F47033" w:rsidP="00F47033">
      <w:pPr>
        <w:widowControl w:val="0"/>
        <w:spacing w:after="0" w:line="240" w:lineRule="auto"/>
        <w:ind w:firstLine="1418"/>
        <w:jc w:val="both"/>
        <w:rPr>
          <w:rFonts w:ascii="Arial" w:hAnsi="Arial" w:cs="Arial"/>
          <w:bCs/>
          <w:i/>
          <w:sz w:val="20"/>
          <w:szCs w:val="20"/>
        </w:rPr>
      </w:pPr>
    </w:p>
    <w:p w14:paraId="6D7874A3" w14:textId="25312462" w:rsidR="00F47033" w:rsidRPr="00F47033" w:rsidRDefault="00737D35" w:rsidP="00F47033">
      <w:pPr>
        <w:widowControl w:val="0"/>
        <w:spacing w:after="0" w:line="240" w:lineRule="auto"/>
        <w:ind w:firstLine="1418"/>
        <w:jc w:val="both"/>
        <w:rPr>
          <w:rFonts w:ascii="Arial" w:hAnsi="Arial" w:cs="Arial"/>
          <w:i/>
          <w:iCs/>
          <w:sz w:val="24"/>
          <w:szCs w:val="24"/>
        </w:rPr>
      </w:pPr>
      <w:r>
        <w:rPr>
          <w:rFonts w:ascii="Arial" w:hAnsi="Arial" w:cs="Arial"/>
          <w:b/>
          <w:bCs/>
          <w:i/>
          <w:iCs/>
          <w:sz w:val="24"/>
          <w:szCs w:val="24"/>
        </w:rPr>
        <w:t>Parágrafo único.</w:t>
      </w:r>
      <w:r w:rsidR="00F47033" w:rsidRPr="00F47033">
        <w:rPr>
          <w:rFonts w:ascii="Arial" w:hAnsi="Arial" w:cs="Arial"/>
          <w:i/>
          <w:iCs/>
          <w:sz w:val="24"/>
          <w:szCs w:val="24"/>
        </w:rPr>
        <w:t xml:space="preserve"> O Município poderá realizar a retirada ou correção da fiação irregular quando não identificada a empresa responsável, podendo cobrar da concessionária ou permissionária os custos operacionais, administrativos e logísticos decorrentes, sem prejuízo da aplicação da multa prevista no artigo 9º desta Lei.”</w:t>
      </w:r>
    </w:p>
    <w:p w14:paraId="411F7F96" w14:textId="77777777" w:rsidR="00F47033" w:rsidRPr="00DE626C" w:rsidRDefault="00F47033" w:rsidP="00F47033">
      <w:pPr>
        <w:widowControl w:val="0"/>
        <w:spacing w:after="0" w:line="240" w:lineRule="auto"/>
        <w:jc w:val="both"/>
        <w:rPr>
          <w:rFonts w:ascii="Arial" w:hAnsi="Arial" w:cs="Arial"/>
          <w:bCs/>
          <w:sz w:val="20"/>
          <w:szCs w:val="20"/>
        </w:rPr>
      </w:pPr>
    </w:p>
    <w:p w14:paraId="706E6665" w14:textId="77777777" w:rsidR="00F47033" w:rsidRDefault="00F47033" w:rsidP="00F47033">
      <w:pPr>
        <w:widowControl w:val="0"/>
        <w:spacing w:after="0" w:line="240" w:lineRule="auto"/>
        <w:ind w:firstLine="1418"/>
        <w:jc w:val="both"/>
        <w:rPr>
          <w:rFonts w:ascii="Arial" w:hAnsi="Arial" w:cs="Arial"/>
          <w:bCs/>
          <w:i/>
          <w:iCs/>
          <w:sz w:val="24"/>
          <w:szCs w:val="24"/>
        </w:rPr>
      </w:pPr>
      <w:r w:rsidRPr="00F47033">
        <w:rPr>
          <w:rFonts w:ascii="Arial" w:hAnsi="Arial" w:cs="Arial"/>
          <w:bCs/>
          <w:i/>
          <w:iCs/>
          <w:sz w:val="24"/>
          <w:szCs w:val="24"/>
        </w:rPr>
        <w:t>“</w:t>
      </w:r>
      <w:r w:rsidRPr="00F47033">
        <w:rPr>
          <w:rFonts w:ascii="Arial" w:hAnsi="Arial" w:cs="Arial"/>
          <w:b/>
          <w:i/>
          <w:iCs/>
          <w:sz w:val="24"/>
          <w:szCs w:val="24"/>
        </w:rPr>
        <w:t>Art. 12.</w:t>
      </w:r>
      <w:r w:rsidRPr="00F47033">
        <w:rPr>
          <w:rFonts w:ascii="Arial" w:hAnsi="Arial" w:cs="Arial"/>
          <w:bCs/>
          <w:i/>
          <w:iCs/>
          <w:sz w:val="24"/>
          <w:szCs w:val="24"/>
        </w:rPr>
        <w:t xml:space="preserve"> Fica o Poder Executivo autorizado, discricionariamente, a contratar empresa especializada para a execução de atividades técnicas de apoio à fiscalização, tais como levantamento, mapeamento, georreferenciamento, registro fotográfico, identificação de fiações e elaboração de relatórios, permanecendo exclusivamente com os fiscais municipais a prática dos atos administrativos de verificação, autuação e aplicação das penalidades previstas nesta Lei.”</w:t>
      </w:r>
    </w:p>
    <w:p w14:paraId="6072D72C" w14:textId="77777777" w:rsidR="00737D35" w:rsidRPr="00DE626C" w:rsidRDefault="00737D35" w:rsidP="00DE626C">
      <w:pPr>
        <w:widowControl w:val="0"/>
        <w:spacing w:after="0" w:line="240" w:lineRule="auto"/>
        <w:ind w:firstLine="1418"/>
        <w:jc w:val="both"/>
        <w:rPr>
          <w:rFonts w:ascii="Arial" w:hAnsi="Arial" w:cs="Arial"/>
          <w:bCs/>
          <w:i/>
          <w:iCs/>
          <w:sz w:val="6"/>
          <w:szCs w:val="6"/>
        </w:rPr>
      </w:pPr>
    </w:p>
    <w:p w14:paraId="40D401B8" w14:textId="66309338" w:rsidR="00737D35" w:rsidRPr="00737D35" w:rsidRDefault="00737D35" w:rsidP="00DE626C">
      <w:pPr>
        <w:widowControl w:val="0"/>
        <w:spacing w:after="0" w:line="240" w:lineRule="auto"/>
        <w:ind w:firstLine="1418"/>
        <w:jc w:val="both"/>
        <w:rPr>
          <w:rFonts w:ascii="Arial" w:hAnsi="Arial" w:cs="Arial"/>
          <w:bCs/>
          <w:i/>
          <w:iCs/>
          <w:sz w:val="24"/>
          <w:szCs w:val="24"/>
        </w:rPr>
      </w:pPr>
      <w:r w:rsidRPr="00737D35">
        <w:rPr>
          <w:rFonts w:ascii="Arial" w:hAnsi="Arial" w:cs="Arial"/>
          <w:bCs/>
          <w:i/>
          <w:iCs/>
          <w:sz w:val="24"/>
          <w:szCs w:val="24"/>
        </w:rPr>
        <w:t>“</w:t>
      </w:r>
      <w:r w:rsidRPr="00737D35">
        <w:rPr>
          <w:rFonts w:ascii="Arial" w:hAnsi="Arial" w:cs="Arial"/>
          <w:b/>
          <w:i/>
          <w:iCs/>
          <w:sz w:val="24"/>
          <w:szCs w:val="24"/>
        </w:rPr>
        <w:t>Art. 13.</w:t>
      </w:r>
      <w:r w:rsidRPr="00737D35">
        <w:rPr>
          <w:rFonts w:ascii="Arial" w:hAnsi="Arial" w:cs="Arial"/>
          <w:bCs/>
          <w:i/>
          <w:iCs/>
          <w:sz w:val="24"/>
          <w:szCs w:val="24"/>
        </w:rPr>
        <w:t xml:space="preserve"> Esta Lei entra em vigor na data de sua publicação.”</w:t>
      </w:r>
    </w:p>
    <w:p w14:paraId="565B26C7" w14:textId="77777777" w:rsidR="00F47033" w:rsidRPr="00DE626C" w:rsidRDefault="00F47033" w:rsidP="00DE626C">
      <w:pPr>
        <w:widowControl w:val="0"/>
        <w:spacing w:after="0" w:line="240" w:lineRule="auto"/>
        <w:ind w:firstLine="1418"/>
        <w:jc w:val="both"/>
        <w:rPr>
          <w:rFonts w:ascii="Arial" w:hAnsi="Arial" w:cs="Arial"/>
          <w:bCs/>
          <w:sz w:val="20"/>
          <w:szCs w:val="20"/>
        </w:rPr>
      </w:pPr>
    </w:p>
    <w:p w14:paraId="01EB8454" w14:textId="77777777" w:rsidR="00F47033" w:rsidRDefault="00F47033" w:rsidP="00DE626C">
      <w:pPr>
        <w:widowControl w:val="0"/>
        <w:spacing w:after="0" w:line="240" w:lineRule="auto"/>
        <w:ind w:firstLine="1418"/>
        <w:jc w:val="both"/>
        <w:rPr>
          <w:rFonts w:ascii="Arial" w:hAnsi="Arial" w:cs="Arial"/>
          <w:sz w:val="24"/>
          <w:szCs w:val="24"/>
        </w:rPr>
      </w:pPr>
      <w:r w:rsidRPr="00F47033">
        <w:rPr>
          <w:rFonts w:ascii="Arial" w:hAnsi="Arial" w:cs="Arial"/>
          <w:b/>
          <w:sz w:val="24"/>
          <w:szCs w:val="24"/>
        </w:rPr>
        <w:t xml:space="preserve">Art. 3º </w:t>
      </w:r>
      <w:r w:rsidRPr="00F47033">
        <w:rPr>
          <w:rFonts w:ascii="Arial" w:hAnsi="Arial" w:cs="Arial"/>
          <w:sz w:val="24"/>
          <w:szCs w:val="24"/>
        </w:rPr>
        <w:t>Esta Lei entra em vigor na data de sua publicação.</w:t>
      </w:r>
    </w:p>
    <w:p w14:paraId="79815ADB" w14:textId="77777777" w:rsidR="001A084F" w:rsidRDefault="001A084F" w:rsidP="00DE626C">
      <w:pPr>
        <w:widowControl w:val="0"/>
        <w:spacing w:after="0" w:line="240" w:lineRule="auto"/>
        <w:ind w:firstLine="1418"/>
        <w:jc w:val="both"/>
        <w:rPr>
          <w:rFonts w:ascii="Arial" w:hAnsi="Arial" w:cs="Arial"/>
          <w:sz w:val="24"/>
          <w:szCs w:val="24"/>
        </w:rPr>
      </w:pPr>
    </w:p>
    <w:p w14:paraId="48D7BFCF" w14:textId="77777777" w:rsidR="00DE626C" w:rsidRPr="00107D60" w:rsidRDefault="00DE626C" w:rsidP="00DE626C">
      <w:pPr>
        <w:widowControl w:val="0"/>
        <w:spacing w:after="0" w:line="240" w:lineRule="auto"/>
        <w:jc w:val="center"/>
        <w:rPr>
          <w:rFonts w:ascii="Arial" w:hAnsi="Arial" w:cs="Arial"/>
          <w:sz w:val="24"/>
          <w:szCs w:val="24"/>
        </w:rPr>
      </w:pPr>
      <w:r w:rsidRPr="00107D60">
        <w:rPr>
          <w:rFonts w:ascii="Arial" w:hAnsi="Arial" w:cs="Arial"/>
          <w:b/>
          <w:sz w:val="24"/>
          <w:szCs w:val="24"/>
        </w:rPr>
        <w:t>PAÇO MUNICIPAL “10 DE OUTUBRO”</w:t>
      </w:r>
    </w:p>
    <w:p w14:paraId="17E635AE" w14:textId="1007F5CA" w:rsidR="00DE626C" w:rsidRPr="00DE626C" w:rsidRDefault="00DE626C" w:rsidP="00DE626C">
      <w:pPr>
        <w:widowControl w:val="0"/>
        <w:spacing w:after="0" w:line="240" w:lineRule="auto"/>
        <w:jc w:val="center"/>
        <w:rPr>
          <w:rFonts w:ascii="Arial" w:hAnsi="Arial" w:cs="Arial"/>
          <w:sz w:val="24"/>
          <w:szCs w:val="24"/>
        </w:rPr>
      </w:pPr>
      <w:r w:rsidRPr="00DE626C">
        <w:rPr>
          <w:rFonts w:ascii="Arial" w:hAnsi="Arial" w:cs="Arial"/>
          <w:sz w:val="24"/>
          <w:szCs w:val="24"/>
        </w:rPr>
        <w:t>Campo Mourão, 1</w:t>
      </w:r>
      <w:r w:rsidR="00D411B3">
        <w:rPr>
          <w:rFonts w:ascii="Arial" w:hAnsi="Arial" w:cs="Arial"/>
          <w:sz w:val="24"/>
          <w:szCs w:val="24"/>
        </w:rPr>
        <w:t>9</w:t>
      </w:r>
      <w:r w:rsidRPr="00DE626C">
        <w:rPr>
          <w:rFonts w:ascii="Arial" w:hAnsi="Arial" w:cs="Arial"/>
          <w:sz w:val="24"/>
          <w:szCs w:val="24"/>
        </w:rPr>
        <w:t xml:space="preserve"> de dezembro de 2025</w:t>
      </w:r>
    </w:p>
    <w:p w14:paraId="75A600A4" w14:textId="77777777" w:rsidR="00DE626C" w:rsidRPr="00DE626C" w:rsidRDefault="00DE626C" w:rsidP="00DE626C">
      <w:pPr>
        <w:widowControl w:val="0"/>
        <w:spacing w:after="0" w:line="240" w:lineRule="auto"/>
        <w:jc w:val="center"/>
        <w:rPr>
          <w:rFonts w:ascii="Arial" w:hAnsi="Arial" w:cs="Arial"/>
          <w:sz w:val="40"/>
          <w:szCs w:val="40"/>
        </w:rPr>
      </w:pPr>
    </w:p>
    <w:p w14:paraId="48659190" w14:textId="77777777" w:rsidR="00DE626C" w:rsidRPr="00DE626C" w:rsidRDefault="00DE626C" w:rsidP="00DE626C">
      <w:pPr>
        <w:widowControl w:val="0"/>
        <w:spacing w:after="0" w:line="240" w:lineRule="auto"/>
        <w:jc w:val="center"/>
        <w:rPr>
          <w:rFonts w:ascii="Arial" w:hAnsi="Arial" w:cs="Arial"/>
          <w:sz w:val="24"/>
          <w:szCs w:val="24"/>
        </w:rPr>
      </w:pPr>
    </w:p>
    <w:p w14:paraId="58EC30A5" w14:textId="77777777" w:rsidR="00DE626C" w:rsidRPr="00DE626C" w:rsidRDefault="00DE626C" w:rsidP="00DE626C">
      <w:pPr>
        <w:pStyle w:val="Ttulo1"/>
        <w:keepNext w:val="0"/>
        <w:keepLines w:val="0"/>
        <w:widowControl w:val="0"/>
        <w:spacing w:before="0" w:after="0" w:line="240" w:lineRule="auto"/>
        <w:jc w:val="center"/>
        <w:rPr>
          <w:rFonts w:ascii="Arial" w:hAnsi="Arial" w:cs="Arial"/>
          <w:b/>
          <w:color w:val="auto"/>
          <w:sz w:val="24"/>
          <w:szCs w:val="24"/>
        </w:rPr>
      </w:pPr>
      <w:r w:rsidRPr="00DE626C">
        <w:rPr>
          <w:rFonts w:ascii="Arial" w:hAnsi="Arial" w:cs="Arial"/>
          <w:color w:val="auto"/>
          <w:sz w:val="24"/>
          <w:szCs w:val="24"/>
        </w:rPr>
        <w:t>João Douglas Fabrício</w:t>
      </w:r>
    </w:p>
    <w:p w14:paraId="78130B7F" w14:textId="77777777" w:rsidR="00DE626C" w:rsidRPr="00DE626C" w:rsidRDefault="00DE626C" w:rsidP="00DE626C">
      <w:pPr>
        <w:pStyle w:val="Ttulo2"/>
        <w:keepNext w:val="0"/>
        <w:keepLines w:val="0"/>
        <w:widowControl w:val="0"/>
        <w:spacing w:before="0" w:after="0" w:line="240" w:lineRule="auto"/>
        <w:jc w:val="center"/>
        <w:rPr>
          <w:rFonts w:ascii="Arial" w:hAnsi="Arial" w:cs="Arial"/>
          <w:b/>
          <w:bCs/>
          <w:i/>
          <w:iCs/>
          <w:color w:val="auto"/>
        </w:rPr>
      </w:pPr>
      <w:r w:rsidRPr="00DE626C">
        <w:rPr>
          <w:rFonts w:ascii="Arial" w:hAnsi="Arial" w:cs="Arial"/>
          <w:b/>
          <w:bCs/>
          <w:color w:val="auto"/>
          <w:sz w:val="24"/>
          <w:szCs w:val="24"/>
        </w:rPr>
        <w:t>Prefeito Municipal</w:t>
      </w:r>
    </w:p>
    <w:sectPr w:rsidR="00DE626C" w:rsidRPr="00DE626C" w:rsidSect="004B1EB6">
      <w:headerReference w:type="default" r:id="rId6"/>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73C92" w14:textId="77777777" w:rsidR="0025507B" w:rsidRDefault="0025507B" w:rsidP="00737D35">
      <w:pPr>
        <w:spacing w:after="0" w:line="240" w:lineRule="auto"/>
      </w:pPr>
      <w:r>
        <w:separator/>
      </w:r>
    </w:p>
  </w:endnote>
  <w:endnote w:type="continuationSeparator" w:id="0">
    <w:p w14:paraId="1FD00BBC" w14:textId="77777777" w:rsidR="0025507B" w:rsidRDefault="0025507B" w:rsidP="00737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39021" w14:textId="77777777" w:rsidR="0025507B" w:rsidRDefault="0025507B" w:rsidP="00737D35">
      <w:pPr>
        <w:spacing w:after="0" w:line="240" w:lineRule="auto"/>
      </w:pPr>
      <w:r>
        <w:separator/>
      </w:r>
    </w:p>
  </w:footnote>
  <w:footnote w:type="continuationSeparator" w:id="0">
    <w:p w14:paraId="247B8097" w14:textId="77777777" w:rsidR="0025507B" w:rsidRDefault="0025507B" w:rsidP="00737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9021D" w14:textId="77777777" w:rsidR="00DE626C" w:rsidRDefault="00DE626C" w:rsidP="00DE626C">
    <w:pPr>
      <w:pStyle w:val="Cabealho"/>
      <w:rPr>
        <w:rFonts w:ascii="Arial" w:hAnsi="Arial" w:cs="Arial"/>
        <w:bCs/>
        <w:sz w:val="16"/>
        <w:szCs w:val="16"/>
      </w:rPr>
    </w:pPr>
  </w:p>
  <w:p w14:paraId="58C2FC7C" w14:textId="77777777" w:rsidR="00DE626C" w:rsidRDefault="00DE626C" w:rsidP="00DE626C">
    <w:pPr>
      <w:pStyle w:val="Cabealho"/>
      <w:rPr>
        <w:rFonts w:ascii="Arial" w:hAnsi="Arial" w:cs="Arial"/>
        <w:bCs/>
        <w:sz w:val="16"/>
        <w:szCs w:val="16"/>
      </w:rPr>
    </w:pPr>
  </w:p>
  <w:p w14:paraId="4B5CF4E4" w14:textId="77777777" w:rsidR="00DE626C" w:rsidRDefault="00DE626C" w:rsidP="00DE626C">
    <w:pPr>
      <w:pStyle w:val="Cabealho"/>
      <w:rPr>
        <w:rFonts w:ascii="Arial" w:hAnsi="Arial" w:cs="Arial"/>
        <w:bCs/>
        <w:sz w:val="16"/>
        <w:szCs w:val="16"/>
      </w:rPr>
    </w:pPr>
  </w:p>
  <w:p w14:paraId="482BB27C" w14:textId="77777777" w:rsidR="00DE626C" w:rsidRDefault="00DE626C" w:rsidP="00DE626C">
    <w:pPr>
      <w:pStyle w:val="Cabealho"/>
      <w:rPr>
        <w:rFonts w:ascii="Arial" w:hAnsi="Arial" w:cs="Arial"/>
        <w:bCs/>
        <w:sz w:val="16"/>
        <w:szCs w:val="16"/>
      </w:rPr>
    </w:pPr>
  </w:p>
  <w:p w14:paraId="4F6B08DA" w14:textId="77777777" w:rsidR="00DE626C" w:rsidRDefault="00DE626C" w:rsidP="00DE626C">
    <w:pPr>
      <w:pStyle w:val="Cabealho"/>
      <w:rPr>
        <w:rFonts w:ascii="Arial" w:hAnsi="Arial" w:cs="Arial"/>
        <w:bCs/>
        <w:sz w:val="16"/>
        <w:szCs w:val="16"/>
      </w:rPr>
    </w:pPr>
  </w:p>
  <w:p w14:paraId="583F69D0" w14:textId="77777777" w:rsidR="00DE626C" w:rsidRDefault="00DE626C" w:rsidP="00DE626C">
    <w:pPr>
      <w:pStyle w:val="Cabealho"/>
      <w:rPr>
        <w:rFonts w:ascii="Arial" w:hAnsi="Arial" w:cs="Arial"/>
        <w:bCs/>
        <w:sz w:val="16"/>
        <w:szCs w:val="16"/>
      </w:rPr>
    </w:pPr>
  </w:p>
  <w:p w14:paraId="13CB2981" w14:textId="55D2687A" w:rsidR="00DE626C" w:rsidRPr="00DE626C" w:rsidRDefault="00DE626C" w:rsidP="00DE626C">
    <w:pPr>
      <w:pStyle w:val="Cabealho"/>
      <w:rPr>
        <w:rFonts w:ascii="Arial" w:hAnsi="Arial" w:cs="Arial"/>
        <w:bCs/>
        <w:sz w:val="16"/>
        <w:szCs w:val="16"/>
      </w:rPr>
    </w:pPr>
    <w:r w:rsidRPr="00DE626C">
      <w:rPr>
        <w:rFonts w:ascii="Arial" w:hAnsi="Arial" w:cs="Arial"/>
        <w:bCs/>
        <w:sz w:val="16"/>
        <w:szCs w:val="16"/>
      </w:rPr>
      <w:t xml:space="preserve">Lei n° </w:t>
    </w:r>
    <w:r w:rsidRPr="00D411B3">
      <w:rPr>
        <w:rFonts w:ascii="Arial" w:hAnsi="Arial" w:cs="Arial"/>
        <w:bCs/>
        <w:sz w:val="16"/>
        <w:szCs w:val="16"/>
      </w:rPr>
      <w:t>49</w:t>
    </w:r>
    <w:r w:rsidR="00D411B3" w:rsidRPr="00D411B3">
      <w:rPr>
        <w:rFonts w:ascii="Arial" w:hAnsi="Arial" w:cs="Arial"/>
        <w:bCs/>
        <w:sz w:val="16"/>
        <w:szCs w:val="16"/>
      </w:rPr>
      <w:t>71</w:t>
    </w:r>
    <w:r w:rsidRPr="00D411B3">
      <w:rPr>
        <w:rFonts w:ascii="Arial" w:hAnsi="Arial" w:cs="Arial"/>
        <w:bCs/>
        <w:sz w:val="16"/>
        <w:szCs w:val="16"/>
      </w:rPr>
      <w:t>/2025</w:t>
    </w:r>
    <w:r w:rsidRPr="00DE626C">
      <w:rPr>
        <w:rFonts w:ascii="Arial" w:hAnsi="Arial" w:cs="Arial"/>
        <w:bCs/>
        <w:sz w:val="16"/>
        <w:szCs w:val="16"/>
      </w:rPr>
      <w:tab/>
      <w:t xml:space="preserve">fls. n° </w:t>
    </w:r>
    <w:r w:rsidRPr="00DE626C">
      <w:rPr>
        <w:rFonts w:ascii="Arial" w:hAnsi="Arial" w:cs="Arial"/>
        <w:bCs/>
        <w:sz w:val="16"/>
        <w:szCs w:val="16"/>
      </w:rPr>
      <w:fldChar w:fldCharType="begin"/>
    </w:r>
    <w:r w:rsidRPr="00DE626C">
      <w:rPr>
        <w:rFonts w:ascii="Arial" w:hAnsi="Arial" w:cs="Arial"/>
        <w:bCs/>
        <w:sz w:val="16"/>
        <w:szCs w:val="16"/>
      </w:rPr>
      <w:instrText xml:space="preserve"> PAGE   \* MERGEFORMAT </w:instrText>
    </w:r>
    <w:r w:rsidRPr="00DE626C">
      <w:rPr>
        <w:rFonts w:ascii="Arial" w:hAnsi="Arial" w:cs="Arial"/>
        <w:bCs/>
        <w:sz w:val="16"/>
        <w:szCs w:val="16"/>
      </w:rPr>
      <w:fldChar w:fldCharType="separate"/>
    </w:r>
    <w:r w:rsidRPr="00DE626C">
      <w:rPr>
        <w:rFonts w:ascii="Arial" w:hAnsi="Arial" w:cs="Arial"/>
        <w:bCs/>
        <w:sz w:val="16"/>
        <w:szCs w:val="16"/>
      </w:rPr>
      <w:t>2</w:t>
    </w:r>
    <w:r w:rsidRPr="00DE626C">
      <w:rPr>
        <w:rFonts w:ascii="Arial" w:hAnsi="Arial" w:cs="Arial"/>
        <w:bCs/>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33"/>
    <w:rsid w:val="000D54F7"/>
    <w:rsid w:val="001A084F"/>
    <w:rsid w:val="001E1E1C"/>
    <w:rsid w:val="001F54AF"/>
    <w:rsid w:val="0025507B"/>
    <w:rsid w:val="0027091F"/>
    <w:rsid w:val="003140DC"/>
    <w:rsid w:val="004B1EB6"/>
    <w:rsid w:val="00512F88"/>
    <w:rsid w:val="00555CEA"/>
    <w:rsid w:val="006C11E5"/>
    <w:rsid w:val="00737D35"/>
    <w:rsid w:val="00863EE6"/>
    <w:rsid w:val="00B2276A"/>
    <w:rsid w:val="00BA66A3"/>
    <w:rsid w:val="00D411B3"/>
    <w:rsid w:val="00DE626C"/>
    <w:rsid w:val="00E3024F"/>
    <w:rsid w:val="00F470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E74FD"/>
  <w15:chartTrackingRefBased/>
  <w15:docId w15:val="{6D0C7789-E1F5-4ACA-9CED-CA0455A34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033"/>
    <w:pPr>
      <w:spacing w:after="200" w:line="276" w:lineRule="auto"/>
    </w:pPr>
    <w:rPr>
      <w:rFonts w:ascii="Calibri" w:eastAsia="Times New Roman" w:hAnsi="Calibri" w:cs="Times New Roman"/>
      <w:kern w:val="0"/>
      <w:lang w:eastAsia="pt-BR"/>
      <w14:ligatures w14:val="none"/>
    </w:rPr>
  </w:style>
  <w:style w:type="paragraph" w:styleId="Ttulo1">
    <w:name w:val="heading 1"/>
    <w:basedOn w:val="Normal"/>
    <w:next w:val="Normal"/>
    <w:link w:val="Ttulo1Char"/>
    <w:uiPriority w:val="9"/>
    <w:qFormat/>
    <w:rsid w:val="00F4703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F4703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F4703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F47033"/>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F47033"/>
    <w:pPr>
      <w:keepNext/>
      <w:keepLines/>
      <w:spacing w:before="80" w:after="40" w:line="259"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F47033"/>
    <w:pPr>
      <w:keepNext/>
      <w:keepLines/>
      <w:spacing w:before="40" w:after="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F47033"/>
    <w:pPr>
      <w:keepNext/>
      <w:keepLines/>
      <w:spacing w:before="40" w:after="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F47033"/>
    <w:pPr>
      <w:keepNext/>
      <w:keepLines/>
      <w:spacing w:after="0"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F47033"/>
    <w:pPr>
      <w:keepNext/>
      <w:keepLines/>
      <w:spacing w:after="0"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4703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4703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4703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4703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4703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4703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470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70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7033"/>
    <w:rPr>
      <w:rFonts w:eastAsiaTheme="majorEastAsia" w:cstheme="majorBidi"/>
      <w:color w:val="272727" w:themeColor="text1" w:themeTint="D8"/>
    </w:rPr>
  </w:style>
  <w:style w:type="paragraph" w:styleId="Ttulo">
    <w:name w:val="Title"/>
    <w:basedOn w:val="Normal"/>
    <w:next w:val="Normal"/>
    <w:link w:val="TtuloChar"/>
    <w:uiPriority w:val="10"/>
    <w:qFormat/>
    <w:rsid w:val="00F47033"/>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F470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4703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470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47033"/>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F47033"/>
    <w:rPr>
      <w:i/>
      <w:iCs/>
      <w:color w:val="404040" w:themeColor="text1" w:themeTint="BF"/>
    </w:rPr>
  </w:style>
  <w:style w:type="paragraph" w:styleId="PargrafodaLista">
    <w:name w:val="List Paragraph"/>
    <w:basedOn w:val="Normal"/>
    <w:uiPriority w:val="34"/>
    <w:qFormat/>
    <w:rsid w:val="00F47033"/>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F47033"/>
    <w:rPr>
      <w:i/>
      <w:iCs/>
      <w:color w:val="2F5496" w:themeColor="accent1" w:themeShade="BF"/>
    </w:rPr>
  </w:style>
  <w:style w:type="paragraph" w:styleId="CitaoIntensa">
    <w:name w:val="Intense Quote"/>
    <w:basedOn w:val="Normal"/>
    <w:next w:val="Normal"/>
    <w:link w:val="CitaoIntensaChar"/>
    <w:uiPriority w:val="30"/>
    <w:qFormat/>
    <w:rsid w:val="00F4703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F47033"/>
    <w:rPr>
      <w:i/>
      <w:iCs/>
      <w:color w:val="2F5496" w:themeColor="accent1" w:themeShade="BF"/>
    </w:rPr>
  </w:style>
  <w:style w:type="character" w:styleId="RefernciaIntensa">
    <w:name w:val="Intense Reference"/>
    <w:basedOn w:val="Fontepargpadro"/>
    <w:uiPriority w:val="32"/>
    <w:qFormat/>
    <w:rsid w:val="00F47033"/>
    <w:rPr>
      <w:b/>
      <w:bCs/>
      <w:smallCaps/>
      <w:color w:val="2F5496" w:themeColor="accent1" w:themeShade="BF"/>
      <w:spacing w:val="5"/>
    </w:rPr>
  </w:style>
  <w:style w:type="paragraph" w:customStyle="1" w:styleId="Default">
    <w:name w:val="Default"/>
    <w:rsid w:val="00F47033"/>
    <w:pPr>
      <w:widowControl w:val="0"/>
      <w:autoSpaceDE w:val="0"/>
      <w:autoSpaceDN w:val="0"/>
      <w:adjustRightInd w:val="0"/>
      <w:spacing w:after="0" w:line="240" w:lineRule="auto"/>
    </w:pPr>
    <w:rPr>
      <w:rFonts w:ascii="Courier New" w:eastAsia="Times New Roman" w:hAnsi="Courier New" w:cs="Courier New"/>
      <w:color w:val="000000"/>
      <w:kern w:val="0"/>
      <w:sz w:val="24"/>
      <w:szCs w:val="24"/>
      <w:lang w:eastAsia="pt-BR"/>
      <w14:ligatures w14:val="none"/>
    </w:rPr>
  </w:style>
  <w:style w:type="paragraph" w:customStyle="1" w:styleId="CM5">
    <w:name w:val="CM5"/>
    <w:basedOn w:val="Default"/>
    <w:next w:val="Default"/>
    <w:rsid w:val="00F47033"/>
    <w:pPr>
      <w:spacing w:after="265"/>
    </w:pPr>
    <w:rPr>
      <w:color w:val="auto"/>
    </w:rPr>
  </w:style>
  <w:style w:type="paragraph" w:customStyle="1" w:styleId="CM4">
    <w:name w:val="CM4"/>
    <w:basedOn w:val="Default"/>
    <w:next w:val="Default"/>
    <w:rsid w:val="00F47033"/>
    <w:pPr>
      <w:spacing w:after="268"/>
    </w:pPr>
    <w:rPr>
      <w:color w:val="auto"/>
    </w:rPr>
  </w:style>
  <w:style w:type="character" w:styleId="Hyperlink">
    <w:name w:val="Hyperlink"/>
    <w:basedOn w:val="Fontepargpadro"/>
    <w:uiPriority w:val="99"/>
    <w:semiHidden/>
    <w:unhideWhenUsed/>
    <w:rsid w:val="00F47033"/>
    <w:rPr>
      <w:color w:val="0563C1" w:themeColor="hyperlink"/>
      <w:u w:val="single"/>
    </w:rPr>
  </w:style>
  <w:style w:type="paragraph" w:styleId="Cabealho">
    <w:name w:val="header"/>
    <w:basedOn w:val="Normal"/>
    <w:link w:val="CabealhoChar"/>
    <w:unhideWhenUsed/>
    <w:rsid w:val="00F47033"/>
    <w:pPr>
      <w:tabs>
        <w:tab w:val="center" w:pos="4252"/>
        <w:tab w:val="right" w:pos="8504"/>
      </w:tabs>
      <w:suppressAutoHyphens/>
      <w:spacing w:after="0" w:line="240" w:lineRule="auto"/>
    </w:pPr>
    <w:rPr>
      <w:rFonts w:ascii="Times New Roman" w:hAnsi="Times New Roman"/>
      <w:sz w:val="24"/>
      <w:szCs w:val="24"/>
      <w:lang w:eastAsia="zh-CN"/>
    </w:rPr>
  </w:style>
  <w:style w:type="character" w:customStyle="1" w:styleId="CabealhoChar">
    <w:name w:val="Cabeçalho Char"/>
    <w:basedOn w:val="Fontepargpadro"/>
    <w:link w:val="Cabealho"/>
    <w:rsid w:val="00F47033"/>
    <w:rPr>
      <w:rFonts w:ascii="Times New Roman" w:eastAsia="Times New Roman" w:hAnsi="Times New Roman" w:cs="Times New Roman"/>
      <w:kern w:val="0"/>
      <w:sz w:val="24"/>
      <w:szCs w:val="24"/>
      <w:lang w:eastAsia="zh-CN"/>
      <w14:ligatures w14:val="none"/>
    </w:rPr>
  </w:style>
  <w:style w:type="paragraph" w:styleId="Rodap">
    <w:name w:val="footer"/>
    <w:basedOn w:val="Normal"/>
    <w:link w:val="RodapChar"/>
    <w:uiPriority w:val="99"/>
    <w:unhideWhenUsed/>
    <w:rsid w:val="00737D35"/>
    <w:pPr>
      <w:tabs>
        <w:tab w:val="center" w:pos="4252"/>
        <w:tab w:val="right" w:pos="8504"/>
      </w:tabs>
      <w:spacing w:after="0" w:line="240" w:lineRule="auto"/>
    </w:pPr>
  </w:style>
  <w:style w:type="character" w:customStyle="1" w:styleId="RodapChar">
    <w:name w:val="Rodapé Char"/>
    <w:basedOn w:val="Fontepargpadro"/>
    <w:link w:val="Rodap"/>
    <w:uiPriority w:val="99"/>
    <w:rsid w:val="00737D35"/>
    <w:rPr>
      <w:rFonts w:ascii="Calibri" w:eastAsia="Times New Roman" w:hAnsi="Calibri" w:cs="Times New Roman"/>
      <w:kern w:val="0"/>
      <w:lang w:eastAsia="pt-BR"/>
      <w14:ligatures w14:val="none"/>
    </w:rPr>
  </w:style>
  <w:style w:type="paragraph" w:styleId="Legenda">
    <w:name w:val="caption"/>
    <w:basedOn w:val="Normal"/>
    <w:next w:val="Normal"/>
    <w:qFormat/>
    <w:rsid w:val="00DE626C"/>
    <w:pPr>
      <w:spacing w:before="120" w:after="120" w:line="240" w:lineRule="auto"/>
    </w:pPr>
    <w:rPr>
      <w:rFonts w:ascii="Times New Roman" w:hAnsi="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712</Words>
  <Characters>3850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Karina da Silva</cp:lastModifiedBy>
  <cp:revision>5</cp:revision>
  <dcterms:created xsi:type="dcterms:W3CDTF">2025-12-04T14:00:00Z</dcterms:created>
  <dcterms:modified xsi:type="dcterms:W3CDTF">2025-12-18T11:54:00Z</dcterms:modified>
</cp:coreProperties>
</file>