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8DCA1" w14:textId="77777777" w:rsidR="004C4A41" w:rsidRPr="000624C5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BF10343" w14:textId="413E3AAA" w:rsidR="004C4A41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B5D599D" w14:textId="77777777" w:rsidR="00965EE3" w:rsidRPr="000624C5" w:rsidRDefault="00965EE3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BFC1C" w14:textId="1A4D0760" w:rsidR="00F33E2D" w:rsidRPr="00EF6643" w:rsidRDefault="0052032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F6643">
        <w:rPr>
          <w:rFonts w:ascii="Arial" w:hAnsi="Arial" w:cs="Arial"/>
          <w:b/>
          <w:bCs/>
          <w:sz w:val="20"/>
          <w:szCs w:val="20"/>
        </w:rPr>
        <w:t>LEI</w:t>
      </w:r>
      <w:r w:rsidR="00DF16FF" w:rsidRPr="00EF6643">
        <w:rPr>
          <w:rFonts w:ascii="Arial" w:hAnsi="Arial" w:cs="Arial"/>
          <w:b/>
          <w:bCs/>
          <w:sz w:val="20"/>
          <w:szCs w:val="20"/>
        </w:rPr>
        <w:t xml:space="preserve"> </w:t>
      </w:r>
      <w:r w:rsidRPr="00EF6643">
        <w:rPr>
          <w:rFonts w:ascii="Arial" w:hAnsi="Arial" w:cs="Arial"/>
          <w:b/>
          <w:bCs/>
          <w:sz w:val="20"/>
          <w:szCs w:val="20"/>
        </w:rPr>
        <w:t xml:space="preserve">Nº </w:t>
      </w:r>
      <w:r w:rsidR="000053A2" w:rsidRPr="00EF6643">
        <w:rPr>
          <w:rFonts w:ascii="Arial" w:hAnsi="Arial" w:cs="Arial"/>
          <w:b/>
          <w:bCs/>
          <w:sz w:val="20"/>
          <w:szCs w:val="20"/>
        </w:rPr>
        <w:t>2752</w:t>
      </w:r>
      <w:r w:rsidR="001510EF" w:rsidRPr="00EF6643">
        <w:rPr>
          <w:rFonts w:ascii="Arial" w:hAnsi="Arial" w:cs="Arial"/>
          <w:b/>
          <w:bCs/>
          <w:sz w:val="20"/>
          <w:szCs w:val="20"/>
        </w:rPr>
        <w:t>/</w:t>
      </w:r>
      <w:r w:rsidR="00792F4F" w:rsidRPr="00EF6643">
        <w:rPr>
          <w:rFonts w:ascii="Arial" w:hAnsi="Arial" w:cs="Arial"/>
          <w:b/>
          <w:bCs/>
          <w:sz w:val="20"/>
          <w:szCs w:val="20"/>
        </w:rPr>
        <w:t>202</w:t>
      </w:r>
      <w:r w:rsidR="007E6FED" w:rsidRPr="00EF6643">
        <w:rPr>
          <w:rFonts w:ascii="Arial" w:hAnsi="Arial" w:cs="Arial"/>
          <w:b/>
          <w:bCs/>
          <w:sz w:val="20"/>
          <w:szCs w:val="20"/>
        </w:rPr>
        <w:t>3</w:t>
      </w:r>
    </w:p>
    <w:p w14:paraId="7CDF5243" w14:textId="77777777" w:rsidR="003E215B" w:rsidRPr="00EF6643" w:rsidRDefault="003E215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EE8E411" w14:textId="6CC35E6F" w:rsidR="00210B6C" w:rsidRPr="00EF6643" w:rsidRDefault="002B20B6" w:rsidP="002B20B6">
      <w:pPr>
        <w:spacing w:after="0" w:line="240" w:lineRule="auto"/>
        <w:ind w:left="4536"/>
        <w:jc w:val="both"/>
        <w:rPr>
          <w:rFonts w:ascii="Arial" w:hAnsi="Arial" w:cs="Arial"/>
          <w:b/>
          <w:sz w:val="20"/>
          <w:szCs w:val="20"/>
        </w:rPr>
      </w:pPr>
      <w:r w:rsidRPr="00EF6643">
        <w:rPr>
          <w:rFonts w:ascii="Arial" w:hAnsi="Arial" w:cs="Arial"/>
          <w:b/>
          <w:bCs/>
          <w:sz w:val="20"/>
          <w:szCs w:val="20"/>
        </w:rPr>
        <w:t>AUTORIZA O PODER EXECUTIVO MUNICIPAL A REPASSAR RECURSOS RECEBIDOS DA UNIÃO PARA CUMPRIMENTO DA ASSISTÊNCIA FINANCEIRA COMPLEMENTAR DE QUE TRATA A EMENDA CONSTITUCIONAL 127/2022</w:t>
      </w:r>
      <w:r w:rsidR="00366F8F" w:rsidRPr="00EF6643">
        <w:rPr>
          <w:rFonts w:ascii="Arial" w:hAnsi="Arial" w:cs="Arial"/>
          <w:b/>
          <w:sz w:val="20"/>
          <w:szCs w:val="20"/>
        </w:rPr>
        <w:t>.</w:t>
      </w:r>
    </w:p>
    <w:p w14:paraId="779881C2" w14:textId="6722E99F" w:rsidR="003E215B" w:rsidRPr="00EF6643" w:rsidRDefault="003E215B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416973B8" w14:textId="77777777" w:rsidR="001842C9" w:rsidRPr="00EF6643" w:rsidRDefault="001842C9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5A1FF3A5" w14:textId="4594B3F8" w:rsidR="000D3553" w:rsidRPr="00EF6643" w:rsidRDefault="000D3553" w:rsidP="001124EC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EF6643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6D2DDEE" w14:textId="77777777" w:rsidR="000D3553" w:rsidRPr="00EF6643" w:rsidRDefault="000D3553" w:rsidP="003761FD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298B6E6" w14:textId="641AB8CD" w:rsidR="000D3553" w:rsidRPr="00EF6643" w:rsidRDefault="000D3553" w:rsidP="003761FD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EF6643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036A3745" w14:textId="77777777" w:rsidR="00F45D88" w:rsidRPr="00EF6643" w:rsidRDefault="00F45D88" w:rsidP="003761FD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397A0DF3" w14:textId="25E685D9" w:rsidR="00D426F4" w:rsidRPr="00EF6643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F6643">
        <w:rPr>
          <w:rFonts w:ascii="Arial" w:hAnsi="Arial" w:cs="Arial"/>
          <w:b/>
          <w:sz w:val="20"/>
          <w:szCs w:val="20"/>
        </w:rPr>
        <w:t>Art. 1°</w:t>
      </w:r>
      <w:r w:rsidR="005C70F9" w:rsidRPr="00EF6643">
        <w:rPr>
          <w:rFonts w:ascii="Arial" w:hAnsi="Arial" w:cs="Arial"/>
          <w:b/>
          <w:sz w:val="20"/>
          <w:szCs w:val="20"/>
        </w:rPr>
        <w:t>.</w:t>
      </w:r>
      <w:r w:rsidRPr="00EF6643">
        <w:rPr>
          <w:rFonts w:ascii="Arial" w:hAnsi="Arial" w:cs="Arial"/>
          <w:b/>
          <w:sz w:val="20"/>
          <w:szCs w:val="20"/>
        </w:rPr>
        <w:t xml:space="preserve"> </w:t>
      </w:r>
      <w:r w:rsidR="002B20B6" w:rsidRPr="00EF6643">
        <w:rPr>
          <w:rFonts w:ascii="Arial" w:hAnsi="Arial" w:cs="Arial"/>
          <w:sz w:val="20"/>
          <w:szCs w:val="20"/>
        </w:rPr>
        <w:t>Fica o Poder Executivo Municipal autorizado a repassar para os servidores municipais e ou contratados, a saber, enfermeiros, técnicos de enfermagem, auxiliares de enfermagem, parteiras, os valores recebidos da União, através do Fundo Municipal de Saúde, destinados ao cumprimento da assistência financeira complementar da União de que trata a Emenda Constitucional 127 de 22 de dezembro de 2022, decisão do STF no Segundo Referendo na Medida Cautelar na ADI 7222 e portaria GM/MS 1.135 de 16 de agosto de 2023 ou outra que vier a substituí-la</w:t>
      </w:r>
      <w:r w:rsidR="00E93105" w:rsidRPr="00EF6643">
        <w:rPr>
          <w:rFonts w:ascii="Arial" w:hAnsi="Arial" w:cs="Arial"/>
          <w:sz w:val="20"/>
          <w:szCs w:val="20"/>
        </w:rPr>
        <w:t>.</w:t>
      </w:r>
      <w:r w:rsidRPr="00EF6643">
        <w:rPr>
          <w:rFonts w:ascii="Arial" w:hAnsi="Arial" w:cs="Arial"/>
          <w:sz w:val="20"/>
          <w:szCs w:val="20"/>
        </w:rPr>
        <w:t xml:space="preserve"> </w:t>
      </w:r>
    </w:p>
    <w:p w14:paraId="17A98CE8" w14:textId="5E8F6729" w:rsidR="002B20B6" w:rsidRPr="00EF6643" w:rsidRDefault="002B20B6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3E7589A7" w14:textId="3A66DD68" w:rsidR="002B20B6" w:rsidRPr="00EF6643" w:rsidRDefault="002B20B6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F6643">
        <w:rPr>
          <w:rFonts w:ascii="Arial" w:hAnsi="Arial" w:cs="Arial"/>
          <w:b/>
          <w:bCs/>
          <w:sz w:val="20"/>
          <w:szCs w:val="20"/>
        </w:rPr>
        <w:t xml:space="preserve">Parágrafo Único. </w:t>
      </w:r>
      <w:r w:rsidRPr="00EF6643">
        <w:rPr>
          <w:rFonts w:ascii="Arial" w:hAnsi="Arial" w:cs="Arial"/>
          <w:sz w:val="20"/>
          <w:szCs w:val="20"/>
        </w:rPr>
        <w:t>O cálculo do valor a ser repassado a cada servidor e ou contratado, seguirá as normativas publicadas pelo Ministério da Saúde para a aplicação da Assistência Financeira Complementar aos Profissionais da Enfermagem, técnicos e auxiliares de enfermagem.</w:t>
      </w:r>
    </w:p>
    <w:p w14:paraId="1A75E6A4" w14:textId="77777777" w:rsidR="00D426F4" w:rsidRPr="00EF6643" w:rsidRDefault="00D426F4" w:rsidP="00965EE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1DE05E" w14:textId="588789C4" w:rsidR="00D426F4" w:rsidRPr="00EF6643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F6643">
        <w:rPr>
          <w:rFonts w:ascii="Arial" w:hAnsi="Arial" w:cs="Arial"/>
          <w:b/>
          <w:sz w:val="20"/>
          <w:szCs w:val="20"/>
        </w:rPr>
        <w:t>Art. 2º</w:t>
      </w:r>
      <w:r w:rsidR="005C70F9" w:rsidRPr="00EF6643">
        <w:rPr>
          <w:rFonts w:ascii="Arial" w:hAnsi="Arial" w:cs="Arial"/>
          <w:b/>
          <w:sz w:val="20"/>
          <w:szCs w:val="20"/>
        </w:rPr>
        <w:t xml:space="preserve">. </w:t>
      </w:r>
      <w:r w:rsidR="002B20B6" w:rsidRPr="00EF6643">
        <w:rPr>
          <w:rFonts w:ascii="Arial" w:hAnsi="Arial" w:cs="Arial"/>
          <w:sz w:val="20"/>
          <w:szCs w:val="20"/>
        </w:rPr>
        <w:t xml:space="preserve">O Poder Executivo Municipal repassará os valores a cada servidor, de acordo com o valor recebido do Ministério da Saúde e no limite deste e informado no </w:t>
      </w:r>
      <w:proofErr w:type="spellStart"/>
      <w:r w:rsidR="002B20B6" w:rsidRPr="00EF6643">
        <w:rPr>
          <w:rFonts w:ascii="Arial" w:hAnsi="Arial" w:cs="Arial"/>
          <w:sz w:val="20"/>
          <w:szCs w:val="20"/>
        </w:rPr>
        <w:t>InvestSUS</w:t>
      </w:r>
      <w:proofErr w:type="spellEnd"/>
      <w:r w:rsidR="002B20B6" w:rsidRPr="00EF6643">
        <w:rPr>
          <w:rFonts w:ascii="Arial" w:hAnsi="Arial" w:cs="Arial"/>
          <w:sz w:val="20"/>
          <w:szCs w:val="20"/>
        </w:rPr>
        <w:t xml:space="preserve"> (https://investsus.saude.gov.br/), conforme o disposto no Parágrafo Único do artigo anterior</w:t>
      </w:r>
      <w:r w:rsidRPr="00EF6643">
        <w:rPr>
          <w:rFonts w:ascii="Arial" w:hAnsi="Arial" w:cs="Arial"/>
          <w:sz w:val="20"/>
          <w:szCs w:val="20"/>
        </w:rPr>
        <w:t>.</w:t>
      </w:r>
    </w:p>
    <w:p w14:paraId="6D35583A" w14:textId="77777777" w:rsidR="00D426F4" w:rsidRPr="00EF6643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34C81DDC" w14:textId="72E12C5E" w:rsidR="002B20B6" w:rsidRPr="00EF6643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F6643">
        <w:rPr>
          <w:rFonts w:ascii="Arial" w:hAnsi="Arial" w:cs="Arial"/>
          <w:b/>
          <w:sz w:val="20"/>
          <w:szCs w:val="20"/>
        </w:rPr>
        <w:t>Art. 3º</w:t>
      </w:r>
      <w:r w:rsidR="005C70F9" w:rsidRPr="00EF6643">
        <w:rPr>
          <w:rFonts w:ascii="Arial" w:hAnsi="Arial" w:cs="Arial"/>
          <w:b/>
          <w:sz w:val="20"/>
          <w:szCs w:val="20"/>
        </w:rPr>
        <w:t xml:space="preserve">. </w:t>
      </w:r>
      <w:r w:rsidR="002B20B6" w:rsidRPr="00EF6643">
        <w:rPr>
          <w:rFonts w:ascii="Arial" w:hAnsi="Arial" w:cs="Arial"/>
          <w:sz w:val="20"/>
          <w:szCs w:val="20"/>
        </w:rPr>
        <w:t xml:space="preserve">Competirá a Secretaria Municipal de Saúde o envio mensal à Secretaria Municipal de Administração, por meio de ofício e planilha, da relação dos servidores e valores individualizados por CPF referente a complementação repassada para o Fundo Municipal de Saúde e de acordo com a planilha do Sistema Oficial de Informações do Ministério da Saúde – </w:t>
      </w:r>
      <w:proofErr w:type="spellStart"/>
      <w:r w:rsidR="002B20B6" w:rsidRPr="00EF6643">
        <w:rPr>
          <w:rFonts w:ascii="Arial" w:hAnsi="Arial" w:cs="Arial"/>
          <w:sz w:val="20"/>
          <w:szCs w:val="20"/>
        </w:rPr>
        <w:t>InvestSUS</w:t>
      </w:r>
      <w:proofErr w:type="spellEnd"/>
      <w:r w:rsidR="002B20B6" w:rsidRPr="00EF6643">
        <w:rPr>
          <w:rFonts w:ascii="Arial" w:hAnsi="Arial" w:cs="Arial"/>
          <w:sz w:val="20"/>
          <w:szCs w:val="20"/>
        </w:rPr>
        <w:t>.</w:t>
      </w:r>
    </w:p>
    <w:p w14:paraId="15BC4649" w14:textId="77777777" w:rsidR="002B20B6" w:rsidRPr="00EF6643" w:rsidRDefault="002B20B6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68AD8A28" w14:textId="19668E8D" w:rsidR="00A70C98" w:rsidRPr="00EF6643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F6643">
        <w:rPr>
          <w:rFonts w:ascii="Arial" w:hAnsi="Arial" w:cs="Arial"/>
          <w:b/>
          <w:sz w:val="20"/>
          <w:szCs w:val="20"/>
        </w:rPr>
        <w:t xml:space="preserve">Art. 4º. </w:t>
      </w:r>
      <w:r w:rsidR="002B20B6" w:rsidRPr="00EF6643">
        <w:rPr>
          <w:rFonts w:ascii="Arial" w:hAnsi="Arial" w:cs="Arial"/>
          <w:sz w:val="20"/>
          <w:szCs w:val="20"/>
        </w:rPr>
        <w:t>Fica autorizado ao Poder Executivo Municipal, a contar da data de publicação desta lei, a realização da transferência aos servidores dos valores da complementação salarial dos meses de maio, junho, julho e agosto do ano em curso, observando o disposto no Art. 2º desta lei, amparados pelo disposto no inciso I, do art. 3º, da Portaria GM/MS Nº 1.135, de 16 de agosto de 2023, ou por outra portaria que vier a substituí-la</w:t>
      </w:r>
      <w:r w:rsidRPr="00EF6643">
        <w:rPr>
          <w:rFonts w:ascii="Arial" w:hAnsi="Arial" w:cs="Arial"/>
          <w:sz w:val="20"/>
          <w:szCs w:val="20"/>
        </w:rPr>
        <w:t>.</w:t>
      </w:r>
    </w:p>
    <w:p w14:paraId="030CD5D7" w14:textId="1E745BB8" w:rsidR="00A70C98" w:rsidRPr="00EF6643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2B6953C8" w14:textId="2EC4E72F" w:rsidR="00A70C98" w:rsidRPr="00EF6643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F6643">
        <w:rPr>
          <w:rFonts w:ascii="Arial" w:hAnsi="Arial" w:cs="Arial"/>
          <w:b/>
          <w:sz w:val="20"/>
          <w:szCs w:val="20"/>
        </w:rPr>
        <w:t xml:space="preserve">Art. 5º. </w:t>
      </w:r>
      <w:r w:rsidR="002B20B6" w:rsidRPr="00EF6643">
        <w:rPr>
          <w:rFonts w:ascii="Arial" w:hAnsi="Arial" w:cs="Arial"/>
          <w:sz w:val="20"/>
          <w:szCs w:val="20"/>
        </w:rPr>
        <w:t>A assistência financeira complementar da União de que trata esta lei será efetuado por meio de complementação remuneratória, a ser discriminada no contracheque do servidor e ou contrato contemplado, parcela que não será utilizada como base de cálculo para quaisquer benefícios ou adicionais previstos na legislação municipal, bem como não será incorporada aos vencimentos dos servidores e ou contratados ocupantes dos cargos de Enfermeiros, Técnicos de Enfermagem, Auxiliares de Enfermagem e Parteiras, sendo sua natureza transitória, enquanto perdurar o referido repasse de complementação pela União</w:t>
      </w:r>
      <w:r w:rsidRPr="00EF6643">
        <w:rPr>
          <w:rFonts w:ascii="Arial" w:hAnsi="Arial" w:cs="Arial"/>
          <w:sz w:val="20"/>
          <w:szCs w:val="20"/>
        </w:rPr>
        <w:t>.</w:t>
      </w:r>
    </w:p>
    <w:p w14:paraId="1697740F" w14:textId="4B4C1414" w:rsidR="00A70C98" w:rsidRPr="00EF6643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02514669" w14:textId="0AD1F0A1" w:rsidR="00A70C98" w:rsidRPr="00EF6643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F6643">
        <w:rPr>
          <w:rFonts w:ascii="Arial" w:hAnsi="Arial" w:cs="Arial"/>
          <w:b/>
          <w:sz w:val="20"/>
          <w:szCs w:val="20"/>
        </w:rPr>
        <w:t>Art. 6º</w:t>
      </w:r>
      <w:r w:rsidR="002B20B6" w:rsidRPr="00EF6643">
        <w:rPr>
          <w:rFonts w:ascii="Arial" w:hAnsi="Arial" w:cs="Arial"/>
          <w:b/>
          <w:sz w:val="20"/>
          <w:szCs w:val="20"/>
        </w:rPr>
        <w:t xml:space="preserve">. </w:t>
      </w:r>
      <w:r w:rsidR="002B20B6" w:rsidRPr="00EF6643">
        <w:rPr>
          <w:rFonts w:ascii="Arial" w:hAnsi="Arial" w:cs="Arial"/>
          <w:sz w:val="20"/>
          <w:szCs w:val="20"/>
        </w:rPr>
        <w:t xml:space="preserve">Fica ainda autorizado ao Poder Executivo Municipal a transferir para as entidades públicas e privadas que atendam, no mínimo, 60% de seus pacientes pelo SUS, os montantes destinados pela União para a assistência financeira complementar dos salários dos empregados das respectivas entidades informados no </w:t>
      </w:r>
      <w:proofErr w:type="spellStart"/>
      <w:r w:rsidR="002B20B6" w:rsidRPr="00EF6643">
        <w:rPr>
          <w:rFonts w:ascii="Arial" w:hAnsi="Arial" w:cs="Arial"/>
          <w:sz w:val="20"/>
          <w:szCs w:val="20"/>
        </w:rPr>
        <w:t>InvestSUS</w:t>
      </w:r>
      <w:proofErr w:type="spellEnd"/>
      <w:r w:rsidR="002B20B6" w:rsidRPr="00EF6643">
        <w:rPr>
          <w:rFonts w:ascii="Arial" w:hAnsi="Arial" w:cs="Arial"/>
          <w:sz w:val="20"/>
          <w:szCs w:val="20"/>
        </w:rPr>
        <w:t>, utilizando para tanto, instrumentos de contratualização pertinentes para o atendimento ao disposto neste artigo</w:t>
      </w:r>
      <w:r w:rsidRPr="00EF6643">
        <w:rPr>
          <w:rFonts w:ascii="Arial" w:hAnsi="Arial" w:cs="Arial"/>
          <w:sz w:val="20"/>
          <w:szCs w:val="20"/>
        </w:rPr>
        <w:t>.</w:t>
      </w:r>
    </w:p>
    <w:p w14:paraId="1C28587A" w14:textId="52D70C4C" w:rsidR="00A70C98" w:rsidRPr="00EF6643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301C004D" w14:textId="77777777" w:rsidR="00FC59BF" w:rsidRPr="00EF6643" w:rsidRDefault="00A70C98" w:rsidP="002B20B6">
      <w:pPr>
        <w:ind w:right="-1" w:firstLineChars="916" w:firstLine="1839"/>
        <w:jc w:val="both"/>
        <w:rPr>
          <w:rFonts w:ascii="Arial" w:hAnsi="Arial" w:cs="Arial"/>
          <w:sz w:val="20"/>
          <w:szCs w:val="20"/>
        </w:rPr>
      </w:pPr>
      <w:r w:rsidRPr="00EF6643">
        <w:rPr>
          <w:rFonts w:ascii="Arial" w:hAnsi="Arial" w:cs="Arial"/>
          <w:b/>
          <w:sz w:val="20"/>
          <w:szCs w:val="20"/>
        </w:rPr>
        <w:t xml:space="preserve">Art. 7º. </w:t>
      </w:r>
      <w:r w:rsidR="002B20B6" w:rsidRPr="00EF6643">
        <w:rPr>
          <w:rFonts w:ascii="Arial" w:hAnsi="Arial" w:cs="Arial"/>
          <w:sz w:val="20"/>
          <w:szCs w:val="20"/>
        </w:rPr>
        <w:t xml:space="preserve">Fica o Poder Executivo Municipal, no exercício financeiro em curso, autorizado a proceder a abertura de crédito suplementar orçamentário, e a realizar as movimentações </w:t>
      </w:r>
    </w:p>
    <w:p w14:paraId="0212471F" w14:textId="77777777" w:rsidR="00FC59BF" w:rsidRPr="00EF6643" w:rsidRDefault="00FC59BF" w:rsidP="002B20B6">
      <w:pPr>
        <w:ind w:right="-1" w:firstLineChars="916" w:firstLine="1832"/>
        <w:jc w:val="both"/>
        <w:rPr>
          <w:rFonts w:ascii="Arial" w:hAnsi="Arial" w:cs="Arial"/>
          <w:sz w:val="20"/>
          <w:szCs w:val="20"/>
        </w:rPr>
      </w:pPr>
    </w:p>
    <w:p w14:paraId="5176127A" w14:textId="3D4458DF" w:rsidR="00A70C98" w:rsidRPr="00EF6643" w:rsidRDefault="002B20B6" w:rsidP="00FC59BF">
      <w:pPr>
        <w:ind w:right="-1"/>
        <w:jc w:val="both"/>
        <w:rPr>
          <w:rFonts w:ascii="Arial" w:hAnsi="Arial" w:cs="Arial"/>
          <w:sz w:val="20"/>
          <w:szCs w:val="20"/>
        </w:rPr>
      </w:pPr>
      <w:r w:rsidRPr="00EF6643">
        <w:rPr>
          <w:rFonts w:ascii="Arial" w:hAnsi="Arial" w:cs="Arial"/>
          <w:sz w:val="20"/>
          <w:szCs w:val="20"/>
        </w:rPr>
        <w:t>e as suplementações orçamentárias necessárias, sem alterar o valor da despesa já aprovado nas legislações orçamentárias, podendo, ainda, abrir créditos suplementares e especiais, bem como criar projetos/ atividades, programas, elementos de despesa, fontes de recursos e fichas orçamentárias, no que se fizerem necessárias as alterações para assegurar a execução da presente Lei, não incidindo a presente movimentação e alteração no percentual de suplementação autorizada na LDO e LOA</w:t>
      </w:r>
      <w:r w:rsidR="00A70C98" w:rsidRPr="00EF6643">
        <w:rPr>
          <w:rFonts w:ascii="Arial" w:hAnsi="Arial" w:cs="Arial"/>
          <w:sz w:val="20"/>
          <w:szCs w:val="20"/>
        </w:rPr>
        <w:t>.</w:t>
      </w:r>
    </w:p>
    <w:p w14:paraId="5EF85C28" w14:textId="1CD4B22C" w:rsidR="00A70C98" w:rsidRPr="00EF6643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F6643">
        <w:rPr>
          <w:rFonts w:ascii="Arial" w:hAnsi="Arial" w:cs="Arial"/>
          <w:b/>
          <w:sz w:val="20"/>
          <w:szCs w:val="20"/>
        </w:rPr>
        <w:t xml:space="preserve">Art. 8º. </w:t>
      </w:r>
      <w:r w:rsidR="002B20B6" w:rsidRPr="00EF6643">
        <w:rPr>
          <w:rFonts w:ascii="Arial" w:hAnsi="Arial" w:cs="Arial"/>
          <w:sz w:val="20"/>
          <w:szCs w:val="20"/>
        </w:rPr>
        <w:t>Esta lei entra em vigor na data de sua publicação, revogadas as disposições em contrário</w:t>
      </w:r>
      <w:r w:rsidRPr="00EF6643">
        <w:rPr>
          <w:rFonts w:ascii="Arial" w:hAnsi="Arial" w:cs="Arial"/>
          <w:sz w:val="20"/>
          <w:szCs w:val="20"/>
        </w:rPr>
        <w:t>.</w:t>
      </w:r>
    </w:p>
    <w:p w14:paraId="6061DF29" w14:textId="25BAFEBD" w:rsidR="00965EE3" w:rsidRPr="00EF6643" w:rsidRDefault="00965EE3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4605937F" w14:textId="77777777" w:rsidR="00A70C98" w:rsidRPr="00EF6643" w:rsidRDefault="00A70C98" w:rsidP="002B20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FFABFF" w14:textId="77777777" w:rsidR="00A70C98" w:rsidRPr="00EF6643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60B8AA02" w14:textId="664D1503" w:rsidR="002C6604" w:rsidRPr="00EF6643" w:rsidRDefault="002C6604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EF6643">
        <w:rPr>
          <w:rFonts w:ascii="Arial" w:hAnsi="Arial" w:cs="Arial"/>
          <w:b/>
          <w:sz w:val="20"/>
          <w:szCs w:val="20"/>
        </w:rPr>
        <w:t>Registre-se. Publique-se. Cumpra-se</w:t>
      </w:r>
      <w:r w:rsidRPr="00EF6643">
        <w:rPr>
          <w:rFonts w:ascii="Arial" w:hAnsi="Arial" w:cs="Arial"/>
          <w:sz w:val="20"/>
          <w:szCs w:val="20"/>
        </w:rPr>
        <w:t>.</w:t>
      </w:r>
    </w:p>
    <w:p w14:paraId="275F07D0" w14:textId="15B69E33" w:rsidR="002C6604" w:rsidRPr="00EF6643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9DFC952" w14:textId="77777777" w:rsidR="007571B3" w:rsidRPr="00EF6643" w:rsidRDefault="007571B3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61B1C83D" w:rsidR="002C6604" w:rsidRPr="00EF6643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F6643">
        <w:rPr>
          <w:rFonts w:ascii="Arial" w:hAnsi="Arial" w:cs="Arial"/>
          <w:sz w:val="20"/>
          <w:szCs w:val="20"/>
        </w:rPr>
        <w:t>Santa Maria de Jetibá-ES,</w:t>
      </w:r>
      <w:r w:rsidR="002B20B6" w:rsidRPr="00EF6643">
        <w:rPr>
          <w:rFonts w:ascii="Arial" w:hAnsi="Arial" w:cs="Arial"/>
          <w:sz w:val="20"/>
          <w:szCs w:val="20"/>
        </w:rPr>
        <w:t xml:space="preserve"> </w:t>
      </w:r>
      <w:r w:rsidR="000053A2" w:rsidRPr="00EF6643">
        <w:rPr>
          <w:rFonts w:ascii="Arial" w:hAnsi="Arial" w:cs="Arial"/>
          <w:sz w:val="20"/>
          <w:szCs w:val="20"/>
        </w:rPr>
        <w:t xml:space="preserve">06 </w:t>
      </w:r>
      <w:r w:rsidR="00F076C6" w:rsidRPr="00EF6643">
        <w:rPr>
          <w:rFonts w:ascii="Arial" w:hAnsi="Arial" w:cs="Arial"/>
          <w:sz w:val="20"/>
          <w:szCs w:val="20"/>
        </w:rPr>
        <w:t xml:space="preserve">de </w:t>
      </w:r>
      <w:r w:rsidR="002B20B6" w:rsidRPr="00EF6643">
        <w:rPr>
          <w:rFonts w:ascii="Arial" w:hAnsi="Arial" w:cs="Arial"/>
          <w:sz w:val="20"/>
          <w:szCs w:val="20"/>
        </w:rPr>
        <w:t>novembro</w:t>
      </w:r>
      <w:r w:rsidRPr="00EF6643">
        <w:rPr>
          <w:rFonts w:ascii="Arial" w:hAnsi="Arial" w:cs="Arial"/>
          <w:sz w:val="20"/>
          <w:szCs w:val="20"/>
        </w:rPr>
        <w:t xml:space="preserve"> de 202</w:t>
      </w:r>
      <w:r w:rsidR="007E6FED" w:rsidRPr="00EF6643">
        <w:rPr>
          <w:rFonts w:ascii="Arial" w:hAnsi="Arial" w:cs="Arial"/>
          <w:sz w:val="20"/>
          <w:szCs w:val="20"/>
        </w:rPr>
        <w:t>3</w:t>
      </w:r>
      <w:r w:rsidRPr="00EF6643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EF6643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EF6643">
        <w:rPr>
          <w:rFonts w:ascii="Arial" w:hAnsi="Arial" w:cs="Arial"/>
          <w:b/>
          <w:sz w:val="20"/>
          <w:szCs w:val="20"/>
        </w:rPr>
        <w:t xml:space="preserve"> </w:t>
      </w:r>
    </w:p>
    <w:p w14:paraId="1B8AB2FD" w14:textId="77777777" w:rsidR="002C6604" w:rsidRPr="00EF6643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330154F3" w14:textId="77777777" w:rsidR="002C6604" w:rsidRPr="00EF6643" w:rsidRDefault="002C6604" w:rsidP="004C4A4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524BB3A" w14:textId="77777777" w:rsidR="002C6604" w:rsidRPr="00EF6643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EF6643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EF6643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EF6643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p w14:paraId="6B918E8B" w14:textId="4DF50DBD" w:rsidR="002C6604" w:rsidRDefault="002C6604" w:rsidP="001124EC">
      <w:pPr>
        <w:spacing w:after="0" w:line="240" w:lineRule="auto"/>
        <w:rPr>
          <w:b/>
          <w:color w:val="000000"/>
          <w:sz w:val="24"/>
          <w:szCs w:val="24"/>
        </w:rPr>
      </w:pPr>
    </w:p>
    <w:sectPr w:rsidR="002C6604" w:rsidSect="002B20B6">
      <w:headerReference w:type="default" r:id="rId9"/>
      <w:pgSz w:w="11906" w:h="16838"/>
      <w:pgMar w:top="2268" w:right="1134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altName w:val="Courier New"/>
    <w:panose1 w:val="020B7200000000000000"/>
    <w:charset w:val="00"/>
    <w:family w:val="swiss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6585FD41">
          <wp:simplePos x="0" y="0"/>
          <wp:positionH relativeFrom="margin">
            <wp:align>left</wp:align>
          </wp:positionH>
          <wp:positionV relativeFrom="paragraph">
            <wp:posOffset>29872</wp:posOffset>
          </wp:positionV>
          <wp:extent cx="4215130" cy="982980"/>
          <wp:effectExtent l="0" t="0" r="0" b="7620"/>
          <wp:wrapNone/>
          <wp:docPr id="5" name="Imagem 5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923294534">
    <w:abstractNumId w:val="3"/>
  </w:num>
  <w:num w:numId="2" w16cid:durableId="1741564507">
    <w:abstractNumId w:val="2"/>
  </w:num>
  <w:num w:numId="3" w16cid:durableId="1138571589">
    <w:abstractNumId w:val="4"/>
  </w:num>
  <w:num w:numId="4" w16cid:durableId="1080447822">
    <w:abstractNumId w:val="1"/>
  </w:num>
  <w:num w:numId="5" w16cid:durableId="511334168">
    <w:abstractNumId w:val="20"/>
  </w:num>
  <w:num w:numId="6" w16cid:durableId="1434322821">
    <w:abstractNumId w:val="11"/>
  </w:num>
  <w:num w:numId="7" w16cid:durableId="1290238041">
    <w:abstractNumId w:val="8"/>
  </w:num>
  <w:num w:numId="8" w16cid:durableId="513497578">
    <w:abstractNumId w:val="5"/>
  </w:num>
  <w:num w:numId="9" w16cid:durableId="934434712">
    <w:abstractNumId w:val="0"/>
  </w:num>
  <w:num w:numId="10" w16cid:durableId="149060940">
    <w:abstractNumId w:val="6"/>
  </w:num>
  <w:num w:numId="11" w16cid:durableId="529879865">
    <w:abstractNumId w:val="12"/>
  </w:num>
  <w:num w:numId="12" w16cid:durableId="17014653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46333225">
    <w:abstractNumId w:val="19"/>
  </w:num>
  <w:num w:numId="14" w16cid:durableId="2129158987">
    <w:abstractNumId w:val="16"/>
  </w:num>
  <w:num w:numId="15" w16cid:durableId="1623730266">
    <w:abstractNumId w:val="23"/>
  </w:num>
  <w:num w:numId="16" w16cid:durableId="2051878905">
    <w:abstractNumId w:val="14"/>
  </w:num>
  <w:num w:numId="17" w16cid:durableId="971785205">
    <w:abstractNumId w:val="9"/>
  </w:num>
  <w:num w:numId="18" w16cid:durableId="1341657831">
    <w:abstractNumId w:val="18"/>
  </w:num>
  <w:num w:numId="19" w16cid:durableId="1887835013">
    <w:abstractNumId w:val="10"/>
  </w:num>
  <w:num w:numId="20" w16cid:durableId="1134526339">
    <w:abstractNumId w:val="21"/>
  </w:num>
  <w:num w:numId="21" w16cid:durableId="416101521">
    <w:abstractNumId w:val="17"/>
  </w:num>
  <w:num w:numId="22" w16cid:durableId="446003021">
    <w:abstractNumId w:val="15"/>
  </w:num>
  <w:num w:numId="23" w16cid:durableId="1464618102">
    <w:abstractNumId w:val="13"/>
  </w:num>
  <w:num w:numId="24" w16cid:durableId="21195927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3A2"/>
    <w:rsid w:val="00005C5B"/>
    <w:rsid w:val="00012D35"/>
    <w:rsid w:val="00014D0C"/>
    <w:rsid w:val="00022AAE"/>
    <w:rsid w:val="000255E4"/>
    <w:rsid w:val="000303E0"/>
    <w:rsid w:val="00033141"/>
    <w:rsid w:val="00034F57"/>
    <w:rsid w:val="00036201"/>
    <w:rsid w:val="00037D01"/>
    <w:rsid w:val="00043465"/>
    <w:rsid w:val="000624C5"/>
    <w:rsid w:val="00067E23"/>
    <w:rsid w:val="00073852"/>
    <w:rsid w:val="00076E9D"/>
    <w:rsid w:val="00081431"/>
    <w:rsid w:val="00084322"/>
    <w:rsid w:val="000905CE"/>
    <w:rsid w:val="00096488"/>
    <w:rsid w:val="000967CB"/>
    <w:rsid w:val="000B0153"/>
    <w:rsid w:val="000B1F89"/>
    <w:rsid w:val="000C2469"/>
    <w:rsid w:val="000C4B04"/>
    <w:rsid w:val="000C544D"/>
    <w:rsid w:val="000C689B"/>
    <w:rsid w:val="000C6B4F"/>
    <w:rsid w:val="000D3553"/>
    <w:rsid w:val="000E3F4C"/>
    <w:rsid w:val="001124EC"/>
    <w:rsid w:val="00113453"/>
    <w:rsid w:val="00114C0C"/>
    <w:rsid w:val="00121408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D1D6E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4DA1"/>
    <w:rsid w:val="00266C16"/>
    <w:rsid w:val="00273970"/>
    <w:rsid w:val="00280D02"/>
    <w:rsid w:val="00284C63"/>
    <w:rsid w:val="00285E0E"/>
    <w:rsid w:val="00290B36"/>
    <w:rsid w:val="002931C7"/>
    <w:rsid w:val="002947CE"/>
    <w:rsid w:val="002A01B3"/>
    <w:rsid w:val="002A1080"/>
    <w:rsid w:val="002B20B6"/>
    <w:rsid w:val="002B2846"/>
    <w:rsid w:val="002C6604"/>
    <w:rsid w:val="002C73F8"/>
    <w:rsid w:val="002D0633"/>
    <w:rsid w:val="002F60D7"/>
    <w:rsid w:val="002F728A"/>
    <w:rsid w:val="00303B1F"/>
    <w:rsid w:val="00303E14"/>
    <w:rsid w:val="003065B0"/>
    <w:rsid w:val="00312CD3"/>
    <w:rsid w:val="003149EE"/>
    <w:rsid w:val="00327EB6"/>
    <w:rsid w:val="00330C9C"/>
    <w:rsid w:val="00332043"/>
    <w:rsid w:val="00355011"/>
    <w:rsid w:val="003610EC"/>
    <w:rsid w:val="0036632B"/>
    <w:rsid w:val="00366F8F"/>
    <w:rsid w:val="00374B92"/>
    <w:rsid w:val="00375192"/>
    <w:rsid w:val="0037600D"/>
    <w:rsid w:val="003761FD"/>
    <w:rsid w:val="00377195"/>
    <w:rsid w:val="00377D83"/>
    <w:rsid w:val="0038478D"/>
    <w:rsid w:val="003865B2"/>
    <w:rsid w:val="00386756"/>
    <w:rsid w:val="00387AE9"/>
    <w:rsid w:val="00390362"/>
    <w:rsid w:val="00393FD7"/>
    <w:rsid w:val="00394685"/>
    <w:rsid w:val="00395C9F"/>
    <w:rsid w:val="003A2386"/>
    <w:rsid w:val="003A7ABB"/>
    <w:rsid w:val="003B57E7"/>
    <w:rsid w:val="003B6C2E"/>
    <w:rsid w:val="003E0BDC"/>
    <w:rsid w:val="003E215B"/>
    <w:rsid w:val="003E6769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2FF7"/>
    <w:rsid w:val="004533C9"/>
    <w:rsid w:val="00455AA8"/>
    <w:rsid w:val="00462D6C"/>
    <w:rsid w:val="004644E5"/>
    <w:rsid w:val="0047014A"/>
    <w:rsid w:val="004833ED"/>
    <w:rsid w:val="00487727"/>
    <w:rsid w:val="00491D56"/>
    <w:rsid w:val="004A2453"/>
    <w:rsid w:val="004B07DB"/>
    <w:rsid w:val="004B1D1D"/>
    <w:rsid w:val="004B5EE7"/>
    <w:rsid w:val="004C09F5"/>
    <w:rsid w:val="004C0E45"/>
    <w:rsid w:val="004C2B0E"/>
    <w:rsid w:val="004C3AF5"/>
    <w:rsid w:val="004C46FA"/>
    <w:rsid w:val="004C4A41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80761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C70F9"/>
    <w:rsid w:val="005D4B39"/>
    <w:rsid w:val="005E3414"/>
    <w:rsid w:val="005E681F"/>
    <w:rsid w:val="005E7593"/>
    <w:rsid w:val="005F1A66"/>
    <w:rsid w:val="005F4F58"/>
    <w:rsid w:val="00601DFB"/>
    <w:rsid w:val="00613350"/>
    <w:rsid w:val="00623608"/>
    <w:rsid w:val="00625E75"/>
    <w:rsid w:val="006263D7"/>
    <w:rsid w:val="00641651"/>
    <w:rsid w:val="00645C3A"/>
    <w:rsid w:val="006518D0"/>
    <w:rsid w:val="00651CDA"/>
    <w:rsid w:val="006548B1"/>
    <w:rsid w:val="00654AD8"/>
    <w:rsid w:val="006567DF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B0519"/>
    <w:rsid w:val="006D0E45"/>
    <w:rsid w:val="006D115E"/>
    <w:rsid w:val="006D1C7D"/>
    <w:rsid w:val="006E3305"/>
    <w:rsid w:val="006E360A"/>
    <w:rsid w:val="006E58A6"/>
    <w:rsid w:val="006E6F1C"/>
    <w:rsid w:val="006F4AE6"/>
    <w:rsid w:val="006F6621"/>
    <w:rsid w:val="007014AF"/>
    <w:rsid w:val="00716D93"/>
    <w:rsid w:val="00725210"/>
    <w:rsid w:val="00725D2D"/>
    <w:rsid w:val="00732CEB"/>
    <w:rsid w:val="00734FF9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5633"/>
    <w:rsid w:val="00777282"/>
    <w:rsid w:val="00777DAB"/>
    <w:rsid w:val="00783E79"/>
    <w:rsid w:val="00792568"/>
    <w:rsid w:val="00792F4F"/>
    <w:rsid w:val="00794D8F"/>
    <w:rsid w:val="007958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8007BC"/>
    <w:rsid w:val="00805728"/>
    <w:rsid w:val="00806F0B"/>
    <w:rsid w:val="00810771"/>
    <w:rsid w:val="008218B1"/>
    <w:rsid w:val="00821AF5"/>
    <w:rsid w:val="00821B1F"/>
    <w:rsid w:val="00823DFA"/>
    <w:rsid w:val="00824F39"/>
    <w:rsid w:val="0085682E"/>
    <w:rsid w:val="0086299B"/>
    <w:rsid w:val="00866530"/>
    <w:rsid w:val="00871D19"/>
    <w:rsid w:val="00872475"/>
    <w:rsid w:val="00872F79"/>
    <w:rsid w:val="00891B94"/>
    <w:rsid w:val="00896201"/>
    <w:rsid w:val="008A0216"/>
    <w:rsid w:val="008A1F55"/>
    <w:rsid w:val="008A4CA1"/>
    <w:rsid w:val="008A5B28"/>
    <w:rsid w:val="008A710A"/>
    <w:rsid w:val="008B25DC"/>
    <w:rsid w:val="008B37C3"/>
    <w:rsid w:val="008C6C9D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031E"/>
    <w:rsid w:val="00942B41"/>
    <w:rsid w:val="00943D45"/>
    <w:rsid w:val="0095496D"/>
    <w:rsid w:val="009551B7"/>
    <w:rsid w:val="00956960"/>
    <w:rsid w:val="00961C7F"/>
    <w:rsid w:val="009634FB"/>
    <w:rsid w:val="00963FE8"/>
    <w:rsid w:val="00964552"/>
    <w:rsid w:val="00965EE3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2063"/>
    <w:rsid w:val="009F7876"/>
    <w:rsid w:val="00A00401"/>
    <w:rsid w:val="00A10CBE"/>
    <w:rsid w:val="00A120E9"/>
    <w:rsid w:val="00A167BC"/>
    <w:rsid w:val="00A2006D"/>
    <w:rsid w:val="00A25C0A"/>
    <w:rsid w:val="00A3618A"/>
    <w:rsid w:val="00A36252"/>
    <w:rsid w:val="00A36AF6"/>
    <w:rsid w:val="00A42B6E"/>
    <w:rsid w:val="00A438CF"/>
    <w:rsid w:val="00A55AA3"/>
    <w:rsid w:val="00A70C98"/>
    <w:rsid w:val="00A7185A"/>
    <w:rsid w:val="00A73EE5"/>
    <w:rsid w:val="00AC33B5"/>
    <w:rsid w:val="00AD15B6"/>
    <w:rsid w:val="00AD1973"/>
    <w:rsid w:val="00AD4011"/>
    <w:rsid w:val="00AD7280"/>
    <w:rsid w:val="00AE6DAB"/>
    <w:rsid w:val="00AF0BBD"/>
    <w:rsid w:val="00B026C0"/>
    <w:rsid w:val="00B10AB9"/>
    <w:rsid w:val="00B42CB0"/>
    <w:rsid w:val="00B43675"/>
    <w:rsid w:val="00B54767"/>
    <w:rsid w:val="00B54B74"/>
    <w:rsid w:val="00B60511"/>
    <w:rsid w:val="00B61FBC"/>
    <w:rsid w:val="00B624A5"/>
    <w:rsid w:val="00B63141"/>
    <w:rsid w:val="00B71231"/>
    <w:rsid w:val="00BA306A"/>
    <w:rsid w:val="00BA4ABA"/>
    <w:rsid w:val="00BB1346"/>
    <w:rsid w:val="00BB6EB9"/>
    <w:rsid w:val="00BC68C9"/>
    <w:rsid w:val="00BD1243"/>
    <w:rsid w:val="00BE216B"/>
    <w:rsid w:val="00BE2456"/>
    <w:rsid w:val="00BF4935"/>
    <w:rsid w:val="00C02583"/>
    <w:rsid w:val="00C13E63"/>
    <w:rsid w:val="00C16575"/>
    <w:rsid w:val="00C24A70"/>
    <w:rsid w:val="00C25AF8"/>
    <w:rsid w:val="00C32071"/>
    <w:rsid w:val="00C35507"/>
    <w:rsid w:val="00C37CE6"/>
    <w:rsid w:val="00C46A8C"/>
    <w:rsid w:val="00C66DB8"/>
    <w:rsid w:val="00C72E8D"/>
    <w:rsid w:val="00C85357"/>
    <w:rsid w:val="00CA417B"/>
    <w:rsid w:val="00CA49AE"/>
    <w:rsid w:val="00CA4DA8"/>
    <w:rsid w:val="00CB0556"/>
    <w:rsid w:val="00CB3B13"/>
    <w:rsid w:val="00CB5FEA"/>
    <w:rsid w:val="00CB7730"/>
    <w:rsid w:val="00CC7AA6"/>
    <w:rsid w:val="00CD59AD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236BC"/>
    <w:rsid w:val="00D328F6"/>
    <w:rsid w:val="00D32DF6"/>
    <w:rsid w:val="00D41320"/>
    <w:rsid w:val="00D426F4"/>
    <w:rsid w:val="00D4417A"/>
    <w:rsid w:val="00D6518B"/>
    <w:rsid w:val="00D6548B"/>
    <w:rsid w:val="00D83762"/>
    <w:rsid w:val="00D87685"/>
    <w:rsid w:val="00D918C6"/>
    <w:rsid w:val="00D936FB"/>
    <w:rsid w:val="00D96BFB"/>
    <w:rsid w:val="00DB17B2"/>
    <w:rsid w:val="00DB38F2"/>
    <w:rsid w:val="00DC3EA3"/>
    <w:rsid w:val="00DC6481"/>
    <w:rsid w:val="00DD1035"/>
    <w:rsid w:val="00DD4C35"/>
    <w:rsid w:val="00DD4C4C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82B91"/>
    <w:rsid w:val="00E92886"/>
    <w:rsid w:val="00E93105"/>
    <w:rsid w:val="00E93DFA"/>
    <w:rsid w:val="00EA55F5"/>
    <w:rsid w:val="00EA7CA8"/>
    <w:rsid w:val="00EB32DF"/>
    <w:rsid w:val="00EE00AC"/>
    <w:rsid w:val="00EE353E"/>
    <w:rsid w:val="00EF07BB"/>
    <w:rsid w:val="00EF259F"/>
    <w:rsid w:val="00EF4E52"/>
    <w:rsid w:val="00EF6643"/>
    <w:rsid w:val="00F076C6"/>
    <w:rsid w:val="00F21FFC"/>
    <w:rsid w:val="00F2584E"/>
    <w:rsid w:val="00F31A87"/>
    <w:rsid w:val="00F3216A"/>
    <w:rsid w:val="00F33E2D"/>
    <w:rsid w:val="00F36C98"/>
    <w:rsid w:val="00F412EC"/>
    <w:rsid w:val="00F44742"/>
    <w:rsid w:val="00F45D88"/>
    <w:rsid w:val="00F55C7B"/>
    <w:rsid w:val="00F6315B"/>
    <w:rsid w:val="00F71097"/>
    <w:rsid w:val="00F77314"/>
    <w:rsid w:val="00F83B80"/>
    <w:rsid w:val="00F8715D"/>
    <w:rsid w:val="00F9351B"/>
    <w:rsid w:val="00F93701"/>
    <w:rsid w:val="00F94579"/>
    <w:rsid w:val="00FA08E8"/>
    <w:rsid w:val="00FA77A7"/>
    <w:rsid w:val="00FB325E"/>
    <w:rsid w:val="00FB5B7D"/>
    <w:rsid w:val="00FC1598"/>
    <w:rsid w:val="00FC2A03"/>
    <w:rsid w:val="00FC4723"/>
    <w:rsid w:val="00FC59BF"/>
    <w:rsid w:val="00FC5FDF"/>
    <w:rsid w:val="00FD6D65"/>
    <w:rsid w:val="00FD7758"/>
    <w:rsid w:val="00FE1A94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Alexandra Schulz</cp:lastModifiedBy>
  <cp:revision>2</cp:revision>
  <cp:lastPrinted>2023-10-05T10:41:00Z</cp:lastPrinted>
  <dcterms:created xsi:type="dcterms:W3CDTF">2023-11-07T12:23:00Z</dcterms:created>
  <dcterms:modified xsi:type="dcterms:W3CDTF">2023-11-07T12:23:00Z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