
<file path=[Content_Types].xml><?xml version="1.0" encoding="utf-8"?>
<Types xmlns="http://schemas.openxmlformats.org/package/2006/content-types">
  <Default Extension="bin" ContentType="application/vnd.openxmlformats-officedocument.oleObject"/>
  <Default Extension="rels" ContentType="application/vnd.openxmlformats-package.relationships+xml"/>
  <Default Extension="wmf" ContentType="image/x-wmf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36F1E7AD" w14:textId="7723BDB2" w:rsidR="00000354" w:rsidRPr="00C1494A" w:rsidRDefault="00000354" w:rsidP="00E85383">
      <w:pPr>
        <w:tabs>
          <w:tab w:val="num" w:pos="284"/>
          <w:tab w:val="left" w:pos="709"/>
        </w:tabs>
        <w:jc w:val="center"/>
        <w:rPr>
          <w:rFonts w:ascii="Century Gothic" w:hAnsi="Century Gothic"/>
          <w:b/>
          <w:sz w:val="24"/>
          <w:szCs w:val="24"/>
        </w:rPr>
      </w:pPr>
      <w:r w:rsidRPr="00C1494A">
        <w:rPr>
          <w:rFonts w:ascii="Century Gothic" w:hAnsi="Century Gothic"/>
          <w:b/>
          <w:sz w:val="24"/>
          <w:szCs w:val="24"/>
        </w:rPr>
        <w:t xml:space="preserve">INDICAÇÃO Nº </w:t>
      </w:r>
      <w:r w:rsidR="00E22862">
        <w:rPr>
          <w:rFonts w:ascii="Century Gothic" w:hAnsi="Century Gothic"/>
          <w:b/>
          <w:sz w:val="24"/>
          <w:szCs w:val="24"/>
        </w:rPr>
        <w:t>1</w:t>
      </w:r>
      <w:r w:rsidR="00C012AE">
        <w:rPr>
          <w:rFonts w:ascii="Century Gothic" w:hAnsi="Century Gothic"/>
          <w:b/>
          <w:sz w:val="24"/>
          <w:szCs w:val="24"/>
        </w:rPr>
        <w:t>4</w:t>
      </w:r>
      <w:r w:rsidR="001334BF">
        <w:rPr>
          <w:rFonts w:ascii="Century Gothic" w:hAnsi="Century Gothic"/>
          <w:b/>
          <w:sz w:val="24"/>
          <w:szCs w:val="24"/>
        </w:rPr>
        <w:t>5</w:t>
      </w:r>
      <w:r w:rsidRPr="00C1494A">
        <w:rPr>
          <w:rFonts w:ascii="Century Gothic" w:hAnsi="Century Gothic"/>
          <w:b/>
          <w:sz w:val="24"/>
          <w:szCs w:val="24"/>
        </w:rPr>
        <w:t>/2025</w:t>
      </w:r>
    </w:p>
    <w:p w14:paraId="7E6DAAB5" w14:textId="77777777" w:rsidR="00E85383" w:rsidRPr="00E85383" w:rsidRDefault="00E85383" w:rsidP="00E85383">
      <w:pPr>
        <w:tabs>
          <w:tab w:val="num" w:pos="284"/>
          <w:tab w:val="left" w:pos="709"/>
        </w:tabs>
        <w:jc w:val="center"/>
        <w:rPr>
          <w:rFonts w:ascii="Century Gothic" w:hAnsi="Century Gothic"/>
          <w:b/>
          <w:sz w:val="22"/>
          <w:szCs w:val="22"/>
        </w:rPr>
      </w:pPr>
    </w:p>
    <w:p w14:paraId="4A872827" w14:textId="42DCE1E5" w:rsidR="001D4ADC" w:rsidRPr="00640144" w:rsidRDefault="00000354" w:rsidP="00F86A43">
      <w:pPr>
        <w:spacing w:line="276" w:lineRule="auto"/>
        <w:ind w:left="4536"/>
        <w:jc w:val="both"/>
        <w:rPr>
          <w:rFonts w:ascii="Century Gothic" w:hAnsi="Century Gothic"/>
          <w:b/>
          <w:bCs/>
        </w:rPr>
      </w:pPr>
      <w:r w:rsidRPr="00640144">
        <w:rPr>
          <w:rFonts w:ascii="Century Gothic" w:hAnsi="Century Gothic"/>
          <w:b/>
          <w:bCs/>
        </w:rPr>
        <w:t>“</w:t>
      </w:r>
      <w:r w:rsidR="00480050" w:rsidRPr="00640144">
        <w:rPr>
          <w:rFonts w:ascii="Century Gothic" w:hAnsi="Century Gothic"/>
          <w:b/>
          <w:bCs/>
        </w:rPr>
        <w:t>Solicita</w:t>
      </w:r>
      <w:r w:rsidR="00EE1477">
        <w:rPr>
          <w:rFonts w:ascii="Century Gothic" w:hAnsi="Century Gothic"/>
          <w:b/>
          <w:bCs/>
        </w:rPr>
        <w:t>mos</w:t>
      </w:r>
      <w:r w:rsidR="00480050" w:rsidRPr="00640144">
        <w:rPr>
          <w:rFonts w:ascii="Century Gothic" w:hAnsi="Century Gothic"/>
          <w:b/>
          <w:bCs/>
        </w:rPr>
        <w:t xml:space="preserve"> </w:t>
      </w:r>
      <w:r w:rsidR="00E70724" w:rsidRPr="00640144">
        <w:rPr>
          <w:rFonts w:ascii="Century Gothic" w:hAnsi="Century Gothic"/>
          <w:b/>
          <w:bCs/>
        </w:rPr>
        <w:t xml:space="preserve">que seja </w:t>
      </w:r>
      <w:r w:rsidR="00640144" w:rsidRPr="00640144">
        <w:rPr>
          <w:rFonts w:ascii="Century Gothic" w:hAnsi="Century Gothic"/>
          <w:b/>
          <w:bCs/>
        </w:rPr>
        <w:t xml:space="preserve">feita uma análise dos aspectos constitucionais e legais do anteprojeto de lei anexo à indicação, o qual autoriza o Poder Executivo a disponibilizar parte da área do </w:t>
      </w:r>
      <w:r w:rsidR="00640144" w:rsidRPr="001334BF">
        <w:rPr>
          <w:rFonts w:ascii="Century Gothic" w:hAnsi="Century Gothic"/>
          <w:b/>
          <w:bCs/>
        </w:rPr>
        <w:t xml:space="preserve">Parque Permanente de Exposições </w:t>
      </w:r>
      <w:r w:rsidR="00A07171">
        <w:rPr>
          <w:rFonts w:ascii="Century Gothic" w:hAnsi="Century Gothic"/>
          <w:b/>
          <w:bCs/>
        </w:rPr>
        <w:t>‘</w:t>
      </w:r>
      <w:r w:rsidR="00640144" w:rsidRPr="001334BF">
        <w:rPr>
          <w:rFonts w:ascii="Century Gothic" w:hAnsi="Century Gothic"/>
          <w:b/>
          <w:bCs/>
        </w:rPr>
        <w:t xml:space="preserve">Sebastião </w:t>
      </w:r>
      <w:proofErr w:type="spellStart"/>
      <w:r w:rsidR="00640144" w:rsidRPr="001334BF">
        <w:rPr>
          <w:rFonts w:ascii="Century Gothic" w:hAnsi="Century Gothic"/>
          <w:b/>
          <w:bCs/>
        </w:rPr>
        <w:t>Vigarani</w:t>
      </w:r>
      <w:proofErr w:type="spellEnd"/>
      <w:r w:rsidR="00A07171">
        <w:rPr>
          <w:rFonts w:ascii="Century Gothic" w:hAnsi="Century Gothic"/>
          <w:b/>
          <w:bCs/>
        </w:rPr>
        <w:t>’</w:t>
      </w:r>
      <w:r w:rsidR="00640144" w:rsidRPr="00640144">
        <w:rPr>
          <w:rFonts w:ascii="Century Gothic" w:hAnsi="Century Gothic"/>
          <w:b/>
          <w:bCs/>
        </w:rPr>
        <w:t xml:space="preserve"> como estacionamento de veículos de grande porte”.</w:t>
      </w:r>
    </w:p>
    <w:p w14:paraId="6909245F" w14:textId="77777777" w:rsidR="00E85383" w:rsidRPr="00BE21E6" w:rsidRDefault="00E85383" w:rsidP="00E85383">
      <w:pPr>
        <w:ind w:left="4536"/>
        <w:jc w:val="both"/>
        <w:rPr>
          <w:rFonts w:ascii="Century Gothic" w:hAnsi="Century Gothic"/>
          <w:b/>
          <w:bCs/>
          <w:color w:val="000000"/>
        </w:rPr>
      </w:pPr>
    </w:p>
    <w:p w14:paraId="0E56F95E" w14:textId="16F1590B" w:rsidR="00A15507" w:rsidRPr="0013319F" w:rsidRDefault="00000354" w:rsidP="001B64E8">
      <w:pPr>
        <w:spacing w:line="360" w:lineRule="auto"/>
        <w:ind w:firstLine="1134"/>
        <w:jc w:val="both"/>
        <w:rPr>
          <w:rFonts w:ascii="Century Gothic" w:hAnsi="Century Gothic"/>
        </w:rPr>
      </w:pPr>
      <w:r w:rsidRPr="00BE21E6">
        <w:rPr>
          <w:rFonts w:ascii="Century Gothic" w:hAnsi="Century Gothic" w:cs="Arial"/>
        </w:rPr>
        <w:t>Indic</w:t>
      </w:r>
      <w:r w:rsidR="007803F0">
        <w:rPr>
          <w:rFonts w:ascii="Century Gothic" w:hAnsi="Century Gothic" w:cs="Arial"/>
        </w:rPr>
        <w:t>amos</w:t>
      </w:r>
      <w:r w:rsidRPr="00BE21E6">
        <w:rPr>
          <w:rFonts w:ascii="Century Gothic" w:hAnsi="Century Gothic" w:cs="Arial"/>
        </w:rPr>
        <w:t xml:space="preserve"> ao Chefe do Poder Executivo Municipal, na forma regimental, que, </w:t>
      </w:r>
      <w:r w:rsidRPr="00BE21E6">
        <w:rPr>
          <w:rFonts w:ascii="Century Gothic" w:hAnsi="Century Gothic"/>
        </w:rPr>
        <w:t xml:space="preserve">por meio do setor competente, </w:t>
      </w:r>
      <w:r w:rsidR="002E4317" w:rsidRPr="00BE21E6">
        <w:rPr>
          <w:rFonts w:ascii="Century Gothic" w:hAnsi="Century Gothic"/>
        </w:rPr>
        <w:t xml:space="preserve">seja </w:t>
      </w:r>
      <w:r w:rsidR="00AD4E42">
        <w:rPr>
          <w:rFonts w:ascii="Century Gothic" w:hAnsi="Century Gothic"/>
        </w:rPr>
        <w:t xml:space="preserve">feita uma análise dos aspectos constitucionais e legais do anteprojeto de lei anexo à indicação, o qual </w:t>
      </w:r>
      <w:r w:rsidR="00640144">
        <w:rPr>
          <w:rFonts w:ascii="Century Gothic" w:hAnsi="Century Gothic"/>
        </w:rPr>
        <w:t>autoriza o Poder Executivo a disponibilizar parte da</w:t>
      </w:r>
      <w:r w:rsidR="00AD4E42">
        <w:rPr>
          <w:rFonts w:ascii="Century Gothic" w:hAnsi="Century Gothic"/>
        </w:rPr>
        <w:t xml:space="preserve"> </w:t>
      </w:r>
      <w:r w:rsidR="00640144">
        <w:rPr>
          <w:rFonts w:ascii="Century Gothic" w:hAnsi="Century Gothic"/>
        </w:rPr>
        <w:t>área d</w:t>
      </w:r>
      <w:r w:rsidR="00AD4E42">
        <w:rPr>
          <w:rFonts w:ascii="Century Gothic" w:hAnsi="Century Gothic"/>
        </w:rPr>
        <w:t xml:space="preserve">o </w:t>
      </w:r>
      <w:r w:rsidR="00AD4E42" w:rsidRPr="001334BF">
        <w:rPr>
          <w:rFonts w:ascii="Century Gothic" w:hAnsi="Century Gothic"/>
        </w:rPr>
        <w:t xml:space="preserve">Parque Permanente de Exposições “Sebastião </w:t>
      </w:r>
      <w:proofErr w:type="spellStart"/>
      <w:r w:rsidR="00AD4E42" w:rsidRPr="001334BF">
        <w:rPr>
          <w:rFonts w:ascii="Century Gothic" w:hAnsi="Century Gothic"/>
        </w:rPr>
        <w:t>Vigarani</w:t>
      </w:r>
      <w:proofErr w:type="spellEnd"/>
      <w:r w:rsidR="00AD4E42" w:rsidRPr="001334BF">
        <w:rPr>
          <w:rFonts w:ascii="Century Gothic" w:hAnsi="Century Gothic"/>
        </w:rPr>
        <w:t>”</w:t>
      </w:r>
      <w:r w:rsidR="00640144">
        <w:rPr>
          <w:rFonts w:ascii="Century Gothic" w:hAnsi="Century Gothic"/>
        </w:rPr>
        <w:t xml:space="preserve"> co</w:t>
      </w:r>
      <w:r w:rsidR="00640144" w:rsidRPr="00640144">
        <w:rPr>
          <w:rFonts w:ascii="Century Gothic" w:hAnsi="Century Gothic"/>
        </w:rPr>
        <w:t>mo estacionamento de veículos de grande porte</w:t>
      </w:r>
      <w:r w:rsidR="00640144">
        <w:rPr>
          <w:rFonts w:ascii="Century Gothic" w:hAnsi="Century Gothic"/>
        </w:rPr>
        <w:t>.</w:t>
      </w:r>
    </w:p>
    <w:p w14:paraId="2A57F1C3" w14:textId="77777777" w:rsidR="008C3E69" w:rsidRPr="00BE21E6" w:rsidRDefault="008C3E69" w:rsidP="00601D18">
      <w:pPr>
        <w:jc w:val="both"/>
        <w:rPr>
          <w:rFonts w:ascii="Century Gothic" w:hAnsi="Century Gothic"/>
        </w:rPr>
      </w:pPr>
    </w:p>
    <w:p w14:paraId="2E6A5EF4" w14:textId="55AEFC13" w:rsidR="00C012AE" w:rsidRPr="00BE21E6" w:rsidRDefault="00000354" w:rsidP="00267521">
      <w:pPr>
        <w:spacing w:line="360" w:lineRule="auto"/>
        <w:ind w:firstLine="1134"/>
        <w:jc w:val="both"/>
        <w:rPr>
          <w:rFonts w:ascii="Century Gothic" w:hAnsi="Century Gothic"/>
          <w:b/>
          <w:u w:val="single"/>
        </w:rPr>
      </w:pPr>
      <w:r w:rsidRPr="00BE21E6">
        <w:rPr>
          <w:rFonts w:ascii="Century Gothic" w:hAnsi="Century Gothic"/>
          <w:b/>
          <w:u w:val="single"/>
        </w:rPr>
        <w:t xml:space="preserve">JUSTIFICATIVA: </w:t>
      </w:r>
    </w:p>
    <w:p w14:paraId="0D944346" w14:textId="77777777" w:rsidR="00B4489C" w:rsidRPr="00BE21E6" w:rsidRDefault="00B4489C" w:rsidP="0013319F">
      <w:pPr>
        <w:ind w:firstLine="1134"/>
        <w:jc w:val="both"/>
        <w:rPr>
          <w:rFonts w:ascii="Century Gothic" w:hAnsi="Century Gothic"/>
          <w:b/>
          <w:u w:val="single"/>
        </w:rPr>
      </w:pPr>
    </w:p>
    <w:p w14:paraId="66BC9F87" w14:textId="2DEEA45C" w:rsidR="007803F0" w:rsidRDefault="00E078A9" w:rsidP="00F24376">
      <w:pPr>
        <w:spacing w:after="240" w:line="360" w:lineRule="auto"/>
        <w:ind w:firstLine="1134"/>
        <w:jc w:val="both"/>
        <w:rPr>
          <w:rFonts w:ascii="Century Gothic" w:hAnsi="Century Gothic"/>
        </w:rPr>
      </w:pPr>
      <w:r>
        <w:rPr>
          <w:rFonts w:ascii="Century Gothic" w:hAnsi="Century Gothic"/>
        </w:rPr>
        <w:t>Há muito tempo, o</w:t>
      </w:r>
      <w:r w:rsidR="001334BF" w:rsidRPr="001334BF">
        <w:rPr>
          <w:rFonts w:ascii="Century Gothic" w:hAnsi="Century Gothic"/>
        </w:rPr>
        <w:t xml:space="preserve"> Parque Permanente de Exposições “Sebastião </w:t>
      </w:r>
      <w:proofErr w:type="spellStart"/>
      <w:r w:rsidR="001334BF" w:rsidRPr="001334BF">
        <w:rPr>
          <w:rFonts w:ascii="Century Gothic" w:hAnsi="Century Gothic"/>
        </w:rPr>
        <w:t>Vigarani</w:t>
      </w:r>
      <w:proofErr w:type="spellEnd"/>
      <w:r w:rsidR="001334BF" w:rsidRPr="001334BF">
        <w:rPr>
          <w:rFonts w:ascii="Century Gothic" w:hAnsi="Century Gothic"/>
        </w:rPr>
        <w:t xml:space="preserve">” </w:t>
      </w:r>
      <w:r>
        <w:rPr>
          <w:rFonts w:ascii="Century Gothic" w:hAnsi="Century Gothic"/>
        </w:rPr>
        <w:t xml:space="preserve">vem se destacando </w:t>
      </w:r>
      <w:r w:rsidR="006B2315">
        <w:rPr>
          <w:rFonts w:ascii="Century Gothic" w:hAnsi="Century Gothic"/>
        </w:rPr>
        <w:t xml:space="preserve">por sediar os principais eventos realizados pelo </w:t>
      </w:r>
      <w:r>
        <w:rPr>
          <w:rFonts w:ascii="Century Gothic" w:hAnsi="Century Gothic"/>
        </w:rPr>
        <w:t xml:space="preserve">nosso </w:t>
      </w:r>
      <w:proofErr w:type="gramStart"/>
      <w:r>
        <w:rPr>
          <w:rFonts w:ascii="Century Gothic" w:hAnsi="Century Gothic"/>
        </w:rPr>
        <w:t>município</w:t>
      </w:r>
      <w:r w:rsidR="00193E97">
        <w:rPr>
          <w:rFonts w:ascii="Century Gothic" w:hAnsi="Century Gothic"/>
        </w:rPr>
        <w:t xml:space="preserve"> voltados</w:t>
      </w:r>
      <w:proofErr w:type="gramEnd"/>
      <w:r w:rsidR="00193E97">
        <w:rPr>
          <w:rFonts w:ascii="Century Gothic" w:hAnsi="Century Gothic"/>
        </w:rPr>
        <w:t xml:space="preserve"> para a população salense, sejam eles artísticos ou de entretenimento</w:t>
      </w:r>
      <w:r w:rsidR="007803F0">
        <w:rPr>
          <w:rFonts w:ascii="Century Gothic" w:hAnsi="Century Gothic"/>
        </w:rPr>
        <w:t xml:space="preserve">. Como exemplo, podemos </w:t>
      </w:r>
      <w:r w:rsidR="00193E97">
        <w:rPr>
          <w:rFonts w:ascii="Century Gothic" w:hAnsi="Century Gothic"/>
        </w:rPr>
        <w:t>destacar</w:t>
      </w:r>
      <w:r w:rsidR="007803F0">
        <w:rPr>
          <w:rFonts w:ascii="Century Gothic" w:hAnsi="Century Gothic"/>
        </w:rPr>
        <w:t xml:space="preserve"> a festa do peão de boiadeiro, a festa da palha e do milho, shows, além de eventos promovidos pelas entidades do município</w:t>
      </w:r>
      <w:r w:rsidR="00AA77E5">
        <w:rPr>
          <w:rFonts w:ascii="Century Gothic" w:hAnsi="Century Gothic"/>
        </w:rPr>
        <w:t xml:space="preserve"> e particulares</w:t>
      </w:r>
      <w:r w:rsidR="007803F0">
        <w:rPr>
          <w:rFonts w:ascii="Century Gothic" w:hAnsi="Century Gothic"/>
        </w:rPr>
        <w:t>.</w:t>
      </w:r>
      <w:r w:rsidR="00F24376">
        <w:rPr>
          <w:rFonts w:ascii="Century Gothic" w:hAnsi="Century Gothic"/>
        </w:rPr>
        <w:t xml:space="preserve"> </w:t>
      </w:r>
      <w:r w:rsidR="00193E97">
        <w:rPr>
          <w:rFonts w:ascii="Century Gothic" w:hAnsi="Century Gothic"/>
        </w:rPr>
        <w:t xml:space="preserve">Apesar disso, durante praticamente o ano todo esse local </w:t>
      </w:r>
      <w:r w:rsidR="00F24376">
        <w:rPr>
          <w:rFonts w:ascii="Century Gothic" w:hAnsi="Century Gothic"/>
        </w:rPr>
        <w:t xml:space="preserve">acaba </w:t>
      </w:r>
      <w:r w:rsidR="00193E97">
        <w:rPr>
          <w:rFonts w:ascii="Century Gothic" w:hAnsi="Century Gothic"/>
        </w:rPr>
        <w:t>fica</w:t>
      </w:r>
      <w:r w:rsidR="007C526A">
        <w:rPr>
          <w:rFonts w:ascii="Century Gothic" w:hAnsi="Century Gothic"/>
        </w:rPr>
        <w:t>ndo</w:t>
      </w:r>
      <w:r w:rsidR="00193E97">
        <w:rPr>
          <w:rFonts w:ascii="Century Gothic" w:hAnsi="Century Gothic"/>
        </w:rPr>
        <w:t xml:space="preserve"> ocioso, não tendo </w:t>
      </w:r>
      <w:r w:rsidR="00F24376">
        <w:rPr>
          <w:rFonts w:ascii="Century Gothic" w:hAnsi="Century Gothic"/>
        </w:rPr>
        <w:t>utilidade</w:t>
      </w:r>
      <w:r w:rsidR="00193E97">
        <w:rPr>
          <w:rFonts w:ascii="Century Gothic" w:hAnsi="Century Gothic"/>
        </w:rPr>
        <w:t xml:space="preserve"> p</w:t>
      </w:r>
      <w:r w:rsidR="00F24376">
        <w:rPr>
          <w:rFonts w:ascii="Century Gothic" w:hAnsi="Century Gothic"/>
        </w:rPr>
        <w:t xml:space="preserve">ara </w:t>
      </w:r>
      <w:r w:rsidR="00193E97">
        <w:rPr>
          <w:rFonts w:ascii="Century Gothic" w:hAnsi="Century Gothic"/>
        </w:rPr>
        <w:t xml:space="preserve">o município. </w:t>
      </w:r>
    </w:p>
    <w:p w14:paraId="7B501B90" w14:textId="31C0D9AF" w:rsidR="005238A1" w:rsidRDefault="00151D25" w:rsidP="00151D25">
      <w:pPr>
        <w:spacing w:after="240" w:line="360" w:lineRule="auto"/>
        <w:ind w:firstLine="1134"/>
        <w:jc w:val="both"/>
        <w:rPr>
          <w:rFonts w:ascii="Century Gothic" w:hAnsi="Century Gothic"/>
        </w:rPr>
      </w:pPr>
      <w:r>
        <w:rPr>
          <w:rFonts w:ascii="Century Gothic" w:hAnsi="Century Gothic"/>
        </w:rPr>
        <w:t>Sabedores</w:t>
      </w:r>
      <w:r w:rsidR="007C526A">
        <w:rPr>
          <w:rFonts w:ascii="Century Gothic" w:hAnsi="Century Gothic"/>
        </w:rPr>
        <w:t xml:space="preserve"> </w:t>
      </w:r>
      <w:r>
        <w:rPr>
          <w:rFonts w:ascii="Century Gothic" w:hAnsi="Century Gothic"/>
        </w:rPr>
        <w:t>d</w:t>
      </w:r>
      <w:r w:rsidR="007C526A">
        <w:rPr>
          <w:rFonts w:ascii="Century Gothic" w:hAnsi="Century Gothic"/>
        </w:rPr>
        <w:t xml:space="preserve">isso, encaminhamos junto com esta indicação </w:t>
      </w:r>
      <w:r>
        <w:rPr>
          <w:rFonts w:ascii="Century Gothic" w:hAnsi="Century Gothic"/>
        </w:rPr>
        <w:t xml:space="preserve">um anteprojeto de lei, para o Poder Executivo analisar sua viabilidade e legalidade, </w:t>
      </w:r>
      <w:r w:rsidR="00A07171">
        <w:rPr>
          <w:rFonts w:ascii="Century Gothic" w:hAnsi="Century Gothic"/>
        </w:rPr>
        <w:t>objetivando</w:t>
      </w:r>
      <w:r>
        <w:rPr>
          <w:rFonts w:ascii="Century Gothic" w:hAnsi="Century Gothic"/>
        </w:rPr>
        <w:t xml:space="preserve"> </w:t>
      </w:r>
      <w:r w:rsidR="007C526A">
        <w:rPr>
          <w:rFonts w:ascii="Century Gothic" w:hAnsi="Century Gothic"/>
        </w:rPr>
        <w:t xml:space="preserve">dar </w:t>
      </w:r>
      <w:r>
        <w:rPr>
          <w:rFonts w:ascii="Century Gothic" w:hAnsi="Century Gothic"/>
        </w:rPr>
        <w:t>ao</w:t>
      </w:r>
      <w:r w:rsidR="007C526A">
        <w:rPr>
          <w:rFonts w:ascii="Century Gothic" w:hAnsi="Century Gothic"/>
        </w:rPr>
        <w:t xml:space="preserve"> </w:t>
      </w:r>
      <w:r w:rsidRPr="001334BF">
        <w:rPr>
          <w:rFonts w:ascii="Century Gothic" w:hAnsi="Century Gothic"/>
        </w:rPr>
        <w:t>Parque Permanente de Exposições</w:t>
      </w:r>
      <w:r>
        <w:rPr>
          <w:rFonts w:ascii="Century Gothic" w:hAnsi="Century Gothic"/>
        </w:rPr>
        <w:t xml:space="preserve"> uma </w:t>
      </w:r>
      <w:r w:rsidR="00120C9A">
        <w:rPr>
          <w:rFonts w:ascii="Century Gothic" w:hAnsi="Century Gothic"/>
        </w:rPr>
        <w:t>função social</w:t>
      </w:r>
      <w:r>
        <w:rPr>
          <w:rFonts w:ascii="Century Gothic" w:hAnsi="Century Gothic"/>
        </w:rPr>
        <w:t>, quando não estiver recebendo eventos promovidos pelo município</w:t>
      </w:r>
      <w:r w:rsidR="00120C9A">
        <w:rPr>
          <w:rFonts w:ascii="Century Gothic" w:hAnsi="Century Gothic"/>
        </w:rPr>
        <w:t xml:space="preserve"> e</w:t>
      </w:r>
      <w:r>
        <w:rPr>
          <w:rFonts w:ascii="Century Gothic" w:hAnsi="Century Gothic"/>
        </w:rPr>
        <w:t xml:space="preserve"> por entidades, ou por particulares. </w:t>
      </w:r>
    </w:p>
    <w:p w14:paraId="4AA02FE3" w14:textId="58C0C468" w:rsidR="001E04C5" w:rsidRDefault="001E04C5" w:rsidP="00151D25">
      <w:pPr>
        <w:spacing w:after="240" w:line="360" w:lineRule="auto"/>
        <w:ind w:firstLine="1134"/>
        <w:jc w:val="both"/>
        <w:rPr>
          <w:rFonts w:ascii="Century Gothic" w:hAnsi="Century Gothic"/>
        </w:rPr>
      </w:pPr>
      <w:r>
        <w:rPr>
          <w:rFonts w:ascii="Century Gothic" w:hAnsi="Century Gothic"/>
        </w:rPr>
        <w:t xml:space="preserve">Esse anteprojeto de lei prevê a possibilidade </w:t>
      </w:r>
      <w:r w:rsidR="0031207D">
        <w:rPr>
          <w:rFonts w:ascii="Century Gothic" w:hAnsi="Century Gothic"/>
        </w:rPr>
        <w:t>de o</w:t>
      </w:r>
      <w:r>
        <w:rPr>
          <w:rFonts w:ascii="Century Gothic" w:hAnsi="Century Gothic"/>
        </w:rPr>
        <w:t xml:space="preserve"> Executivo Municipal ceder parte da área do </w:t>
      </w:r>
      <w:r w:rsidRPr="001334BF">
        <w:rPr>
          <w:rFonts w:ascii="Century Gothic" w:hAnsi="Century Gothic"/>
        </w:rPr>
        <w:t>Parque Permanente de Exposições</w:t>
      </w:r>
      <w:r>
        <w:rPr>
          <w:rFonts w:ascii="Century Gothic" w:hAnsi="Century Gothic"/>
        </w:rPr>
        <w:t xml:space="preserve"> </w:t>
      </w:r>
      <w:r w:rsidRPr="001334BF">
        <w:rPr>
          <w:rFonts w:ascii="Century Gothic" w:hAnsi="Century Gothic"/>
        </w:rPr>
        <w:t xml:space="preserve">“Sebastião </w:t>
      </w:r>
      <w:proofErr w:type="spellStart"/>
      <w:r w:rsidRPr="001334BF">
        <w:rPr>
          <w:rFonts w:ascii="Century Gothic" w:hAnsi="Century Gothic"/>
        </w:rPr>
        <w:t>Vigarani</w:t>
      </w:r>
      <w:proofErr w:type="spellEnd"/>
      <w:r w:rsidRPr="001334BF">
        <w:rPr>
          <w:rFonts w:ascii="Century Gothic" w:hAnsi="Century Gothic"/>
        </w:rPr>
        <w:t>”</w:t>
      </w:r>
      <w:r>
        <w:rPr>
          <w:rFonts w:ascii="Century Gothic" w:hAnsi="Century Gothic"/>
        </w:rPr>
        <w:t xml:space="preserve"> para estacionamento de </w:t>
      </w:r>
      <w:r w:rsidRPr="001E04C5">
        <w:rPr>
          <w:rFonts w:ascii="Century Gothic" w:hAnsi="Century Gothic"/>
        </w:rPr>
        <w:t>veículos de grande porte, como caminhões, ônibus e similares.</w:t>
      </w:r>
      <w:r>
        <w:rPr>
          <w:rFonts w:ascii="Century Gothic" w:hAnsi="Century Gothic"/>
        </w:rPr>
        <w:t xml:space="preserve"> </w:t>
      </w:r>
      <w:r w:rsidR="00E9693F">
        <w:rPr>
          <w:rFonts w:ascii="Century Gothic" w:hAnsi="Century Gothic"/>
        </w:rPr>
        <w:t>Em contrapartida</w:t>
      </w:r>
      <w:r>
        <w:rPr>
          <w:rFonts w:ascii="Century Gothic" w:hAnsi="Century Gothic"/>
        </w:rPr>
        <w:t xml:space="preserve">, os proprietários desses veículos </w:t>
      </w:r>
      <w:r w:rsidR="0031207D">
        <w:rPr>
          <w:rFonts w:ascii="Century Gothic" w:hAnsi="Century Gothic"/>
        </w:rPr>
        <w:t>pagarão uma taxa mensal à prefeitura municipal, a qual d</w:t>
      </w:r>
      <w:r w:rsidR="0031207D" w:rsidRPr="0031207D">
        <w:rPr>
          <w:rFonts w:ascii="Century Gothic" w:hAnsi="Century Gothic"/>
        </w:rPr>
        <w:t>everá ser destinada exclusivamente à manutenção, conservação e adequações do local de estacionamento.</w:t>
      </w:r>
    </w:p>
    <w:p w14:paraId="32DA9873" w14:textId="4E6BD994" w:rsidR="00730203" w:rsidRDefault="00681D3E" w:rsidP="00151D25">
      <w:pPr>
        <w:spacing w:after="240" w:line="360" w:lineRule="auto"/>
        <w:ind w:firstLine="1134"/>
        <w:jc w:val="both"/>
        <w:rPr>
          <w:rFonts w:ascii="Century Gothic" w:hAnsi="Century Gothic"/>
        </w:rPr>
      </w:pPr>
      <w:r>
        <w:rPr>
          <w:rFonts w:ascii="Century Gothic" w:hAnsi="Century Gothic"/>
        </w:rPr>
        <w:t xml:space="preserve">O anteprojeto de lei traz de maneira clara </w:t>
      </w:r>
      <w:r w:rsidR="00763E3B">
        <w:rPr>
          <w:rFonts w:ascii="Century Gothic" w:hAnsi="Century Gothic"/>
        </w:rPr>
        <w:t xml:space="preserve">e concisa </w:t>
      </w:r>
      <w:r>
        <w:rPr>
          <w:rFonts w:ascii="Century Gothic" w:hAnsi="Century Gothic"/>
        </w:rPr>
        <w:t xml:space="preserve">as obrigações e responsabilidades dos proprietários dos veículos, cabendo destacar, principalmente, que a </w:t>
      </w:r>
      <w:r>
        <w:rPr>
          <w:rFonts w:ascii="Century Gothic" w:hAnsi="Century Gothic"/>
        </w:rPr>
        <w:lastRenderedPageBreak/>
        <w:t xml:space="preserve">segurança interna do recinto não será de responsabilidade do Poder Público Municipal, mas, sim, dos </w:t>
      </w:r>
      <w:r w:rsidR="00763E3B">
        <w:rPr>
          <w:rFonts w:ascii="Century Gothic" w:hAnsi="Century Gothic"/>
        </w:rPr>
        <w:t>proprietários</w:t>
      </w:r>
      <w:r w:rsidR="00A07171">
        <w:rPr>
          <w:rFonts w:ascii="Century Gothic" w:hAnsi="Century Gothic"/>
        </w:rPr>
        <w:t>,</w:t>
      </w:r>
      <w:r w:rsidR="00763E3B">
        <w:rPr>
          <w:rFonts w:ascii="Century Gothic" w:hAnsi="Century Gothic"/>
        </w:rPr>
        <w:t xml:space="preserve"> que poderão contratar </w:t>
      </w:r>
      <w:r w:rsidR="00763E3B" w:rsidRPr="00763E3B">
        <w:rPr>
          <w:rFonts w:ascii="Century Gothic" w:hAnsi="Century Gothic"/>
        </w:rPr>
        <w:t xml:space="preserve">empresas privadas </w:t>
      </w:r>
      <w:r w:rsidR="00763E3B">
        <w:rPr>
          <w:rFonts w:ascii="Century Gothic" w:hAnsi="Century Gothic"/>
        </w:rPr>
        <w:t xml:space="preserve">para fazer a </w:t>
      </w:r>
      <w:r w:rsidR="00763E3B" w:rsidRPr="00763E3B">
        <w:rPr>
          <w:rFonts w:ascii="Century Gothic" w:hAnsi="Century Gothic"/>
        </w:rPr>
        <w:t>segurança</w:t>
      </w:r>
      <w:r w:rsidR="00763E3B">
        <w:rPr>
          <w:rFonts w:ascii="Century Gothic" w:hAnsi="Century Gothic"/>
        </w:rPr>
        <w:t xml:space="preserve"> do local, comunicando previamente à prefeitura municipal.</w:t>
      </w:r>
    </w:p>
    <w:p w14:paraId="3C6F82C6" w14:textId="77777777" w:rsidR="0024016E" w:rsidRDefault="00723A3D" w:rsidP="0024016E">
      <w:pPr>
        <w:spacing w:after="240" w:line="360" w:lineRule="auto"/>
        <w:ind w:firstLine="1134"/>
        <w:jc w:val="both"/>
        <w:rPr>
          <w:rFonts w:ascii="Century Gothic" w:hAnsi="Century Gothic"/>
        </w:rPr>
      </w:pPr>
      <w:r>
        <w:rPr>
          <w:rFonts w:ascii="Century Gothic" w:hAnsi="Century Gothic"/>
        </w:rPr>
        <w:t xml:space="preserve">Veículos de grande porte estacionados nas ruas da cidade, especialmente naquelas mais estreitas, vem se tornando um grande problema para o tráfego de veículos e objeto de inúmeras reclamações e críticas por parte da população, que cobra que o Poder Público apresente propostas visando </w:t>
      </w:r>
      <w:r w:rsidR="0024016E">
        <w:rPr>
          <w:rFonts w:ascii="Century Gothic" w:hAnsi="Century Gothic"/>
        </w:rPr>
        <w:t xml:space="preserve">solucionar essa questão. </w:t>
      </w:r>
    </w:p>
    <w:p w14:paraId="7165EE5B" w14:textId="41C463C0" w:rsidR="001F49D4" w:rsidRDefault="00723A3D" w:rsidP="001F49D4">
      <w:pPr>
        <w:spacing w:after="240" w:line="360" w:lineRule="auto"/>
        <w:ind w:firstLine="1134"/>
        <w:jc w:val="both"/>
        <w:rPr>
          <w:rFonts w:ascii="Century Gothic" w:hAnsi="Century Gothic"/>
        </w:rPr>
      </w:pPr>
      <w:r>
        <w:rPr>
          <w:rFonts w:ascii="Century Gothic" w:hAnsi="Century Gothic"/>
        </w:rPr>
        <w:t xml:space="preserve"> </w:t>
      </w:r>
      <w:r w:rsidR="0024016E">
        <w:rPr>
          <w:rFonts w:ascii="Century Gothic" w:hAnsi="Century Gothic"/>
        </w:rPr>
        <w:t xml:space="preserve">Ademais, compreendemos que os proprietários, na grande maioria dos casos, deixam esses veículos nas ruas da cidade não </w:t>
      </w:r>
      <w:r w:rsidR="001F49D4">
        <w:rPr>
          <w:rFonts w:ascii="Century Gothic" w:hAnsi="Century Gothic"/>
        </w:rPr>
        <w:t>por que querem, mas</w:t>
      </w:r>
      <w:r w:rsidR="00A07171">
        <w:rPr>
          <w:rFonts w:ascii="Century Gothic" w:hAnsi="Century Gothic"/>
        </w:rPr>
        <w:t xml:space="preserve"> </w:t>
      </w:r>
      <w:r w:rsidR="001F49D4">
        <w:rPr>
          <w:rFonts w:ascii="Century Gothic" w:hAnsi="Century Gothic"/>
        </w:rPr>
        <w:t xml:space="preserve">por necessidade, já que não </w:t>
      </w:r>
      <w:r w:rsidR="0024016E">
        <w:rPr>
          <w:rFonts w:ascii="Century Gothic" w:hAnsi="Century Gothic"/>
        </w:rPr>
        <w:t xml:space="preserve">possuem um local adequado para </w:t>
      </w:r>
      <w:r w:rsidR="001F49D4">
        <w:rPr>
          <w:rFonts w:ascii="Century Gothic" w:hAnsi="Century Gothic"/>
        </w:rPr>
        <w:t>armazená-los.</w:t>
      </w:r>
    </w:p>
    <w:p w14:paraId="276F013D" w14:textId="67BB6518" w:rsidR="00120C9A" w:rsidRDefault="001F49D4" w:rsidP="00F367AB">
      <w:pPr>
        <w:spacing w:after="240" w:line="360" w:lineRule="auto"/>
        <w:ind w:firstLine="1134"/>
        <w:jc w:val="both"/>
        <w:rPr>
          <w:rFonts w:ascii="Century Gothic" w:hAnsi="Century Gothic"/>
        </w:rPr>
      </w:pPr>
      <w:r>
        <w:rPr>
          <w:rFonts w:ascii="Century Gothic" w:hAnsi="Century Gothic"/>
        </w:rPr>
        <w:t>Solicitamos, ante o exposto, que Vossa Excelência, mediante seus setores competentes, faça uma análise d</w:t>
      </w:r>
      <w:r w:rsidR="00F05D01">
        <w:rPr>
          <w:rFonts w:ascii="Century Gothic" w:hAnsi="Century Gothic"/>
        </w:rPr>
        <w:t>os aspectos</w:t>
      </w:r>
      <w:r>
        <w:rPr>
          <w:rFonts w:ascii="Century Gothic" w:hAnsi="Century Gothic"/>
        </w:rPr>
        <w:t xml:space="preserve"> constituciona</w:t>
      </w:r>
      <w:r w:rsidR="00F05D01">
        <w:rPr>
          <w:rFonts w:ascii="Century Gothic" w:hAnsi="Century Gothic"/>
        </w:rPr>
        <w:t xml:space="preserve">is e legais </w:t>
      </w:r>
      <w:r>
        <w:rPr>
          <w:rFonts w:ascii="Century Gothic" w:hAnsi="Century Gothic"/>
        </w:rPr>
        <w:t xml:space="preserve">do anteprojeto de lei </w:t>
      </w:r>
      <w:r w:rsidR="00F05D01">
        <w:rPr>
          <w:rFonts w:ascii="Century Gothic" w:hAnsi="Century Gothic"/>
        </w:rPr>
        <w:t xml:space="preserve">anexo à indicação, promovendo as alterações que </w:t>
      </w:r>
      <w:r w:rsidR="00730203">
        <w:rPr>
          <w:rFonts w:ascii="Century Gothic" w:hAnsi="Century Gothic"/>
        </w:rPr>
        <w:t>julgar</w:t>
      </w:r>
      <w:r w:rsidR="00F05D01">
        <w:rPr>
          <w:rFonts w:ascii="Century Gothic" w:hAnsi="Century Gothic"/>
        </w:rPr>
        <w:t xml:space="preserve"> </w:t>
      </w:r>
      <w:r w:rsidR="00730203">
        <w:rPr>
          <w:rFonts w:ascii="Century Gothic" w:hAnsi="Century Gothic"/>
        </w:rPr>
        <w:t>pertinentes</w:t>
      </w:r>
      <w:r w:rsidR="00F05D01">
        <w:rPr>
          <w:rFonts w:ascii="Century Gothic" w:hAnsi="Century Gothic"/>
        </w:rPr>
        <w:t xml:space="preserve"> e submetendo</w:t>
      </w:r>
      <w:r w:rsidR="00A47282">
        <w:rPr>
          <w:rFonts w:ascii="Century Gothic" w:hAnsi="Century Gothic"/>
        </w:rPr>
        <w:t>, já como projeto de lei,</w:t>
      </w:r>
      <w:r w:rsidR="00F05D01">
        <w:rPr>
          <w:rFonts w:ascii="Century Gothic" w:hAnsi="Century Gothic"/>
        </w:rPr>
        <w:t xml:space="preserve"> a apreciação d</w:t>
      </w:r>
      <w:r w:rsidR="000B4F27">
        <w:rPr>
          <w:rFonts w:ascii="Century Gothic" w:hAnsi="Century Gothic"/>
        </w:rPr>
        <w:t>o plenário d</w:t>
      </w:r>
      <w:r w:rsidR="00F05D01">
        <w:rPr>
          <w:rFonts w:ascii="Century Gothic" w:hAnsi="Century Gothic"/>
        </w:rPr>
        <w:t>a Casa de Leis</w:t>
      </w:r>
      <w:r w:rsidR="00A47282">
        <w:rPr>
          <w:rFonts w:ascii="Century Gothic" w:hAnsi="Century Gothic"/>
        </w:rPr>
        <w:t xml:space="preserve">, </w:t>
      </w:r>
      <w:r w:rsidR="00A07171">
        <w:rPr>
          <w:rFonts w:ascii="Century Gothic" w:hAnsi="Century Gothic"/>
        </w:rPr>
        <w:t>visando</w:t>
      </w:r>
      <w:r w:rsidR="00894EC0">
        <w:rPr>
          <w:rFonts w:ascii="Century Gothic" w:hAnsi="Century Gothic"/>
        </w:rPr>
        <w:t xml:space="preserve"> </w:t>
      </w:r>
      <w:r w:rsidR="00F367AB">
        <w:rPr>
          <w:rFonts w:ascii="Century Gothic" w:hAnsi="Century Gothic"/>
        </w:rPr>
        <w:t xml:space="preserve">dar uma utilidade ao </w:t>
      </w:r>
      <w:r w:rsidR="00F367AB" w:rsidRPr="001334BF">
        <w:rPr>
          <w:rFonts w:ascii="Century Gothic" w:hAnsi="Century Gothic"/>
        </w:rPr>
        <w:t xml:space="preserve">Parque Permanente de Exposições “Sebastião </w:t>
      </w:r>
      <w:proofErr w:type="spellStart"/>
      <w:r w:rsidR="00F367AB" w:rsidRPr="001334BF">
        <w:rPr>
          <w:rFonts w:ascii="Century Gothic" w:hAnsi="Century Gothic"/>
        </w:rPr>
        <w:t>Vigarani</w:t>
      </w:r>
      <w:proofErr w:type="spellEnd"/>
      <w:r w:rsidR="00F367AB" w:rsidRPr="001334BF">
        <w:rPr>
          <w:rFonts w:ascii="Century Gothic" w:hAnsi="Century Gothic"/>
        </w:rPr>
        <w:t>”</w:t>
      </w:r>
      <w:r w:rsidR="00F367AB">
        <w:rPr>
          <w:rFonts w:ascii="Century Gothic" w:hAnsi="Century Gothic"/>
        </w:rPr>
        <w:t>, na ausência de eventos realizados pelo município.</w:t>
      </w:r>
    </w:p>
    <w:p w14:paraId="15B676DB" w14:textId="77777777" w:rsidR="001334BF" w:rsidRPr="001334BF" w:rsidRDefault="001334BF" w:rsidP="00F367AB">
      <w:pPr>
        <w:rPr>
          <w:rFonts w:ascii="Century Gothic" w:hAnsi="Century Gothic"/>
        </w:rPr>
      </w:pPr>
    </w:p>
    <w:p w14:paraId="7C0C3938" w14:textId="579159A8" w:rsidR="00D62D92" w:rsidRPr="00244FE4" w:rsidRDefault="00000354" w:rsidP="00244FE4">
      <w:pPr>
        <w:jc w:val="center"/>
        <w:rPr>
          <w:rFonts w:ascii="Century Gothic" w:hAnsi="Century Gothic"/>
        </w:rPr>
      </w:pPr>
      <w:r w:rsidRPr="00244FE4">
        <w:rPr>
          <w:rFonts w:ascii="Century Gothic" w:hAnsi="Century Gothic"/>
        </w:rPr>
        <w:t xml:space="preserve">Plenário “Vereador Alessandro de Sousa – </w:t>
      </w:r>
      <w:proofErr w:type="spellStart"/>
      <w:r w:rsidRPr="00244FE4">
        <w:rPr>
          <w:rFonts w:ascii="Century Gothic" w:hAnsi="Century Gothic"/>
        </w:rPr>
        <w:t>Babinha</w:t>
      </w:r>
      <w:proofErr w:type="spellEnd"/>
      <w:r w:rsidRPr="00244FE4">
        <w:rPr>
          <w:rFonts w:ascii="Century Gothic" w:hAnsi="Century Gothic"/>
        </w:rPr>
        <w:t xml:space="preserve">”, em </w:t>
      </w:r>
      <w:r w:rsidR="00B4489C" w:rsidRPr="00244FE4">
        <w:rPr>
          <w:rFonts w:ascii="Century Gothic" w:hAnsi="Century Gothic"/>
        </w:rPr>
        <w:t>04</w:t>
      </w:r>
      <w:r w:rsidRPr="00244FE4">
        <w:rPr>
          <w:rFonts w:ascii="Century Gothic" w:hAnsi="Century Gothic"/>
        </w:rPr>
        <w:t xml:space="preserve"> de </w:t>
      </w:r>
      <w:r w:rsidR="00B4489C" w:rsidRPr="00244FE4">
        <w:rPr>
          <w:rFonts w:ascii="Century Gothic" w:hAnsi="Century Gothic"/>
        </w:rPr>
        <w:t>agosto</w:t>
      </w:r>
      <w:r w:rsidRPr="00244FE4">
        <w:rPr>
          <w:rFonts w:ascii="Century Gothic" w:hAnsi="Century Gothic"/>
        </w:rPr>
        <w:t xml:space="preserve"> de 2025.</w:t>
      </w:r>
    </w:p>
    <w:p w14:paraId="7138779D" w14:textId="77777777" w:rsidR="00D62D92" w:rsidRPr="00BE21E6" w:rsidRDefault="00D62D92" w:rsidP="00D62D92">
      <w:pPr>
        <w:spacing w:before="240" w:line="360" w:lineRule="auto"/>
        <w:ind w:firstLine="1134"/>
        <w:jc w:val="both"/>
        <w:rPr>
          <w:rFonts w:ascii="Century Gothic" w:hAnsi="Century Gothic"/>
        </w:rPr>
      </w:pPr>
    </w:p>
    <w:p w14:paraId="788C1A8B" w14:textId="77777777" w:rsidR="00A96270" w:rsidRPr="002F4411" w:rsidRDefault="00A96270" w:rsidP="00A96270">
      <w:pPr>
        <w:jc w:val="center"/>
        <w:rPr>
          <w:rFonts w:ascii="Century Gothic" w:hAnsi="Century Gothic"/>
          <w:b/>
          <w:sz w:val="22"/>
          <w:szCs w:val="22"/>
        </w:rPr>
      </w:pPr>
    </w:p>
    <w:p w14:paraId="31E339D0" w14:textId="77777777" w:rsidR="00A96270" w:rsidRDefault="00A96270" w:rsidP="00A96270">
      <w:pPr>
        <w:jc w:val="center"/>
        <w:rPr>
          <w:rFonts w:ascii="Century Gothic" w:hAnsi="Century Gothic"/>
          <w:b/>
          <w:bCs/>
          <w:sz w:val="22"/>
          <w:szCs w:val="22"/>
        </w:rPr>
      </w:pPr>
      <w:r w:rsidRPr="00A90756">
        <w:rPr>
          <w:rFonts w:ascii="Century Gothic" w:hAnsi="Century Gothic"/>
          <w:b/>
          <w:bCs/>
          <w:sz w:val="22"/>
          <w:szCs w:val="22"/>
        </w:rPr>
        <w:t xml:space="preserve">Luizinho                                              Marco Aurélio </w:t>
      </w:r>
      <w:proofErr w:type="spellStart"/>
      <w:r w:rsidRPr="00A90756">
        <w:rPr>
          <w:rFonts w:ascii="Century Gothic" w:hAnsi="Century Gothic"/>
          <w:b/>
          <w:bCs/>
          <w:sz w:val="22"/>
          <w:szCs w:val="22"/>
        </w:rPr>
        <w:t>Balugoli</w:t>
      </w:r>
      <w:proofErr w:type="spellEnd"/>
    </w:p>
    <w:p w14:paraId="752DA904" w14:textId="0C45E3B4" w:rsidR="00A96270" w:rsidRPr="00A90756" w:rsidRDefault="00A96270" w:rsidP="00A96270">
      <w:pPr>
        <w:rPr>
          <w:rFonts w:ascii="Century Gothic" w:hAnsi="Century Gothic"/>
          <w:b/>
          <w:bCs/>
          <w:sz w:val="22"/>
          <w:szCs w:val="22"/>
        </w:rPr>
      </w:pPr>
      <w:r>
        <w:rPr>
          <w:rFonts w:ascii="Century Gothic" w:hAnsi="Century Gothic"/>
          <w:b/>
          <w:bCs/>
          <w:sz w:val="22"/>
          <w:szCs w:val="22"/>
        </w:rPr>
        <w:t xml:space="preserve">                   </w:t>
      </w:r>
      <w:r w:rsidRPr="00A90756">
        <w:rPr>
          <w:rFonts w:ascii="Century Gothic" w:hAnsi="Century Gothic"/>
          <w:b/>
          <w:bCs/>
          <w:sz w:val="22"/>
          <w:szCs w:val="22"/>
        </w:rPr>
        <w:t xml:space="preserve">Vereador </w:t>
      </w:r>
      <w:r>
        <w:rPr>
          <w:rFonts w:ascii="Century Gothic" w:hAnsi="Century Gothic"/>
          <w:b/>
          <w:bCs/>
          <w:sz w:val="22"/>
          <w:szCs w:val="22"/>
        </w:rPr>
        <w:t xml:space="preserve">– </w:t>
      </w:r>
      <w:r w:rsidRPr="00A90756">
        <w:rPr>
          <w:rFonts w:ascii="Century Gothic" w:hAnsi="Century Gothic"/>
          <w:b/>
          <w:bCs/>
          <w:sz w:val="22"/>
          <w:szCs w:val="22"/>
        </w:rPr>
        <w:t xml:space="preserve">MDB                                             Vereador </w:t>
      </w:r>
      <w:r>
        <w:rPr>
          <w:rFonts w:ascii="Century Gothic" w:hAnsi="Century Gothic"/>
          <w:b/>
          <w:bCs/>
          <w:sz w:val="22"/>
          <w:szCs w:val="22"/>
        </w:rPr>
        <w:t xml:space="preserve">– </w:t>
      </w:r>
      <w:r w:rsidRPr="00A90756">
        <w:rPr>
          <w:rFonts w:ascii="Century Gothic" w:hAnsi="Century Gothic"/>
          <w:b/>
          <w:bCs/>
          <w:sz w:val="22"/>
          <w:szCs w:val="22"/>
        </w:rPr>
        <w:t>MDB</w:t>
      </w:r>
    </w:p>
    <w:p w14:paraId="73B9F117" w14:textId="77777777" w:rsidR="00A96270" w:rsidRDefault="00A96270" w:rsidP="00A96270">
      <w:pPr>
        <w:jc w:val="center"/>
        <w:rPr>
          <w:rFonts w:ascii="Century Gothic" w:hAnsi="Century Gothic"/>
          <w:b/>
          <w:bCs/>
          <w:sz w:val="22"/>
          <w:szCs w:val="22"/>
        </w:rPr>
      </w:pPr>
    </w:p>
    <w:p w14:paraId="3F62FC43" w14:textId="77777777" w:rsidR="00A96270" w:rsidRPr="00A90756" w:rsidRDefault="00A96270" w:rsidP="00A96270">
      <w:pPr>
        <w:jc w:val="center"/>
        <w:rPr>
          <w:rFonts w:ascii="Century Gothic" w:hAnsi="Century Gothic"/>
          <w:b/>
          <w:bCs/>
          <w:sz w:val="22"/>
          <w:szCs w:val="22"/>
        </w:rPr>
      </w:pPr>
    </w:p>
    <w:p w14:paraId="53746863" w14:textId="77777777" w:rsidR="00A96270" w:rsidRPr="00A90756" w:rsidRDefault="00A96270" w:rsidP="00A96270">
      <w:pPr>
        <w:jc w:val="center"/>
        <w:rPr>
          <w:rFonts w:ascii="Century Gothic" w:hAnsi="Century Gothic"/>
          <w:b/>
          <w:bCs/>
          <w:sz w:val="22"/>
          <w:szCs w:val="22"/>
        </w:rPr>
      </w:pPr>
    </w:p>
    <w:p w14:paraId="33D573D5" w14:textId="77777777" w:rsidR="00A96270" w:rsidRPr="00A90756" w:rsidRDefault="00A96270" w:rsidP="00A96270">
      <w:pPr>
        <w:jc w:val="center"/>
        <w:rPr>
          <w:rFonts w:ascii="Century Gothic" w:hAnsi="Century Gothic"/>
          <w:b/>
          <w:bCs/>
          <w:sz w:val="22"/>
          <w:szCs w:val="22"/>
        </w:rPr>
      </w:pPr>
    </w:p>
    <w:p w14:paraId="1EC9925D" w14:textId="77777777" w:rsidR="00A96270" w:rsidRPr="00A90756" w:rsidRDefault="00A96270" w:rsidP="00A96270">
      <w:pPr>
        <w:rPr>
          <w:rFonts w:ascii="Century Gothic" w:hAnsi="Century Gothic"/>
          <w:b/>
          <w:bCs/>
          <w:sz w:val="22"/>
          <w:szCs w:val="22"/>
        </w:rPr>
      </w:pPr>
      <w:r>
        <w:rPr>
          <w:rFonts w:ascii="Century Gothic" w:hAnsi="Century Gothic"/>
          <w:b/>
          <w:bCs/>
          <w:sz w:val="22"/>
          <w:szCs w:val="22"/>
        </w:rPr>
        <w:t xml:space="preserve">         </w:t>
      </w:r>
      <w:r w:rsidRPr="00A90756">
        <w:rPr>
          <w:rFonts w:ascii="Century Gothic" w:hAnsi="Century Gothic"/>
          <w:b/>
          <w:bCs/>
          <w:sz w:val="22"/>
          <w:szCs w:val="22"/>
        </w:rPr>
        <w:t>Michel Fabiano de Oliveira</w:t>
      </w:r>
      <w:r>
        <w:rPr>
          <w:rFonts w:ascii="Century Gothic" w:hAnsi="Century Gothic"/>
          <w:b/>
          <w:bCs/>
          <w:sz w:val="22"/>
          <w:szCs w:val="22"/>
        </w:rPr>
        <w:t xml:space="preserve">                               </w:t>
      </w:r>
      <w:r w:rsidRPr="00A90756">
        <w:rPr>
          <w:rFonts w:ascii="Century Gothic" w:hAnsi="Century Gothic"/>
          <w:b/>
          <w:bCs/>
          <w:sz w:val="22"/>
          <w:szCs w:val="22"/>
        </w:rPr>
        <w:t>Natália Martins</w:t>
      </w:r>
    </w:p>
    <w:p w14:paraId="3600C769" w14:textId="6E63564B" w:rsidR="00A96270" w:rsidRPr="00A90756" w:rsidRDefault="00A96270" w:rsidP="00A96270">
      <w:pPr>
        <w:rPr>
          <w:rFonts w:ascii="Century Gothic" w:hAnsi="Century Gothic"/>
          <w:b/>
          <w:bCs/>
          <w:sz w:val="22"/>
          <w:szCs w:val="22"/>
        </w:rPr>
      </w:pPr>
      <w:r>
        <w:rPr>
          <w:rFonts w:ascii="Century Gothic" w:hAnsi="Century Gothic"/>
          <w:b/>
          <w:bCs/>
          <w:sz w:val="22"/>
          <w:szCs w:val="22"/>
        </w:rPr>
        <w:t xml:space="preserve">              </w:t>
      </w:r>
      <w:r w:rsidRPr="00A90756">
        <w:rPr>
          <w:rFonts w:ascii="Century Gothic" w:hAnsi="Century Gothic"/>
          <w:b/>
          <w:bCs/>
          <w:sz w:val="22"/>
          <w:szCs w:val="22"/>
        </w:rPr>
        <w:t xml:space="preserve">Vereador </w:t>
      </w:r>
      <w:r>
        <w:rPr>
          <w:rFonts w:ascii="Century Gothic" w:hAnsi="Century Gothic"/>
          <w:b/>
          <w:bCs/>
          <w:sz w:val="22"/>
          <w:szCs w:val="22"/>
        </w:rPr>
        <w:t xml:space="preserve">– </w:t>
      </w:r>
      <w:r w:rsidRPr="00A90756">
        <w:rPr>
          <w:rFonts w:ascii="Century Gothic" w:hAnsi="Century Gothic"/>
          <w:b/>
          <w:bCs/>
          <w:sz w:val="22"/>
          <w:szCs w:val="22"/>
        </w:rPr>
        <w:t>Podemo</w:t>
      </w:r>
      <w:r>
        <w:rPr>
          <w:rFonts w:ascii="Century Gothic" w:hAnsi="Century Gothic"/>
          <w:b/>
          <w:bCs/>
          <w:sz w:val="22"/>
          <w:szCs w:val="22"/>
        </w:rPr>
        <w:t xml:space="preserve">s                                    </w:t>
      </w:r>
      <w:r w:rsidRPr="00A90756">
        <w:rPr>
          <w:rFonts w:ascii="Century Gothic" w:hAnsi="Century Gothic"/>
          <w:b/>
          <w:bCs/>
          <w:sz w:val="22"/>
          <w:szCs w:val="22"/>
        </w:rPr>
        <w:t>Vereador</w:t>
      </w:r>
      <w:r>
        <w:rPr>
          <w:rFonts w:ascii="Century Gothic" w:hAnsi="Century Gothic"/>
          <w:b/>
          <w:bCs/>
          <w:sz w:val="22"/>
          <w:szCs w:val="22"/>
        </w:rPr>
        <w:t>a – MDB</w:t>
      </w:r>
    </w:p>
    <w:p w14:paraId="785A8AEE" w14:textId="3C67E369" w:rsidR="00E22862" w:rsidRDefault="00E22862" w:rsidP="00A96270">
      <w:pPr>
        <w:jc w:val="center"/>
        <w:rPr>
          <w:rFonts w:ascii="Century Gothic" w:hAnsi="Century Gothic"/>
          <w:b/>
          <w:bCs/>
        </w:rPr>
      </w:pPr>
    </w:p>
    <w:p w14:paraId="75390BD5" w14:textId="77777777" w:rsidR="00B62665" w:rsidRDefault="00B62665" w:rsidP="00A96270">
      <w:pPr>
        <w:jc w:val="center"/>
        <w:rPr>
          <w:rFonts w:ascii="Century Gothic" w:hAnsi="Century Gothic"/>
          <w:b/>
          <w:bCs/>
        </w:rPr>
      </w:pPr>
    </w:p>
    <w:p w14:paraId="7FF1B6E0" w14:textId="77777777" w:rsidR="00B62665" w:rsidRDefault="00B62665" w:rsidP="00A96270">
      <w:pPr>
        <w:jc w:val="center"/>
        <w:rPr>
          <w:rFonts w:ascii="Century Gothic" w:hAnsi="Century Gothic"/>
          <w:b/>
          <w:bCs/>
        </w:rPr>
      </w:pPr>
    </w:p>
    <w:p w14:paraId="149A4B08" w14:textId="77777777" w:rsidR="00B62665" w:rsidRDefault="00B62665" w:rsidP="00A96270">
      <w:pPr>
        <w:jc w:val="center"/>
        <w:rPr>
          <w:rFonts w:ascii="Century Gothic" w:hAnsi="Century Gothic"/>
          <w:b/>
          <w:bCs/>
        </w:rPr>
      </w:pPr>
    </w:p>
    <w:p w14:paraId="0E95C6D3" w14:textId="77777777" w:rsidR="00B62665" w:rsidRDefault="00B62665" w:rsidP="00A96270">
      <w:pPr>
        <w:jc w:val="center"/>
        <w:rPr>
          <w:rFonts w:ascii="Century Gothic" w:hAnsi="Century Gothic"/>
          <w:b/>
          <w:bCs/>
        </w:rPr>
      </w:pPr>
    </w:p>
    <w:p w14:paraId="4E888A62" w14:textId="77777777" w:rsidR="00B62665" w:rsidRDefault="00B62665" w:rsidP="00A96270">
      <w:pPr>
        <w:jc w:val="center"/>
        <w:rPr>
          <w:rFonts w:ascii="Century Gothic" w:hAnsi="Century Gothic"/>
          <w:b/>
          <w:bCs/>
        </w:rPr>
      </w:pPr>
    </w:p>
    <w:p w14:paraId="7AD7F9B3" w14:textId="77777777" w:rsidR="00B62665" w:rsidRDefault="00B62665" w:rsidP="00A96270">
      <w:pPr>
        <w:jc w:val="center"/>
        <w:rPr>
          <w:rFonts w:ascii="Century Gothic" w:hAnsi="Century Gothic"/>
          <w:b/>
          <w:bCs/>
        </w:rPr>
      </w:pPr>
    </w:p>
    <w:p w14:paraId="0BDCF880" w14:textId="77777777" w:rsidR="00B62665" w:rsidRDefault="00B62665" w:rsidP="00A96270">
      <w:pPr>
        <w:jc w:val="center"/>
        <w:rPr>
          <w:rFonts w:ascii="Century Gothic" w:hAnsi="Century Gothic"/>
          <w:b/>
          <w:bCs/>
        </w:rPr>
      </w:pPr>
    </w:p>
    <w:p w14:paraId="2BC3E901" w14:textId="77777777" w:rsidR="00B62665" w:rsidRDefault="00B62665" w:rsidP="00A96270">
      <w:pPr>
        <w:jc w:val="center"/>
        <w:rPr>
          <w:rFonts w:ascii="Century Gothic" w:hAnsi="Century Gothic"/>
          <w:b/>
          <w:bCs/>
        </w:rPr>
      </w:pPr>
    </w:p>
    <w:p w14:paraId="310C8B70" w14:textId="77777777" w:rsidR="00B62665" w:rsidRDefault="00B62665" w:rsidP="00A96270">
      <w:pPr>
        <w:jc w:val="center"/>
        <w:rPr>
          <w:rFonts w:ascii="Century Gothic" w:hAnsi="Century Gothic"/>
          <w:b/>
          <w:bCs/>
        </w:rPr>
      </w:pPr>
    </w:p>
    <w:p w14:paraId="5446B6C7" w14:textId="77777777" w:rsidR="00B62665" w:rsidRDefault="00B62665" w:rsidP="00A96270">
      <w:pPr>
        <w:jc w:val="center"/>
        <w:rPr>
          <w:rFonts w:ascii="Century Gothic" w:hAnsi="Century Gothic"/>
          <w:b/>
          <w:bCs/>
        </w:rPr>
      </w:pPr>
    </w:p>
    <w:p w14:paraId="40B26E60" w14:textId="77777777" w:rsidR="00D17E5C" w:rsidRDefault="00D17E5C" w:rsidP="00D17E5C">
      <w:pPr>
        <w:jc w:val="center"/>
        <w:rPr>
          <w:rFonts w:ascii="Century Gothic" w:hAnsi="Century Gothic"/>
          <w:b/>
        </w:rPr>
      </w:pPr>
      <w:r w:rsidRPr="00B14C76">
        <w:rPr>
          <w:rFonts w:ascii="Century Gothic" w:hAnsi="Century Gothic"/>
          <w:b/>
        </w:rPr>
        <w:lastRenderedPageBreak/>
        <w:t>PROJETO DE LEI Nº</w:t>
      </w:r>
      <w:proofErr w:type="gramStart"/>
      <w:r w:rsidRPr="00B14C76">
        <w:rPr>
          <w:rFonts w:ascii="Century Gothic" w:hAnsi="Century Gothic"/>
          <w:b/>
        </w:rPr>
        <w:t xml:space="preserve"> </w:t>
      </w:r>
      <w:r>
        <w:rPr>
          <w:rFonts w:ascii="Century Gothic" w:hAnsi="Century Gothic"/>
          <w:b/>
        </w:rPr>
        <w:t>..</w:t>
      </w:r>
      <w:proofErr w:type="gramEnd"/>
      <w:r w:rsidRPr="00B14C76">
        <w:rPr>
          <w:rFonts w:ascii="Century Gothic" w:hAnsi="Century Gothic"/>
          <w:b/>
        </w:rPr>
        <w:t xml:space="preserve">, DE </w:t>
      </w:r>
      <w:r>
        <w:rPr>
          <w:rFonts w:ascii="Century Gothic" w:hAnsi="Century Gothic"/>
          <w:b/>
        </w:rPr>
        <w:t>...</w:t>
      </w:r>
      <w:r w:rsidRPr="00B14C76">
        <w:rPr>
          <w:rFonts w:ascii="Century Gothic" w:hAnsi="Century Gothic"/>
          <w:b/>
        </w:rPr>
        <w:t xml:space="preserve"> DE </w:t>
      </w:r>
      <w:r>
        <w:rPr>
          <w:rFonts w:ascii="Century Gothic" w:hAnsi="Century Gothic"/>
          <w:b/>
        </w:rPr>
        <w:t>...</w:t>
      </w:r>
      <w:r w:rsidRPr="00B14C76">
        <w:rPr>
          <w:rFonts w:ascii="Century Gothic" w:hAnsi="Century Gothic"/>
          <w:b/>
        </w:rPr>
        <w:t xml:space="preserve"> DE 2025.</w:t>
      </w:r>
    </w:p>
    <w:p w14:paraId="0601D996" w14:textId="77777777" w:rsidR="00D17E5C" w:rsidRDefault="00D17E5C" w:rsidP="00D17E5C">
      <w:pPr>
        <w:jc w:val="center"/>
        <w:rPr>
          <w:rFonts w:ascii="Century Gothic" w:hAnsi="Century Gothic"/>
          <w:b/>
        </w:rPr>
      </w:pPr>
    </w:p>
    <w:p w14:paraId="07D59735" w14:textId="6DCDAD87" w:rsidR="00D17E5C" w:rsidRPr="00D17E5C" w:rsidRDefault="00D17E5C" w:rsidP="00D17E5C">
      <w:pPr>
        <w:ind w:left="4536"/>
        <w:jc w:val="both"/>
        <w:rPr>
          <w:rFonts w:ascii="Century Gothic" w:hAnsi="Century Gothic"/>
          <w:b/>
        </w:rPr>
      </w:pPr>
      <w:r>
        <w:rPr>
          <w:rFonts w:ascii="Century Gothic" w:hAnsi="Century Gothic"/>
          <w:b/>
        </w:rPr>
        <w:t>“</w:t>
      </w:r>
      <w:r w:rsidRPr="00D17E5C">
        <w:rPr>
          <w:rFonts w:ascii="Century Gothic" w:hAnsi="Century Gothic"/>
          <w:b/>
        </w:rPr>
        <w:t>DISPÕE SOBRE A UTILIZAÇÃO DO PARQUE PERMANENTE DE EXPOSIÇÕES SEBASTIÃO VIGARANI COMO ÁREA DE ESTACIONAMENTO PARA VEÍCULOS DE GRANDE PORTE, MEDIANTE PAGAMENTO DE TAXA, E DÁ OUTRAS PROVIDÊNCIAS</w:t>
      </w:r>
      <w:r>
        <w:rPr>
          <w:rFonts w:ascii="Century Gothic" w:hAnsi="Century Gothic"/>
          <w:b/>
        </w:rPr>
        <w:t>”</w:t>
      </w:r>
      <w:r w:rsidRPr="00D17E5C">
        <w:rPr>
          <w:rFonts w:ascii="Century Gothic" w:hAnsi="Century Gothic"/>
          <w:b/>
        </w:rPr>
        <w:t>.</w:t>
      </w:r>
    </w:p>
    <w:p w14:paraId="2A0DC440" w14:textId="77777777" w:rsidR="00D17E5C" w:rsidRDefault="00D17E5C" w:rsidP="00D17E5C">
      <w:pPr>
        <w:jc w:val="center"/>
        <w:rPr>
          <w:rFonts w:ascii="Century Gothic" w:hAnsi="Century Gothic"/>
          <w:b/>
        </w:rPr>
      </w:pPr>
    </w:p>
    <w:p w14:paraId="60676F05" w14:textId="77777777" w:rsidR="00D17E5C" w:rsidRDefault="00D17E5C" w:rsidP="00D17E5C">
      <w:pPr>
        <w:spacing w:line="360" w:lineRule="auto"/>
        <w:ind w:firstLine="1134"/>
        <w:jc w:val="both"/>
        <w:rPr>
          <w:rFonts w:ascii="Century Gothic" w:hAnsi="Century Gothic"/>
        </w:rPr>
      </w:pPr>
      <w:proofErr w:type="gramStart"/>
      <w:r>
        <w:rPr>
          <w:rFonts w:ascii="Century Gothic" w:hAnsi="Century Gothic"/>
          <w:b/>
        </w:rPr>
        <w:t>..</w:t>
      </w:r>
      <w:proofErr w:type="gramEnd"/>
      <w:r w:rsidRPr="00B14C76">
        <w:rPr>
          <w:rFonts w:ascii="Century Gothic" w:hAnsi="Century Gothic"/>
          <w:b/>
        </w:rPr>
        <w:t xml:space="preserve">, </w:t>
      </w:r>
      <w:r w:rsidRPr="00D95BAB">
        <w:rPr>
          <w:rFonts w:ascii="Century Gothic" w:hAnsi="Century Gothic"/>
          <w:bCs/>
        </w:rPr>
        <w:t>Prefeito Municipal de Sales Oliveira</w:t>
      </w:r>
      <w:r w:rsidRPr="00B14C76">
        <w:rPr>
          <w:rFonts w:ascii="Century Gothic" w:hAnsi="Century Gothic"/>
        </w:rPr>
        <w:t xml:space="preserve">, </w:t>
      </w:r>
      <w:r>
        <w:rPr>
          <w:rFonts w:ascii="Century Gothic" w:hAnsi="Century Gothic"/>
        </w:rPr>
        <w:t xml:space="preserve">Estado de São Paulo, </w:t>
      </w:r>
      <w:r w:rsidRPr="00B14C76">
        <w:rPr>
          <w:rFonts w:ascii="Century Gothic" w:hAnsi="Century Gothic"/>
        </w:rPr>
        <w:t>no uso de suas atribuições legais</w:t>
      </w:r>
      <w:r>
        <w:rPr>
          <w:rFonts w:ascii="Century Gothic" w:hAnsi="Century Gothic"/>
        </w:rPr>
        <w:t>;</w:t>
      </w:r>
    </w:p>
    <w:p w14:paraId="7B1AEB14" w14:textId="77777777" w:rsidR="00D17E5C" w:rsidRDefault="00D17E5C" w:rsidP="00D17E5C">
      <w:pPr>
        <w:spacing w:line="360" w:lineRule="auto"/>
        <w:ind w:firstLine="1134"/>
        <w:jc w:val="both"/>
        <w:rPr>
          <w:rFonts w:ascii="Century Gothic" w:hAnsi="Century Gothic"/>
        </w:rPr>
      </w:pPr>
    </w:p>
    <w:p w14:paraId="52B95D6B" w14:textId="77777777" w:rsidR="00D17E5C" w:rsidRPr="00B14C76" w:rsidRDefault="00D17E5C" w:rsidP="00D17E5C">
      <w:pPr>
        <w:spacing w:line="360" w:lineRule="auto"/>
        <w:ind w:firstLine="1134"/>
        <w:jc w:val="both"/>
        <w:rPr>
          <w:rFonts w:ascii="Century Gothic" w:hAnsi="Century Gothic"/>
        </w:rPr>
      </w:pPr>
      <w:r w:rsidRPr="00D95BAB">
        <w:rPr>
          <w:rFonts w:ascii="Century Gothic" w:hAnsi="Century Gothic"/>
          <w:b/>
          <w:bCs/>
        </w:rPr>
        <w:t xml:space="preserve"> PROPÕE</w:t>
      </w:r>
      <w:r w:rsidRPr="00B14C76">
        <w:rPr>
          <w:rFonts w:ascii="Century Gothic" w:hAnsi="Century Gothic"/>
        </w:rPr>
        <w:t xml:space="preserve"> </w:t>
      </w:r>
      <w:r>
        <w:rPr>
          <w:rFonts w:ascii="Century Gothic" w:hAnsi="Century Gothic"/>
        </w:rPr>
        <w:t xml:space="preserve">à Câmara Municipal de Sales Oliveira, Estado de São Paulo, </w:t>
      </w:r>
      <w:r w:rsidRPr="00B14C76">
        <w:rPr>
          <w:rFonts w:ascii="Century Gothic" w:hAnsi="Century Gothic"/>
        </w:rPr>
        <w:t>o seguinte Projeto de Lei:</w:t>
      </w:r>
    </w:p>
    <w:p w14:paraId="30524D2C" w14:textId="77777777" w:rsidR="00D17E5C" w:rsidRDefault="00D17E5C" w:rsidP="00D17E5C">
      <w:pPr>
        <w:jc w:val="center"/>
        <w:rPr>
          <w:rFonts w:ascii="Century Gothic" w:hAnsi="Century Gothic"/>
          <w:b/>
        </w:rPr>
      </w:pPr>
    </w:p>
    <w:p w14:paraId="6854635D" w14:textId="6E73B86A" w:rsidR="00D17E5C" w:rsidRPr="00D17E5C" w:rsidRDefault="00D17E5C" w:rsidP="00D17E5C">
      <w:pPr>
        <w:spacing w:before="240" w:line="360" w:lineRule="auto"/>
        <w:ind w:firstLine="1134"/>
        <w:jc w:val="both"/>
        <w:rPr>
          <w:rFonts w:ascii="Century Gothic" w:hAnsi="Century Gothic"/>
          <w:bCs/>
        </w:rPr>
      </w:pPr>
      <w:r w:rsidRPr="00D17E5C">
        <w:rPr>
          <w:rFonts w:ascii="Century Gothic" w:hAnsi="Century Gothic"/>
          <w:b/>
        </w:rPr>
        <w:t xml:space="preserve">Art. 1º </w:t>
      </w:r>
      <w:r w:rsidRPr="00D17E5C">
        <w:rPr>
          <w:rFonts w:ascii="Century Gothic" w:hAnsi="Century Gothic"/>
          <w:bCs/>
        </w:rPr>
        <w:t xml:space="preserve">Fica o Poder Executivo Municipal autorizado a disponibilizar parte da área do Parque Permanente de Exposições Sebastião </w:t>
      </w:r>
      <w:proofErr w:type="spellStart"/>
      <w:r w:rsidRPr="00D17E5C">
        <w:rPr>
          <w:rFonts w:ascii="Century Gothic" w:hAnsi="Century Gothic"/>
          <w:bCs/>
        </w:rPr>
        <w:t>Vigarani</w:t>
      </w:r>
      <w:proofErr w:type="spellEnd"/>
      <w:r w:rsidRPr="00D17E5C">
        <w:rPr>
          <w:rFonts w:ascii="Century Gothic" w:hAnsi="Century Gothic"/>
          <w:bCs/>
        </w:rPr>
        <w:t>, situado no Município de Sales Oliveira – SP, para utilização como estacionamento de veículos de grande porte, tais como caminhões, ônibus e similares.</w:t>
      </w:r>
    </w:p>
    <w:p w14:paraId="13C2AAD0" w14:textId="2D7B4E33" w:rsidR="00D17E5C" w:rsidRPr="00D17E5C" w:rsidRDefault="00D17E5C" w:rsidP="00D17E5C">
      <w:pPr>
        <w:spacing w:before="240" w:line="360" w:lineRule="auto"/>
        <w:ind w:firstLine="1134"/>
        <w:jc w:val="both"/>
        <w:rPr>
          <w:rFonts w:ascii="Century Gothic" w:hAnsi="Century Gothic"/>
          <w:bCs/>
        </w:rPr>
      </w:pPr>
      <w:r w:rsidRPr="00D17E5C">
        <w:rPr>
          <w:rFonts w:ascii="Century Gothic" w:hAnsi="Century Gothic"/>
          <w:b/>
        </w:rPr>
        <w:t xml:space="preserve">§1º </w:t>
      </w:r>
      <w:r w:rsidRPr="00D17E5C">
        <w:rPr>
          <w:rFonts w:ascii="Century Gothic" w:hAnsi="Century Gothic"/>
          <w:bCs/>
        </w:rPr>
        <w:t>A utilização da área mencionada no caput dar-se-á mediante o pagamento de taxa mensal no valor a ser estipulado pela Prefeitura Municipal.</w:t>
      </w:r>
    </w:p>
    <w:p w14:paraId="44ABA27A" w14:textId="6876BC0F" w:rsidR="00D17E5C" w:rsidRPr="00D17E5C" w:rsidRDefault="00D17E5C" w:rsidP="00D17E5C">
      <w:pPr>
        <w:spacing w:before="240" w:line="360" w:lineRule="auto"/>
        <w:ind w:firstLine="1134"/>
        <w:jc w:val="both"/>
        <w:rPr>
          <w:rFonts w:ascii="Century Gothic" w:hAnsi="Century Gothic"/>
          <w:bCs/>
        </w:rPr>
      </w:pPr>
      <w:r w:rsidRPr="00D17E5C">
        <w:rPr>
          <w:rFonts w:ascii="Century Gothic" w:hAnsi="Century Gothic"/>
          <w:b/>
        </w:rPr>
        <w:t xml:space="preserve">§2º </w:t>
      </w:r>
      <w:r w:rsidRPr="00D17E5C">
        <w:rPr>
          <w:rFonts w:ascii="Century Gothic" w:hAnsi="Century Gothic"/>
          <w:bCs/>
        </w:rPr>
        <w:t>A receita oriunda da taxa prevista neste artigo deverá ser destinada exclusivamente à manutenção, conservação e adequações do local de estacionamento.</w:t>
      </w:r>
    </w:p>
    <w:p w14:paraId="122115B6" w14:textId="0874C353" w:rsidR="00D17E5C" w:rsidRPr="00D17E5C" w:rsidRDefault="00D17E5C" w:rsidP="00D17E5C">
      <w:pPr>
        <w:spacing w:before="240" w:line="360" w:lineRule="auto"/>
        <w:ind w:firstLine="1134"/>
        <w:jc w:val="both"/>
        <w:rPr>
          <w:rFonts w:ascii="Century Gothic" w:hAnsi="Century Gothic"/>
          <w:bCs/>
        </w:rPr>
      </w:pPr>
      <w:r w:rsidRPr="00D17E5C">
        <w:rPr>
          <w:rFonts w:ascii="Century Gothic" w:hAnsi="Century Gothic"/>
          <w:b/>
        </w:rPr>
        <w:t xml:space="preserve">Art. 2º </w:t>
      </w:r>
      <w:r w:rsidRPr="00D17E5C">
        <w:rPr>
          <w:rFonts w:ascii="Century Gothic" w:hAnsi="Century Gothic"/>
          <w:bCs/>
        </w:rPr>
        <w:t>A permanência de veículos de grande porte nas vias públicas da cidade será proibida, exceto:</w:t>
      </w:r>
    </w:p>
    <w:p w14:paraId="3A72D264" w14:textId="02760725" w:rsidR="00D17E5C" w:rsidRPr="00D17E5C" w:rsidRDefault="00D17E5C" w:rsidP="00D17E5C">
      <w:pPr>
        <w:spacing w:before="240" w:line="360" w:lineRule="auto"/>
        <w:ind w:firstLine="1134"/>
        <w:jc w:val="both"/>
        <w:rPr>
          <w:rFonts w:ascii="Century Gothic" w:hAnsi="Century Gothic"/>
          <w:bCs/>
        </w:rPr>
      </w:pPr>
      <w:r w:rsidRPr="00D17E5C">
        <w:rPr>
          <w:rFonts w:ascii="Century Gothic" w:hAnsi="Century Gothic"/>
          <w:b/>
        </w:rPr>
        <w:t xml:space="preserve">I – </w:t>
      </w:r>
      <w:proofErr w:type="gramStart"/>
      <w:r w:rsidRPr="00D17E5C">
        <w:rPr>
          <w:rFonts w:ascii="Century Gothic" w:hAnsi="Century Gothic"/>
          <w:bCs/>
        </w:rPr>
        <w:t>nos</w:t>
      </w:r>
      <w:proofErr w:type="gramEnd"/>
      <w:r w:rsidRPr="00D17E5C">
        <w:rPr>
          <w:rFonts w:ascii="Century Gothic" w:hAnsi="Century Gothic"/>
          <w:bCs/>
        </w:rPr>
        <w:t xml:space="preserve"> dias em que o Parque Permanente de Exposições estiver indisponível por força da realização de eventos oficiais ou particulares, previamente autorizados pela Prefeitura;</w:t>
      </w:r>
    </w:p>
    <w:p w14:paraId="68FEF813" w14:textId="2E19678A" w:rsidR="00D17E5C" w:rsidRPr="00D17E5C" w:rsidRDefault="00D17E5C" w:rsidP="00D17E5C">
      <w:pPr>
        <w:spacing w:before="240" w:line="360" w:lineRule="auto"/>
        <w:ind w:firstLine="1134"/>
        <w:jc w:val="both"/>
        <w:rPr>
          <w:rFonts w:ascii="Century Gothic" w:hAnsi="Century Gothic"/>
          <w:bCs/>
        </w:rPr>
      </w:pPr>
      <w:r w:rsidRPr="00D17E5C">
        <w:rPr>
          <w:rFonts w:ascii="Century Gothic" w:hAnsi="Century Gothic"/>
          <w:b/>
        </w:rPr>
        <w:t xml:space="preserve">II – </w:t>
      </w:r>
      <w:proofErr w:type="gramStart"/>
      <w:r w:rsidRPr="00D17E5C">
        <w:rPr>
          <w:rFonts w:ascii="Century Gothic" w:hAnsi="Century Gothic"/>
          <w:bCs/>
        </w:rPr>
        <w:t>nos</w:t>
      </w:r>
      <w:proofErr w:type="gramEnd"/>
      <w:r w:rsidRPr="00D17E5C">
        <w:rPr>
          <w:rFonts w:ascii="Century Gothic" w:hAnsi="Century Gothic"/>
          <w:bCs/>
        </w:rPr>
        <w:t xml:space="preserve"> casos em que os veículos estiverem estacionados nas imediações de oficinas mecânicas, lavadores ou pátios privados, desde que respeitadas as normas de trânsito vigentes.</w:t>
      </w:r>
    </w:p>
    <w:p w14:paraId="7CC4E7D6" w14:textId="5AE76B45" w:rsidR="00D17E5C" w:rsidRPr="00D17E5C" w:rsidRDefault="00D17E5C" w:rsidP="00D17E5C">
      <w:pPr>
        <w:spacing w:before="240" w:line="360" w:lineRule="auto"/>
        <w:ind w:firstLine="1134"/>
        <w:jc w:val="both"/>
        <w:rPr>
          <w:rFonts w:ascii="Century Gothic" w:hAnsi="Century Gothic"/>
          <w:bCs/>
        </w:rPr>
      </w:pPr>
      <w:r w:rsidRPr="00D17E5C">
        <w:rPr>
          <w:rFonts w:ascii="Century Gothic" w:hAnsi="Century Gothic"/>
          <w:b/>
        </w:rPr>
        <w:t xml:space="preserve">Art. 3º </w:t>
      </w:r>
      <w:r w:rsidRPr="00D17E5C">
        <w:rPr>
          <w:rFonts w:ascii="Century Gothic" w:hAnsi="Century Gothic"/>
          <w:bCs/>
        </w:rPr>
        <w:t>A responsabilidade pela segurança interna do local e dos veículos estacionados será inteiramente dos respectivos proprietários dos veículos, não cabendo ao Poder Público Municipal qualquer obrigação nesse sentido.</w:t>
      </w:r>
    </w:p>
    <w:p w14:paraId="559FEB40" w14:textId="20AAE7BE" w:rsidR="00D17E5C" w:rsidRPr="00D17E5C" w:rsidRDefault="00D17E5C" w:rsidP="00D17E5C">
      <w:pPr>
        <w:spacing w:before="240" w:line="360" w:lineRule="auto"/>
        <w:ind w:firstLine="1134"/>
        <w:jc w:val="both"/>
        <w:rPr>
          <w:rFonts w:ascii="Century Gothic" w:hAnsi="Century Gothic"/>
          <w:b/>
        </w:rPr>
      </w:pPr>
      <w:r w:rsidRPr="00D17E5C">
        <w:rPr>
          <w:rFonts w:ascii="Century Gothic" w:hAnsi="Century Gothic"/>
          <w:b/>
        </w:rPr>
        <w:lastRenderedPageBreak/>
        <w:t xml:space="preserve">§1º </w:t>
      </w:r>
      <w:r w:rsidRPr="00D17E5C">
        <w:rPr>
          <w:rFonts w:ascii="Century Gothic" w:hAnsi="Century Gothic"/>
          <w:bCs/>
        </w:rPr>
        <w:t>Fica facultado aos usuários do espaço, individualmente ou em grupo, contratar empresas privadas de segurança, para fins de vigilância do local, desde que previamente comunicado à Prefeitura.</w:t>
      </w:r>
    </w:p>
    <w:p w14:paraId="46065A00" w14:textId="15DE5011" w:rsidR="00D17E5C" w:rsidRPr="00D17E5C" w:rsidRDefault="00D17E5C" w:rsidP="00D17E5C">
      <w:pPr>
        <w:spacing w:before="240" w:line="360" w:lineRule="auto"/>
        <w:ind w:firstLine="1134"/>
        <w:jc w:val="both"/>
        <w:rPr>
          <w:rFonts w:ascii="Century Gothic" w:hAnsi="Century Gothic"/>
          <w:b/>
        </w:rPr>
      </w:pPr>
      <w:r w:rsidRPr="00D17E5C">
        <w:rPr>
          <w:rFonts w:ascii="Century Gothic" w:hAnsi="Century Gothic"/>
          <w:b/>
        </w:rPr>
        <w:t xml:space="preserve">§2º </w:t>
      </w:r>
      <w:r w:rsidRPr="00D17E5C">
        <w:rPr>
          <w:rFonts w:ascii="Century Gothic" w:hAnsi="Century Gothic"/>
          <w:bCs/>
        </w:rPr>
        <w:t>Os usuários poderão realizar benfeitorias no local, com fins de garantir melhores condições de uso e segurança, desde que autorizadas previamente pela Prefeitura Municipal e custeadas integralmente pelos usuários, sem qualquer ônus ao erário público.</w:t>
      </w:r>
    </w:p>
    <w:p w14:paraId="4B79CA4F" w14:textId="7A4028FD" w:rsidR="00D17E5C" w:rsidRPr="00D17E5C" w:rsidRDefault="00D17E5C" w:rsidP="00D17E5C">
      <w:pPr>
        <w:spacing w:before="240" w:line="360" w:lineRule="auto"/>
        <w:ind w:firstLine="1134"/>
        <w:jc w:val="both"/>
        <w:rPr>
          <w:rFonts w:ascii="Century Gothic" w:hAnsi="Century Gothic"/>
          <w:b/>
        </w:rPr>
      </w:pPr>
      <w:r w:rsidRPr="00D17E5C">
        <w:rPr>
          <w:rFonts w:ascii="Century Gothic" w:hAnsi="Century Gothic"/>
          <w:b/>
        </w:rPr>
        <w:t xml:space="preserve">Art. 4º </w:t>
      </w:r>
      <w:r w:rsidRPr="00D17E5C">
        <w:rPr>
          <w:rFonts w:ascii="Century Gothic" w:hAnsi="Century Gothic"/>
          <w:bCs/>
        </w:rPr>
        <w:t>Eventuais danos ao patrimônio público municipal causados pelos veículos ou por seus proprietários ou responsáveis deverão ser integralmente reparados pelos mesmos, mediante notificação da Prefeitura Municipal.</w:t>
      </w:r>
    </w:p>
    <w:p w14:paraId="4B02C54B" w14:textId="0699EACD" w:rsidR="00D17E5C" w:rsidRPr="00D17E5C" w:rsidRDefault="00D17E5C" w:rsidP="00D17E5C">
      <w:pPr>
        <w:spacing w:before="240" w:line="360" w:lineRule="auto"/>
        <w:ind w:firstLine="1134"/>
        <w:jc w:val="both"/>
        <w:rPr>
          <w:rFonts w:ascii="Century Gothic" w:hAnsi="Century Gothic"/>
          <w:b/>
        </w:rPr>
      </w:pPr>
      <w:r w:rsidRPr="00D17E5C">
        <w:rPr>
          <w:rFonts w:ascii="Century Gothic" w:hAnsi="Century Gothic"/>
          <w:b/>
        </w:rPr>
        <w:t xml:space="preserve">Art. 5º </w:t>
      </w:r>
      <w:r w:rsidRPr="00D17E5C">
        <w:rPr>
          <w:rFonts w:ascii="Century Gothic" w:hAnsi="Century Gothic"/>
          <w:bCs/>
        </w:rPr>
        <w:t>Nos períodos em que o Parque estiver reservado ou ocupado por eventos autorizados, os usuários deverão retirar seus veículos com antecedência mínima de 48 horas, mediante aviso prévio da Prefeitura, sob pena de multa administrativa a ser regulamentada.</w:t>
      </w:r>
    </w:p>
    <w:p w14:paraId="1A93E9C9" w14:textId="28831762" w:rsidR="00D17E5C" w:rsidRPr="00D17E5C" w:rsidRDefault="00D17E5C" w:rsidP="00D17E5C">
      <w:pPr>
        <w:spacing w:before="240" w:line="360" w:lineRule="auto"/>
        <w:ind w:firstLine="1134"/>
        <w:jc w:val="both"/>
        <w:rPr>
          <w:rFonts w:ascii="Century Gothic" w:hAnsi="Century Gothic"/>
          <w:b/>
        </w:rPr>
      </w:pPr>
      <w:r w:rsidRPr="00D17E5C">
        <w:rPr>
          <w:rFonts w:ascii="Century Gothic" w:hAnsi="Century Gothic"/>
          <w:b/>
        </w:rPr>
        <w:t xml:space="preserve">Art. 6º </w:t>
      </w:r>
      <w:r w:rsidRPr="00D17E5C">
        <w:rPr>
          <w:rFonts w:ascii="Century Gothic" w:hAnsi="Century Gothic"/>
          <w:bCs/>
        </w:rPr>
        <w:t>O Poder Executivo poderá regulamentar, por meio de decreto, os critérios, procedimentos e demais condições operacionais para a execução desta Lei.</w:t>
      </w:r>
    </w:p>
    <w:p w14:paraId="377C85BC" w14:textId="77777777" w:rsidR="00D17E5C" w:rsidRPr="00D17E5C" w:rsidRDefault="00D17E5C" w:rsidP="00D17E5C">
      <w:pPr>
        <w:spacing w:before="240" w:line="360" w:lineRule="auto"/>
        <w:ind w:firstLine="1134"/>
        <w:jc w:val="both"/>
        <w:rPr>
          <w:rFonts w:ascii="Century Gothic" w:hAnsi="Century Gothic"/>
          <w:b/>
        </w:rPr>
      </w:pPr>
      <w:r w:rsidRPr="00D17E5C">
        <w:rPr>
          <w:rFonts w:ascii="Century Gothic" w:hAnsi="Century Gothic"/>
          <w:b/>
        </w:rPr>
        <w:t xml:space="preserve">Art. 7º </w:t>
      </w:r>
      <w:r w:rsidRPr="00D17E5C">
        <w:rPr>
          <w:rFonts w:ascii="Century Gothic" w:hAnsi="Century Gothic"/>
          <w:bCs/>
        </w:rPr>
        <w:t>Esta Lei entra em vigor na data de sua publicação.</w:t>
      </w:r>
    </w:p>
    <w:p w14:paraId="3F233C3D" w14:textId="77777777" w:rsidR="00D17E5C" w:rsidRPr="00D17E5C" w:rsidRDefault="00D17E5C" w:rsidP="00D17E5C">
      <w:pPr>
        <w:spacing w:line="360" w:lineRule="auto"/>
        <w:ind w:firstLine="1134"/>
        <w:jc w:val="both"/>
        <w:rPr>
          <w:rFonts w:ascii="Century Gothic" w:hAnsi="Century Gothic"/>
          <w:b/>
        </w:rPr>
      </w:pPr>
    </w:p>
    <w:p w14:paraId="067EE237" w14:textId="77777777" w:rsidR="00D17E5C" w:rsidRPr="0066139A" w:rsidRDefault="00D17E5C" w:rsidP="00D17E5C">
      <w:pPr>
        <w:ind w:firstLine="1134"/>
        <w:jc w:val="center"/>
        <w:rPr>
          <w:rFonts w:ascii="Century Gothic" w:hAnsi="Century Gothic"/>
          <w:b/>
        </w:rPr>
      </w:pPr>
    </w:p>
    <w:p w14:paraId="264C8430" w14:textId="77777777" w:rsidR="00D17E5C" w:rsidRPr="00075070" w:rsidRDefault="00D17E5C" w:rsidP="00D17E5C">
      <w:pPr>
        <w:spacing w:line="360" w:lineRule="auto"/>
        <w:ind w:firstLine="1134"/>
        <w:jc w:val="right"/>
        <w:rPr>
          <w:rFonts w:ascii="Century Gothic" w:hAnsi="Century Gothic"/>
        </w:rPr>
      </w:pPr>
      <w:r>
        <w:rPr>
          <w:rFonts w:ascii="Century Gothic" w:hAnsi="Century Gothic"/>
        </w:rPr>
        <w:t>Sales Oliveira – SP</w:t>
      </w:r>
      <w:r w:rsidRPr="00075070">
        <w:rPr>
          <w:rFonts w:ascii="Century Gothic" w:hAnsi="Century Gothic"/>
        </w:rPr>
        <w:t xml:space="preserve">, </w:t>
      </w:r>
      <w:r>
        <w:rPr>
          <w:rFonts w:ascii="Century Gothic" w:hAnsi="Century Gothic"/>
        </w:rPr>
        <w:t>...</w:t>
      </w:r>
      <w:r w:rsidRPr="00075070">
        <w:rPr>
          <w:rFonts w:ascii="Century Gothic" w:hAnsi="Century Gothic"/>
        </w:rPr>
        <w:t xml:space="preserve"> de </w:t>
      </w:r>
      <w:r>
        <w:rPr>
          <w:rFonts w:ascii="Century Gothic" w:hAnsi="Century Gothic"/>
        </w:rPr>
        <w:t>...</w:t>
      </w:r>
      <w:r w:rsidRPr="00075070">
        <w:rPr>
          <w:rFonts w:ascii="Century Gothic" w:hAnsi="Century Gothic"/>
        </w:rPr>
        <w:t xml:space="preserve"> de 2025.</w:t>
      </w:r>
    </w:p>
    <w:p w14:paraId="6077DBFC" w14:textId="77777777" w:rsidR="00D17E5C" w:rsidRDefault="00D17E5C" w:rsidP="00D17E5C">
      <w:pPr>
        <w:rPr>
          <w:rFonts w:ascii="Century Gothic" w:hAnsi="Century Gothic"/>
        </w:rPr>
      </w:pPr>
    </w:p>
    <w:p w14:paraId="713F3560" w14:textId="77777777" w:rsidR="00D17E5C" w:rsidRPr="00B14C76" w:rsidRDefault="00D17E5C" w:rsidP="00D17E5C">
      <w:pPr>
        <w:rPr>
          <w:rFonts w:ascii="Century Gothic" w:hAnsi="Century Gothic"/>
        </w:rPr>
      </w:pPr>
    </w:p>
    <w:p w14:paraId="20EF941F" w14:textId="77777777" w:rsidR="00D17E5C" w:rsidRPr="00B14C76" w:rsidRDefault="00D17E5C" w:rsidP="00D17E5C">
      <w:pPr>
        <w:jc w:val="center"/>
        <w:rPr>
          <w:rFonts w:ascii="Century Gothic" w:hAnsi="Century Gothic"/>
          <w:b/>
        </w:rPr>
      </w:pPr>
    </w:p>
    <w:p w14:paraId="221220A3" w14:textId="77777777" w:rsidR="00D17E5C" w:rsidRPr="00B14C76" w:rsidRDefault="00D17E5C" w:rsidP="00D17E5C">
      <w:pPr>
        <w:jc w:val="center"/>
        <w:rPr>
          <w:rFonts w:ascii="Century Gothic" w:hAnsi="Century Gothic"/>
          <w:b/>
        </w:rPr>
      </w:pPr>
      <w:r>
        <w:rPr>
          <w:rFonts w:ascii="Century Gothic" w:hAnsi="Century Gothic"/>
          <w:b/>
        </w:rPr>
        <w:t>...</w:t>
      </w:r>
    </w:p>
    <w:p w14:paraId="2C7AC99C" w14:textId="77777777" w:rsidR="00D17E5C" w:rsidRPr="00B14C76" w:rsidRDefault="00D17E5C" w:rsidP="00D17E5C">
      <w:pPr>
        <w:jc w:val="center"/>
        <w:rPr>
          <w:rFonts w:ascii="Century Gothic" w:hAnsi="Century Gothic"/>
          <w:b/>
        </w:rPr>
      </w:pPr>
      <w:r>
        <w:rPr>
          <w:rFonts w:ascii="Century Gothic" w:hAnsi="Century Gothic"/>
          <w:b/>
        </w:rPr>
        <w:t>PREFEITO MUNICIPAL</w:t>
      </w:r>
    </w:p>
    <w:p w14:paraId="780EB6C1" w14:textId="77777777" w:rsidR="00B62665" w:rsidRPr="00BE21E6" w:rsidRDefault="00B62665" w:rsidP="00D17E5C">
      <w:pPr>
        <w:ind w:firstLine="1134"/>
        <w:jc w:val="center"/>
        <w:rPr>
          <w:rFonts w:ascii="Century Gothic" w:hAnsi="Century Gothic"/>
          <w:b/>
          <w:bCs/>
        </w:rPr>
      </w:pPr>
    </w:p>
    <w:sectPr w:rsidR="00B62665" w:rsidRPr="00BE21E6" w:rsidSect="008C019E">
      <w:headerReference w:type="default" r:id="rId8"/>
      <w:footerReference w:type="default" r:id="rId9"/>
      <w:pgSz w:w="11907" w:h="16840" w:code="9"/>
      <w:pgMar w:top="1632" w:right="1275" w:bottom="397" w:left="1701" w:header="700" w:footer="720" w:gutter="0"/>
      <w:cols w:space="720"/>
      <w:docGrid w:linePitch="272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4F1243D9" w14:textId="77777777" w:rsidR="008348A0" w:rsidRDefault="008348A0">
      <w:r>
        <w:separator/>
      </w:r>
    </w:p>
  </w:endnote>
  <w:endnote w:type="continuationSeparator" w:id="0">
    <w:p w14:paraId="4443BA94" w14:textId="77777777" w:rsidR="008348A0" w:rsidRDefault="008348A0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Century Gothic">
    <w:panose1 w:val="020B0502020202020204"/>
    <w:charset w:val="00"/>
    <w:family w:val="swiss"/>
    <w:pitch w:val="variable"/>
    <w:sig w:usb0="00000287" w:usb1="00000000" w:usb2="00000000" w:usb3="00000000" w:csb0="0000009F" w:csb1="00000000"/>
  </w:font>
  <w:font w:name="Monotype Corsiva">
    <w:panose1 w:val="03010101010201010101"/>
    <w:charset w:val="00"/>
    <w:family w:val="script"/>
    <w:pitch w:val="variable"/>
    <w:sig w:usb0="00000287" w:usb1="00000000" w:usb2="00000000" w:usb3="00000000" w:csb0="0000009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39124CB8" w14:textId="77777777" w:rsidR="002E34E6" w:rsidRPr="00A06A02" w:rsidRDefault="002E34E6" w:rsidP="00C157A0">
    <w:pPr>
      <w:pStyle w:val="Rodap"/>
      <w:pBdr>
        <w:top w:val="thinThickSmallGap" w:sz="24" w:space="1" w:color="622423" w:themeColor="accent2" w:themeShade="7F"/>
      </w:pBdr>
      <w:rPr>
        <w:rFonts w:ascii="Monotype Corsiva" w:hAnsi="Monotype Corsiva"/>
      </w:rPr>
    </w:pPr>
    <w:r w:rsidRPr="00A06A02">
      <w:rPr>
        <w:rFonts w:ascii="Monotype Corsiva" w:hAnsi="Monotype Corsiva"/>
      </w:rPr>
      <w:t>Avenida Mogiana</w:t>
    </w:r>
    <w:r>
      <w:rPr>
        <w:rFonts w:ascii="Monotype Corsiva" w:hAnsi="Monotype Corsiva"/>
      </w:rPr>
      <w:t xml:space="preserve"> </w:t>
    </w:r>
    <w:r w:rsidRPr="00A06A02">
      <w:rPr>
        <w:rFonts w:ascii="Monotype Corsiva" w:hAnsi="Monotype Corsiva"/>
      </w:rPr>
      <w:t>n° 1.111, Centro, Sales Oliveira, Estado de São Paulo, CEP: 14.660-000</w:t>
    </w:r>
    <w:r>
      <w:rPr>
        <w:rFonts w:ascii="Monotype Corsiva" w:hAnsi="Monotype Corsiva"/>
      </w:rPr>
      <w:t xml:space="preserve">, </w:t>
    </w:r>
    <w:proofErr w:type="spellStart"/>
    <w:r>
      <w:rPr>
        <w:rFonts w:ascii="Monotype Corsiva" w:hAnsi="Monotype Corsiva"/>
      </w:rPr>
      <w:t>Cx</w:t>
    </w:r>
    <w:proofErr w:type="spellEnd"/>
    <w:r>
      <w:rPr>
        <w:rFonts w:ascii="Monotype Corsiva" w:hAnsi="Monotype Corsiva"/>
      </w:rPr>
      <w:t xml:space="preserve"> Postal 29</w:t>
    </w:r>
  </w:p>
  <w:p w14:paraId="7AC8BC3D" w14:textId="7354B53B" w:rsidR="002E34E6" w:rsidRPr="00A06A02" w:rsidRDefault="002E34E6" w:rsidP="00C157A0">
    <w:pPr>
      <w:pStyle w:val="Rodap"/>
      <w:pBdr>
        <w:top w:val="thinThickSmallGap" w:sz="24" w:space="1" w:color="622423" w:themeColor="accent2" w:themeShade="7F"/>
      </w:pBdr>
      <w:rPr>
        <w:rFonts w:ascii="Monotype Corsiva" w:hAnsi="Monotype Corsiva"/>
      </w:rPr>
    </w:pPr>
    <w:proofErr w:type="spellStart"/>
    <w:r w:rsidRPr="00A06A02">
      <w:rPr>
        <w:rFonts w:ascii="Monotype Corsiva" w:hAnsi="Monotype Corsiva"/>
      </w:rPr>
      <w:t>Tel</w:t>
    </w:r>
    <w:proofErr w:type="spellEnd"/>
    <w:r w:rsidRPr="00A06A02">
      <w:rPr>
        <w:rFonts w:ascii="Monotype Corsiva" w:hAnsi="Monotype Corsiva"/>
      </w:rPr>
      <w:t>: 0XX 16 3852</w:t>
    </w:r>
    <w:r>
      <w:rPr>
        <w:rFonts w:ascii="Monotype Corsiva" w:hAnsi="Monotype Corsiva"/>
      </w:rPr>
      <w:t>-1811/3216</w:t>
    </w:r>
    <w:r w:rsidRPr="00A06A02">
      <w:rPr>
        <w:rFonts w:ascii="Monotype Corsiva" w:hAnsi="Monotype Corsiva"/>
      </w:rPr>
      <w:t>, e</w:t>
    </w:r>
    <w:r w:rsidR="00C157A0">
      <w:rPr>
        <w:rFonts w:ascii="Monotype Corsiva" w:hAnsi="Monotype Corsiva"/>
      </w:rPr>
      <w:t>-</w:t>
    </w:r>
    <w:r w:rsidRPr="00A06A02">
      <w:rPr>
        <w:rFonts w:ascii="Monotype Corsiva" w:hAnsi="Monotype Corsiva"/>
      </w:rPr>
      <w:t xml:space="preserve">mail: </w:t>
    </w:r>
    <w:hyperlink r:id="rId1" w:history="1">
      <w:r w:rsidRPr="00A06A02">
        <w:rPr>
          <w:rStyle w:val="Hyperlink"/>
          <w:rFonts w:ascii="Monotype Corsiva" w:hAnsi="Monotype Corsiva"/>
        </w:rPr>
        <w:t>cmso@cmso.sp.gov.br</w:t>
      </w:r>
    </w:hyperlink>
    <w:r>
      <w:rPr>
        <w:rFonts w:ascii="Monotype Corsiva" w:hAnsi="Monotype Corsiva"/>
      </w:rPr>
      <w:t xml:space="preserve"> </w:t>
    </w:r>
    <w:r w:rsidRPr="00A06A02">
      <w:rPr>
        <w:rFonts w:ascii="Monotype Corsiva" w:hAnsi="Monotype Corsiva"/>
      </w:rPr>
      <w:t xml:space="preserve"> Site: w</w:t>
    </w:r>
    <w:r>
      <w:rPr>
        <w:rFonts w:ascii="Monotype Corsiva" w:hAnsi="Monotype Corsiva"/>
      </w:rPr>
      <w:t>w</w:t>
    </w:r>
    <w:r w:rsidRPr="00A06A02">
      <w:rPr>
        <w:rFonts w:ascii="Monotype Corsiva" w:hAnsi="Monotype Corsiva"/>
      </w:rPr>
      <w:t>w.cmso.sp.gov.br CNPJ: 72.917.362/0001-52</w:t>
    </w:r>
    <w:r w:rsidRPr="00A06A02">
      <w:rPr>
        <w:rFonts w:ascii="Monotype Corsiva" w:hAnsi="Monotype Corsiva"/>
      </w:rPr>
      <w:ptab w:relativeTo="margin" w:alignment="right" w:leader="none"/>
    </w:r>
    <w:r w:rsidRPr="00A06A02">
      <w:rPr>
        <w:rFonts w:ascii="Monotype Corsiva" w:hAnsi="Monotype Corsiva"/>
      </w:rPr>
      <w:t>Página</w:t>
    </w:r>
    <w:r>
      <w:rPr>
        <w:rFonts w:asciiTheme="majorHAnsi" w:hAnsiTheme="majorHAnsi"/>
      </w:rPr>
      <w:t xml:space="preserve"> </w:t>
    </w:r>
    <w:r>
      <w:fldChar w:fldCharType="begin"/>
    </w:r>
    <w:r>
      <w:instrText xml:space="preserve"> PAGE   \* MERGEFORMAT </w:instrText>
    </w:r>
    <w:r>
      <w:fldChar w:fldCharType="separate"/>
    </w:r>
    <w:r w:rsidR="009462C8" w:rsidRPr="009462C8">
      <w:rPr>
        <w:rFonts w:asciiTheme="majorHAnsi" w:hAnsiTheme="majorHAnsi"/>
        <w:noProof/>
      </w:rPr>
      <w:t>1</w:t>
    </w:r>
    <w:r>
      <w:rPr>
        <w:rFonts w:asciiTheme="majorHAnsi" w:hAnsiTheme="majorHAnsi"/>
        <w:noProof/>
      </w:rPr>
      <w:fldChar w:fldCharType="end"/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53C8F1FB" w14:textId="77777777" w:rsidR="008348A0" w:rsidRDefault="008348A0">
      <w:r>
        <w:separator/>
      </w:r>
    </w:p>
  </w:footnote>
  <w:footnote w:type="continuationSeparator" w:id="0">
    <w:p w14:paraId="6BF8A943" w14:textId="77777777" w:rsidR="008348A0" w:rsidRDefault="008348A0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100D3A7C" w14:textId="77777777" w:rsidR="002E34E6" w:rsidRPr="003C7A2E" w:rsidRDefault="00000000">
    <w:pPr>
      <w:pStyle w:val="Cabealho"/>
      <w:pBdr>
        <w:bottom w:val="thickThinSmallGap" w:sz="24" w:space="1" w:color="622423" w:themeColor="accent2" w:themeShade="7F"/>
      </w:pBdr>
      <w:jc w:val="center"/>
      <w:rPr>
        <w:rFonts w:ascii="Monotype Corsiva" w:eastAsiaTheme="majorEastAsia" w:hAnsi="Monotype Corsiva" w:cstheme="majorBidi"/>
        <w:sz w:val="48"/>
        <w:szCs w:val="48"/>
      </w:rPr>
    </w:pPr>
    <w:r>
      <w:rPr>
        <w:noProof/>
      </w:rPr>
      <w:object w:dxaOrig="1440" w:dyaOrig="1440" w14:anchorId="1E051E9A"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_x0000_s1036" type="#_x0000_t75" style="position:absolute;left:0;text-align:left;margin-left:-9.3pt;margin-top:-13.25pt;width:78.05pt;height:65.25pt;z-index:-251658752" fillcolor="window">
          <v:imagedata r:id="rId1" o:title=""/>
        </v:shape>
        <o:OLEObject Type="Embed" ProgID="Word.Picture.8" ShapeID="_x0000_s1036" DrawAspect="Content" ObjectID="_1815888349" r:id="rId2"/>
      </w:object>
    </w:r>
    <w:r w:rsidR="002E34E6">
      <w:rPr>
        <w:rFonts w:ascii="Monotype Corsiva" w:eastAsiaTheme="majorEastAsia" w:hAnsi="Monotype Corsiva" w:cstheme="majorBidi"/>
        <w:sz w:val="48"/>
        <w:szCs w:val="48"/>
      </w:rPr>
      <w:t xml:space="preserve">        </w:t>
    </w:r>
    <w:r w:rsidR="002E34E6" w:rsidRPr="003C7A2E">
      <w:rPr>
        <w:rFonts w:ascii="Monotype Corsiva" w:eastAsiaTheme="majorEastAsia" w:hAnsi="Monotype Corsiva" w:cstheme="majorBidi"/>
        <w:sz w:val="48"/>
        <w:szCs w:val="48"/>
      </w:rPr>
      <w:t>Câmara Municipal de Sales Oliveira</w:t>
    </w:r>
  </w:p>
  <w:p w14:paraId="66895906" w14:textId="77777777" w:rsidR="002E34E6" w:rsidRDefault="002E34E6">
    <w:pPr>
      <w:pStyle w:val="Cabealho"/>
      <w:pBdr>
        <w:bottom w:val="thickThinSmallGap" w:sz="24" w:space="1" w:color="622423" w:themeColor="accent2" w:themeShade="7F"/>
      </w:pBdr>
      <w:jc w:val="center"/>
      <w:rPr>
        <w:rFonts w:ascii="Monotype Corsiva" w:eastAsiaTheme="majorEastAsia" w:hAnsi="Monotype Corsiva" w:cstheme="majorBidi"/>
        <w:sz w:val="28"/>
        <w:szCs w:val="28"/>
      </w:rPr>
    </w:pPr>
    <w:r>
      <w:rPr>
        <w:rFonts w:ascii="Monotype Corsiva" w:eastAsiaTheme="majorEastAsia" w:hAnsi="Monotype Corsiva" w:cstheme="majorBidi"/>
        <w:sz w:val="28"/>
        <w:szCs w:val="28"/>
      </w:rPr>
      <w:t xml:space="preserve">      </w:t>
    </w:r>
    <w:r w:rsidRPr="003C7A2E">
      <w:rPr>
        <w:rFonts w:ascii="Monotype Corsiva" w:eastAsiaTheme="majorEastAsia" w:hAnsi="Monotype Corsiva" w:cstheme="majorBidi"/>
        <w:sz w:val="28"/>
        <w:szCs w:val="28"/>
      </w:rPr>
      <w:t>Estado de São Paulo</w:t>
    </w:r>
  </w:p>
  <w:p w14:paraId="3E291AF0" w14:textId="77777777" w:rsidR="002E34E6" w:rsidRPr="003C7A2E" w:rsidRDefault="002E34E6">
    <w:pPr>
      <w:pStyle w:val="Cabealho"/>
      <w:pBdr>
        <w:bottom w:val="thickThinSmallGap" w:sz="24" w:space="1" w:color="622423" w:themeColor="accent2" w:themeShade="7F"/>
      </w:pBdr>
      <w:jc w:val="center"/>
      <w:rPr>
        <w:rFonts w:ascii="Monotype Corsiva" w:eastAsiaTheme="majorEastAsia" w:hAnsi="Monotype Corsiva" w:cstheme="majorBidi"/>
        <w:sz w:val="28"/>
        <w:szCs w:val="28"/>
      </w:rPr>
    </w:pPr>
  </w:p>
  <w:p w14:paraId="49FB4845" w14:textId="77777777" w:rsidR="002E34E6" w:rsidRDefault="002E34E6" w:rsidP="00AC1DC1">
    <w:pPr>
      <w:pStyle w:val="Cabealho"/>
      <w:rPr>
        <w:rFonts w:ascii="Arial" w:hAnsi="Arial"/>
        <w:b/>
        <w:sz w:val="32"/>
      </w:rPr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21643A49"/>
    <w:multiLevelType w:val="hybridMultilevel"/>
    <w:tmpl w:val="6CE6149C"/>
    <w:lvl w:ilvl="0" w:tplc="0416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2BA06060"/>
    <w:multiLevelType w:val="multilevel"/>
    <w:tmpl w:val="F84ACDCA"/>
    <w:lvl w:ilvl="0">
      <w:start w:val="1"/>
      <w:numFmt w:val="decimal"/>
      <w:lvlText w:val="%1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"/>
      <w:lvlJc w:val="left"/>
      <w:pPr>
        <w:ind w:left="405" w:hanging="36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81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855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126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1305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171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1755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2160" w:hanging="1800"/>
      </w:pPr>
      <w:rPr>
        <w:rFonts w:hint="default"/>
      </w:rPr>
    </w:lvl>
  </w:abstractNum>
  <w:abstractNum w:abstractNumId="2" w15:restartNumberingAfterBreak="0">
    <w:nsid w:val="30531D79"/>
    <w:multiLevelType w:val="hybridMultilevel"/>
    <w:tmpl w:val="C88A147E"/>
    <w:lvl w:ilvl="0" w:tplc="04160001">
      <w:start w:val="1"/>
      <w:numFmt w:val="bullet"/>
      <w:lvlText w:val=""/>
      <w:lvlJc w:val="left"/>
      <w:pPr>
        <w:ind w:left="1815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2535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3255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3975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4695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5415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6135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6855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7575" w:hanging="360"/>
      </w:pPr>
      <w:rPr>
        <w:rFonts w:ascii="Wingdings" w:hAnsi="Wingdings" w:hint="default"/>
      </w:rPr>
    </w:lvl>
  </w:abstractNum>
  <w:abstractNum w:abstractNumId="3" w15:restartNumberingAfterBreak="0">
    <w:nsid w:val="4C257AF6"/>
    <w:multiLevelType w:val="hybridMultilevel"/>
    <w:tmpl w:val="F13C4116"/>
    <w:lvl w:ilvl="0" w:tplc="0416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4E236837"/>
    <w:multiLevelType w:val="hybridMultilevel"/>
    <w:tmpl w:val="4F5A968C"/>
    <w:lvl w:ilvl="0" w:tplc="0416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5B922E66"/>
    <w:multiLevelType w:val="hybridMultilevel"/>
    <w:tmpl w:val="55D8DBF2"/>
    <w:lvl w:ilvl="0" w:tplc="0416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69B179B2"/>
    <w:multiLevelType w:val="hybridMultilevel"/>
    <w:tmpl w:val="941C786C"/>
    <w:lvl w:ilvl="0" w:tplc="2D22F1D2">
      <w:numFmt w:val="bullet"/>
      <w:lvlText w:val="•"/>
      <w:lvlJc w:val="left"/>
      <w:pPr>
        <w:ind w:left="720" w:hanging="360"/>
      </w:pPr>
      <w:rPr>
        <w:rFonts w:ascii="Times New Roman" w:eastAsia="Times New Roman" w:hAnsi="Times New Roman" w:cs="Times New Roman" w:hint="default"/>
      </w:rPr>
    </w:lvl>
    <w:lvl w:ilvl="1" w:tplc="041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 w16cid:durableId="584535254">
    <w:abstractNumId w:val="4"/>
  </w:num>
  <w:num w:numId="2" w16cid:durableId="1636718750">
    <w:abstractNumId w:val="1"/>
  </w:num>
  <w:num w:numId="3" w16cid:durableId="966932256">
    <w:abstractNumId w:val="6"/>
  </w:num>
  <w:num w:numId="4" w16cid:durableId="172189992">
    <w:abstractNumId w:val="3"/>
  </w:num>
  <w:num w:numId="5" w16cid:durableId="1675720226">
    <w:abstractNumId w:val="5"/>
  </w:num>
  <w:num w:numId="6" w16cid:durableId="24603210">
    <w:abstractNumId w:val="0"/>
  </w:num>
  <w:num w:numId="7" w16cid:durableId="172375611">
    <w:abstractNumId w:val="2"/>
  </w:num>
  <w:numIdMacAtCleanup w:val="5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20"/>
  <w:embedSystemFonts/>
  <w:activeWritingStyle w:appName="MSWord" w:lang="en-US" w:vendorID="8" w:dllVersion="513" w:checkStyle="1"/>
  <w:activeWritingStyle w:appName="MSWord" w:lang="pt-BR" w:vendorID="1" w:dllVersion="513" w:checkStyle="1"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drawingGridHorizontalSpacing w:val="100"/>
  <w:displayHorizontalDrawingGridEvery w:val="0"/>
  <w:displayVerticalDrawingGridEvery w:val="0"/>
  <w:noPunctuationKerning/>
  <w:characterSpacingControl w:val="doNotCompress"/>
  <w:hdrShapeDefaults>
    <o:shapedefaults v:ext="edit" spidmax="2050"/>
    <o:shapelayout v:ext="edit">
      <o:idmap v:ext="edit" data="1"/>
    </o:shapelayout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48633A"/>
    <w:rsid w:val="00000354"/>
    <w:rsid w:val="00000AC4"/>
    <w:rsid w:val="0000367A"/>
    <w:rsid w:val="00005BBA"/>
    <w:rsid w:val="0001338B"/>
    <w:rsid w:val="00017B39"/>
    <w:rsid w:val="000251A3"/>
    <w:rsid w:val="000267A2"/>
    <w:rsid w:val="00026D32"/>
    <w:rsid w:val="00027917"/>
    <w:rsid w:val="00030848"/>
    <w:rsid w:val="00033381"/>
    <w:rsid w:val="00034986"/>
    <w:rsid w:val="0004577C"/>
    <w:rsid w:val="000540AE"/>
    <w:rsid w:val="0006062C"/>
    <w:rsid w:val="00061155"/>
    <w:rsid w:val="00063F77"/>
    <w:rsid w:val="00064276"/>
    <w:rsid w:val="0006640B"/>
    <w:rsid w:val="00074F6C"/>
    <w:rsid w:val="00075EF9"/>
    <w:rsid w:val="00080340"/>
    <w:rsid w:val="00085FA5"/>
    <w:rsid w:val="00090005"/>
    <w:rsid w:val="00092F48"/>
    <w:rsid w:val="000939DD"/>
    <w:rsid w:val="000979B4"/>
    <w:rsid w:val="00097E7C"/>
    <w:rsid w:val="000A0788"/>
    <w:rsid w:val="000A215E"/>
    <w:rsid w:val="000A2AFB"/>
    <w:rsid w:val="000A36A8"/>
    <w:rsid w:val="000A440E"/>
    <w:rsid w:val="000A49A6"/>
    <w:rsid w:val="000A4DEB"/>
    <w:rsid w:val="000A5817"/>
    <w:rsid w:val="000A636D"/>
    <w:rsid w:val="000B4BBE"/>
    <w:rsid w:val="000B4F27"/>
    <w:rsid w:val="000B535B"/>
    <w:rsid w:val="000C377D"/>
    <w:rsid w:val="000C459F"/>
    <w:rsid w:val="000D3406"/>
    <w:rsid w:val="000D3456"/>
    <w:rsid w:val="000D3F22"/>
    <w:rsid w:val="000D5F97"/>
    <w:rsid w:val="000D7408"/>
    <w:rsid w:val="000F3274"/>
    <w:rsid w:val="000F39D0"/>
    <w:rsid w:val="000F6E7C"/>
    <w:rsid w:val="00100E97"/>
    <w:rsid w:val="00103527"/>
    <w:rsid w:val="00105045"/>
    <w:rsid w:val="00110080"/>
    <w:rsid w:val="00112D98"/>
    <w:rsid w:val="00112DC8"/>
    <w:rsid w:val="00120C9A"/>
    <w:rsid w:val="001270B7"/>
    <w:rsid w:val="001270BC"/>
    <w:rsid w:val="0012740B"/>
    <w:rsid w:val="00127545"/>
    <w:rsid w:val="0013319F"/>
    <w:rsid w:val="001334BF"/>
    <w:rsid w:val="00135B02"/>
    <w:rsid w:val="001379AD"/>
    <w:rsid w:val="00146CE4"/>
    <w:rsid w:val="00147659"/>
    <w:rsid w:val="00147D24"/>
    <w:rsid w:val="00151D25"/>
    <w:rsid w:val="00152DD4"/>
    <w:rsid w:val="001532E3"/>
    <w:rsid w:val="001549EC"/>
    <w:rsid w:val="00170746"/>
    <w:rsid w:val="00173025"/>
    <w:rsid w:val="00173770"/>
    <w:rsid w:val="00173AB0"/>
    <w:rsid w:val="00176C08"/>
    <w:rsid w:val="00182AB5"/>
    <w:rsid w:val="00191C3B"/>
    <w:rsid w:val="00193E97"/>
    <w:rsid w:val="001A0869"/>
    <w:rsid w:val="001A79BE"/>
    <w:rsid w:val="001B0712"/>
    <w:rsid w:val="001B0D7E"/>
    <w:rsid w:val="001B354C"/>
    <w:rsid w:val="001B64E8"/>
    <w:rsid w:val="001C1516"/>
    <w:rsid w:val="001C4EF7"/>
    <w:rsid w:val="001C6B12"/>
    <w:rsid w:val="001D30E6"/>
    <w:rsid w:val="001D4ADC"/>
    <w:rsid w:val="001E02DD"/>
    <w:rsid w:val="001E04C5"/>
    <w:rsid w:val="001E32B1"/>
    <w:rsid w:val="001E634A"/>
    <w:rsid w:val="001F0C47"/>
    <w:rsid w:val="001F1BD4"/>
    <w:rsid w:val="001F28A3"/>
    <w:rsid w:val="001F49D4"/>
    <w:rsid w:val="001F7F38"/>
    <w:rsid w:val="002015E1"/>
    <w:rsid w:val="00204B03"/>
    <w:rsid w:val="00204BC6"/>
    <w:rsid w:val="00206C1A"/>
    <w:rsid w:val="00206F30"/>
    <w:rsid w:val="00214BF2"/>
    <w:rsid w:val="00214CAC"/>
    <w:rsid w:val="0021723B"/>
    <w:rsid w:val="00221D1C"/>
    <w:rsid w:val="00221FC2"/>
    <w:rsid w:val="00225A92"/>
    <w:rsid w:val="00232400"/>
    <w:rsid w:val="00232626"/>
    <w:rsid w:val="00235B32"/>
    <w:rsid w:val="0024010D"/>
    <w:rsid w:val="0024016E"/>
    <w:rsid w:val="00244FE4"/>
    <w:rsid w:val="00245392"/>
    <w:rsid w:val="00245EC3"/>
    <w:rsid w:val="0024650B"/>
    <w:rsid w:val="00247A3B"/>
    <w:rsid w:val="002518A0"/>
    <w:rsid w:val="002670F2"/>
    <w:rsid w:val="00267439"/>
    <w:rsid w:val="00267521"/>
    <w:rsid w:val="002715C2"/>
    <w:rsid w:val="00271AD8"/>
    <w:rsid w:val="00273B72"/>
    <w:rsid w:val="00275CC8"/>
    <w:rsid w:val="00294A59"/>
    <w:rsid w:val="00296C0D"/>
    <w:rsid w:val="002A0778"/>
    <w:rsid w:val="002A1192"/>
    <w:rsid w:val="002A7D9E"/>
    <w:rsid w:val="002B33F2"/>
    <w:rsid w:val="002B5F01"/>
    <w:rsid w:val="002C0139"/>
    <w:rsid w:val="002C0AF7"/>
    <w:rsid w:val="002D3D6B"/>
    <w:rsid w:val="002D492E"/>
    <w:rsid w:val="002D5145"/>
    <w:rsid w:val="002E0BAA"/>
    <w:rsid w:val="002E34E6"/>
    <w:rsid w:val="002E4317"/>
    <w:rsid w:val="002E7397"/>
    <w:rsid w:val="002E7D33"/>
    <w:rsid w:val="002F0A05"/>
    <w:rsid w:val="002F1FCA"/>
    <w:rsid w:val="002F7177"/>
    <w:rsid w:val="003008D4"/>
    <w:rsid w:val="003114EA"/>
    <w:rsid w:val="00311B76"/>
    <w:rsid w:val="0031207D"/>
    <w:rsid w:val="00314FD4"/>
    <w:rsid w:val="003215B1"/>
    <w:rsid w:val="00321B0F"/>
    <w:rsid w:val="00323503"/>
    <w:rsid w:val="00324395"/>
    <w:rsid w:val="003416AA"/>
    <w:rsid w:val="00343A48"/>
    <w:rsid w:val="0034676A"/>
    <w:rsid w:val="00347B36"/>
    <w:rsid w:val="003503CB"/>
    <w:rsid w:val="00352854"/>
    <w:rsid w:val="00356662"/>
    <w:rsid w:val="00373985"/>
    <w:rsid w:val="00384C79"/>
    <w:rsid w:val="00386EE7"/>
    <w:rsid w:val="003947AA"/>
    <w:rsid w:val="003A0F1D"/>
    <w:rsid w:val="003A1BD5"/>
    <w:rsid w:val="003B7444"/>
    <w:rsid w:val="003C5636"/>
    <w:rsid w:val="003C7A2E"/>
    <w:rsid w:val="003D15BC"/>
    <w:rsid w:val="003D61DC"/>
    <w:rsid w:val="003E42E1"/>
    <w:rsid w:val="003E4378"/>
    <w:rsid w:val="003F0C1A"/>
    <w:rsid w:val="003F225C"/>
    <w:rsid w:val="003F7E42"/>
    <w:rsid w:val="004020ED"/>
    <w:rsid w:val="00411A0E"/>
    <w:rsid w:val="00420809"/>
    <w:rsid w:val="004218AC"/>
    <w:rsid w:val="0042754A"/>
    <w:rsid w:val="00431949"/>
    <w:rsid w:val="00433065"/>
    <w:rsid w:val="00441E67"/>
    <w:rsid w:val="004579F3"/>
    <w:rsid w:val="00465650"/>
    <w:rsid w:val="00465FEE"/>
    <w:rsid w:val="0046700D"/>
    <w:rsid w:val="0047043E"/>
    <w:rsid w:val="00473324"/>
    <w:rsid w:val="004779B2"/>
    <w:rsid w:val="00480050"/>
    <w:rsid w:val="00483DEE"/>
    <w:rsid w:val="0048633A"/>
    <w:rsid w:val="00495FD4"/>
    <w:rsid w:val="00497E47"/>
    <w:rsid w:val="004A30D3"/>
    <w:rsid w:val="004A698D"/>
    <w:rsid w:val="004B1BA1"/>
    <w:rsid w:val="004B505F"/>
    <w:rsid w:val="004B60D7"/>
    <w:rsid w:val="004B6275"/>
    <w:rsid w:val="004B6DFD"/>
    <w:rsid w:val="004C384A"/>
    <w:rsid w:val="004D1839"/>
    <w:rsid w:val="004D2326"/>
    <w:rsid w:val="004D32FD"/>
    <w:rsid w:val="004D3808"/>
    <w:rsid w:val="004D4635"/>
    <w:rsid w:val="004D5F43"/>
    <w:rsid w:val="004E0699"/>
    <w:rsid w:val="004E5766"/>
    <w:rsid w:val="004F1ED8"/>
    <w:rsid w:val="004F565B"/>
    <w:rsid w:val="004F6AE6"/>
    <w:rsid w:val="00501474"/>
    <w:rsid w:val="00504D79"/>
    <w:rsid w:val="00507684"/>
    <w:rsid w:val="00516313"/>
    <w:rsid w:val="005238A1"/>
    <w:rsid w:val="00531567"/>
    <w:rsid w:val="00532DF2"/>
    <w:rsid w:val="0053395A"/>
    <w:rsid w:val="0053506D"/>
    <w:rsid w:val="00546818"/>
    <w:rsid w:val="005534E8"/>
    <w:rsid w:val="00553CD9"/>
    <w:rsid w:val="00565A69"/>
    <w:rsid w:val="00574C8B"/>
    <w:rsid w:val="005815E2"/>
    <w:rsid w:val="00596DD2"/>
    <w:rsid w:val="005B3243"/>
    <w:rsid w:val="005C353D"/>
    <w:rsid w:val="005C3FD8"/>
    <w:rsid w:val="005C75EE"/>
    <w:rsid w:val="005C7C90"/>
    <w:rsid w:val="005D12E4"/>
    <w:rsid w:val="005D4528"/>
    <w:rsid w:val="005E0129"/>
    <w:rsid w:val="005E02D6"/>
    <w:rsid w:val="005E2115"/>
    <w:rsid w:val="005E2607"/>
    <w:rsid w:val="005E696B"/>
    <w:rsid w:val="006007CD"/>
    <w:rsid w:val="00601D18"/>
    <w:rsid w:val="006065E7"/>
    <w:rsid w:val="00614B82"/>
    <w:rsid w:val="00620F4E"/>
    <w:rsid w:val="006215F4"/>
    <w:rsid w:val="00623EDD"/>
    <w:rsid w:val="00624DF2"/>
    <w:rsid w:val="00640144"/>
    <w:rsid w:val="00642405"/>
    <w:rsid w:val="00642E44"/>
    <w:rsid w:val="00643B4C"/>
    <w:rsid w:val="00645F5E"/>
    <w:rsid w:val="00654DDE"/>
    <w:rsid w:val="00657BD3"/>
    <w:rsid w:val="00660DB3"/>
    <w:rsid w:val="00667596"/>
    <w:rsid w:val="00673056"/>
    <w:rsid w:val="0067324A"/>
    <w:rsid w:val="006760FA"/>
    <w:rsid w:val="00681D3E"/>
    <w:rsid w:val="00682F40"/>
    <w:rsid w:val="006832B1"/>
    <w:rsid w:val="00684E53"/>
    <w:rsid w:val="006860A4"/>
    <w:rsid w:val="00686EF0"/>
    <w:rsid w:val="00690217"/>
    <w:rsid w:val="006914EB"/>
    <w:rsid w:val="006A28F1"/>
    <w:rsid w:val="006B2315"/>
    <w:rsid w:val="006B2D8E"/>
    <w:rsid w:val="006B2EC4"/>
    <w:rsid w:val="006B5387"/>
    <w:rsid w:val="006C0D2F"/>
    <w:rsid w:val="006C2B87"/>
    <w:rsid w:val="006C62DE"/>
    <w:rsid w:val="006D751E"/>
    <w:rsid w:val="006E0F10"/>
    <w:rsid w:val="006E2769"/>
    <w:rsid w:val="006F1474"/>
    <w:rsid w:val="00700F66"/>
    <w:rsid w:val="00704803"/>
    <w:rsid w:val="00706558"/>
    <w:rsid w:val="00706A20"/>
    <w:rsid w:val="00707D7A"/>
    <w:rsid w:val="00715A59"/>
    <w:rsid w:val="00723A3D"/>
    <w:rsid w:val="00730203"/>
    <w:rsid w:val="007316B6"/>
    <w:rsid w:val="00744548"/>
    <w:rsid w:val="00745473"/>
    <w:rsid w:val="00755960"/>
    <w:rsid w:val="00757ACC"/>
    <w:rsid w:val="00763594"/>
    <w:rsid w:val="00763988"/>
    <w:rsid w:val="00763E3B"/>
    <w:rsid w:val="007673EC"/>
    <w:rsid w:val="007715ED"/>
    <w:rsid w:val="007727B9"/>
    <w:rsid w:val="007739C4"/>
    <w:rsid w:val="00777665"/>
    <w:rsid w:val="007803F0"/>
    <w:rsid w:val="007806EA"/>
    <w:rsid w:val="00785578"/>
    <w:rsid w:val="007872FC"/>
    <w:rsid w:val="007942F5"/>
    <w:rsid w:val="007945DE"/>
    <w:rsid w:val="007B3E64"/>
    <w:rsid w:val="007B4DA1"/>
    <w:rsid w:val="007C318F"/>
    <w:rsid w:val="007C526A"/>
    <w:rsid w:val="007D1CDC"/>
    <w:rsid w:val="007D4951"/>
    <w:rsid w:val="007D51D4"/>
    <w:rsid w:val="007E20AC"/>
    <w:rsid w:val="007E286C"/>
    <w:rsid w:val="007E5488"/>
    <w:rsid w:val="007F2E3B"/>
    <w:rsid w:val="007F6592"/>
    <w:rsid w:val="007F7CE4"/>
    <w:rsid w:val="00800882"/>
    <w:rsid w:val="00805091"/>
    <w:rsid w:val="00811E6A"/>
    <w:rsid w:val="00823EE9"/>
    <w:rsid w:val="008255CA"/>
    <w:rsid w:val="008348A0"/>
    <w:rsid w:val="00850E16"/>
    <w:rsid w:val="0085171F"/>
    <w:rsid w:val="00861F0A"/>
    <w:rsid w:val="00862530"/>
    <w:rsid w:val="00862F50"/>
    <w:rsid w:val="00870210"/>
    <w:rsid w:val="00873FD2"/>
    <w:rsid w:val="00876D8B"/>
    <w:rsid w:val="00884AFA"/>
    <w:rsid w:val="00894EC0"/>
    <w:rsid w:val="0089506B"/>
    <w:rsid w:val="008A1D5E"/>
    <w:rsid w:val="008B00AB"/>
    <w:rsid w:val="008B60E8"/>
    <w:rsid w:val="008B6E84"/>
    <w:rsid w:val="008C019E"/>
    <w:rsid w:val="008C05EF"/>
    <w:rsid w:val="008C3E69"/>
    <w:rsid w:val="008D4A27"/>
    <w:rsid w:val="008D6542"/>
    <w:rsid w:val="008D6C77"/>
    <w:rsid w:val="008E255D"/>
    <w:rsid w:val="008F0048"/>
    <w:rsid w:val="008F4BC3"/>
    <w:rsid w:val="008F6A20"/>
    <w:rsid w:val="00905A73"/>
    <w:rsid w:val="009074EE"/>
    <w:rsid w:val="00912728"/>
    <w:rsid w:val="00916548"/>
    <w:rsid w:val="00921140"/>
    <w:rsid w:val="00927087"/>
    <w:rsid w:val="00927D7D"/>
    <w:rsid w:val="00934285"/>
    <w:rsid w:val="009372F5"/>
    <w:rsid w:val="0094549A"/>
    <w:rsid w:val="009462C8"/>
    <w:rsid w:val="00953717"/>
    <w:rsid w:val="00953AD0"/>
    <w:rsid w:val="00954D3D"/>
    <w:rsid w:val="00955E63"/>
    <w:rsid w:val="009649B4"/>
    <w:rsid w:val="00966453"/>
    <w:rsid w:val="0097794F"/>
    <w:rsid w:val="00980903"/>
    <w:rsid w:val="0098374B"/>
    <w:rsid w:val="00986930"/>
    <w:rsid w:val="00991873"/>
    <w:rsid w:val="00993EFA"/>
    <w:rsid w:val="00996DD2"/>
    <w:rsid w:val="00997099"/>
    <w:rsid w:val="009A118B"/>
    <w:rsid w:val="009A34ED"/>
    <w:rsid w:val="009A3C74"/>
    <w:rsid w:val="009A6F05"/>
    <w:rsid w:val="009B03C3"/>
    <w:rsid w:val="009B0B61"/>
    <w:rsid w:val="009B5C76"/>
    <w:rsid w:val="009C15A0"/>
    <w:rsid w:val="009C588D"/>
    <w:rsid w:val="009C72E3"/>
    <w:rsid w:val="009D06AC"/>
    <w:rsid w:val="009D2BFC"/>
    <w:rsid w:val="009D5FE1"/>
    <w:rsid w:val="009E0119"/>
    <w:rsid w:val="009E28C9"/>
    <w:rsid w:val="009E527C"/>
    <w:rsid w:val="009F25AC"/>
    <w:rsid w:val="00A06A02"/>
    <w:rsid w:val="00A07171"/>
    <w:rsid w:val="00A15507"/>
    <w:rsid w:val="00A15600"/>
    <w:rsid w:val="00A173B7"/>
    <w:rsid w:val="00A21745"/>
    <w:rsid w:val="00A223FC"/>
    <w:rsid w:val="00A33ABC"/>
    <w:rsid w:val="00A35F09"/>
    <w:rsid w:val="00A377CD"/>
    <w:rsid w:val="00A37D74"/>
    <w:rsid w:val="00A41DD6"/>
    <w:rsid w:val="00A439DC"/>
    <w:rsid w:val="00A47282"/>
    <w:rsid w:val="00A47558"/>
    <w:rsid w:val="00A62E9B"/>
    <w:rsid w:val="00A70D87"/>
    <w:rsid w:val="00A73A28"/>
    <w:rsid w:val="00A74EC5"/>
    <w:rsid w:val="00A82EE0"/>
    <w:rsid w:val="00A90794"/>
    <w:rsid w:val="00A91F4C"/>
    <w:rsid w:val="00A93A63"/>
    <w:rsid w:val="00A96270"/>
    <w:rsid w:val="00AA0A95"/>
    <w:rsid w:val="00AA1D3C"/>
    <w:rsid w:val="00AA5DA3"/>
    <w:rsid w:val="00AA77E5"/>
    <w:rsid w:val="00AB2DD9"/>
    <w:rsid w:val="00AC1DC1"/>
    <w:rsid w:val="00AC213B"/>
    <w:rsid w:val="00AD0D09"/>
    <w:rsid w:val="00AD359D"/>
    <w:rsid w:val="00AD4E42"/>
    <w:rsid w:val="00AD5DFF"/>
    <w:rsid w:val="00AD6A7B"/>
    <w:rsid w:val="00AF5AA8"/>
    <w:rsid w:val="00AF73CD"/>
    <w:rsid w:val="00B004DF"/>
    <w:rsid w:val="00B0130D"/>
    <w:rsid w:val="00B03490"/>
    <w:rsid w:val="00B1430F"/>
    <w:rsid w:val="00B17802"/>
    <w:rsid w:val="00B25FD4"/>
    <w:rsid w:val="00B26AB1"/>
    <w:rsid w:val="00B30080"/>
    <w:rsid w:val="00B4489C"/>
    <w:rsid w:val="00B44E88"/>
    <w:rsid w:val="00B45D94"/>
    <w:rsid w:val="00B5038F"/>
    <w:rsid w:val="00B56541"/>
    <w:rsid w:val="00B56F92"/>
    <w:rsid w:val="00B612EB"/>
    <w:rsid w:val="00B62665"/>
    <w:rsid w:val="00B7692A"/>
    <w:rsid w:val="00B816AE"/>
    <w:rsid w:val="00B850A6"/>
    <w:rsid w:val="00BA5E4A"/>
    <w:rsid w:val="00BB4473"/>
    <w:rsid w:val="00BB730D"/>
    <w:rsid w:val="00BC3980"/>
    <w:rsid w:val="00BD035A"/>
    <w:rsid w:val="00BE21E6"/>
    <w:rsid w:val="00BE6B58"/>
    <w:rsid w:val="00BF630E"/>
    <w:rsid w:val="00C012AE"/>
    <w:rsid w:val="00C041D6"/>
    <w:rsid w:val="00C10683"/>
    <w:rsid w:val="00C148EA"/>
    <w:rsid w:val="00C1494A"/>
    <w:rsid w:val="00C157A0"/>
    <w:rsid w:val="00C17282"/>
    <w:rsid w:val="00C223D0"/>
    <w:rsid w:val="00C253C0"/>
    <w:rsid w:val="00C27540"/>
    <w:rsid w:val="00C27A3C"/>
    <w:rsid w:val="00C35BBD"/>
    <w:rsid w:val="00C47E8D"/>
    <w:rsid w:val="00C552BE"/>
    <w:rsid w:val="00C56884"/>
    <w:rsid w:val="00C57A46"/>
    <w:rsid w:val="00C635AD"/>
    <w:rsid w:val="00C675BB"/>
    <w:rsid w:val="00C67812"/>
    <w:rsid w:val="00C74431"/>
    <w:rsid w:val="00C74D6C"/>
    <w:rsid w:val="00C75275"/>
    <w:rsid w:val="00C843C8"/>
    <w:rsid w:val="00C873E7"/>
    <w:rsid w:val="00C90ECA"/>
    <w:rsid w:val="00CA1FD1"/>
    <w:rsid w:val="00CA5B77"/>
    <w:rsid w:val="00CA5CD2"/>
    <w:rsid w:val="00CB0F8E"/>
    <w:rsid w:val="00CC65FA"/>
    <w:rsid w:val="00CC77C7"/>
    <w:rsid w:val="00CD0A70"/>
    <w:rsid w:val="00CE4DED"/>
    <w:rsid w:val="00CF4BAB"/>
    <w:rsid w:val="00D0226C"/>
    <w:rsid w:val="00D02352"/>
    <w:rsid w:val="00D144FE"/>
    <w:rsid w:val="00D14D33"/>
    <w:rsid w:val="00D17E5C"/>
    <w:rsid w:val="00D2429D"/>
    <w:rsid w:val="00D26FB4"/>
    <w:rsid w:val="00D44B7E"/>
    <w:rsid w:val="00D46215"/>
    <w:rsid w:val="00D526BF"/>
    <w:rsid w:val="00D539D5"/>
    <w:rsid w:val="00D55D06"/>
    <w:rsid w:val="00D62D92"/>
    <w:rsid w:val="00D73C02"/>
    <w:rsid w:val="00D8158E"/>
    <w:rsid w:val="00D83181"/>
    <w:rsid w:val="00D87EC7"/>
    <w:rsid w:val="00D91513"/>
    <w:rsid w:val="00D923F9"/>
    <w:rsid w:val="00D925DD"/>
    <w:rsid w:val="00D92CD5"/>
    <w:rsid w:val="00D97B6A"/>
    <w:rsid w:val="00DA3567"/>
    <w:rsid w:val="00DB2568"/>
    <w:rsid w:val="00DB587C"/>
    <w:rsid w:val="00DC213F"/>
    <w:rsid w:val="00DC2F4F"/>
    <w:rsid w:val="00DC5693"/>
    <w:rsid w:val="00DC6814"/>
    <w:rsid w:val="00DC7A10"/>
    <w:rsid w:val="00DD4BDB"/>
    <w:rsid w:val="00DD4E60"/>
    <w:rsid w:val="00DD6505"/>
    <w:rsid w:val="00DE03C7"/>
    <w:rsid w:val="00DE0F0C"/>
    <w:rsid w:val="00DE41D3"/>
    <w:rsid w:val="00DE7BDF"/>
    <w:rsid w:val="00DF00BB"/>
    <w:rsid w:val="00DF17B0"/>
    <w:rsid w:val="00E0095C"/>
    <w:rsid w:val="00E052E2"/>
    <w:rsid w:val="00E07615"/>
    <w:rsid w:val="00E078A9"/>
    <w:rsid w:val="00E20AD8"/>
    <w:rsid w:val="00E22862"/>
    <w:rsid w:val="00E314FB"/>
    <w:rsid w:val="00E34C92"/>
    <w:rsid w:val="00E35D3E"/>
    <w:rsid w:val="00E35E1B"/>
    <w:rsid w:val="00E36530"/>
    <w:rsid w:val="00E51FA4"/>
    <w:rsid w:val="00E5537B"/>
    <w:rsid w:val="00E604A9"/>
    <w:rsid w:val="00E61C17"/>
    <w:rsid w:val="00E62738"/>
    <w:rsid w:val="00E70724"/>
    <w:rsid w:val="00E72178"/>
    <w:rsid w:val="00E84E6F"/>
    <w:rsid w:val="00E85383"/>
    <w:rsid w:val="00E85BD6"/>
    <w:rsid w:val="00E9093C"/>
    <w:rsid w:val="00E9693F"/>
    <w:rsid w:val="00EA4BBA"/>
    <w:rsid w:val="00EB22F3"/>
    <w:rsid w:val="00EB4605"/>
    <w:rsid w:val="00EB514B"/>
    <w:rsid w:val="00EB55C1"/>
    <w:rsid w:val="00EC0A7F"/>
    <w:rsid w:val="00EC0BE3"/>
    <w:rsid w:val="00EC0C1E"/>
    <w:rsid w:val="00EC0CB3"/>
    <w:rsid w:val="00EC75A4"/>
    <w:rsid w:val="00EE1477"/>
    <w:rsid w:val="00EE17E2"/>
    <w:rsid w:val="00EF1506"/>
    <w:rsid w:val="00EF2A5A"/>
    <w:rsid w:val="00EF3F78"/>
    <w:rsid w:val="00F0502D"/>
    <w:rsid w:val="00F052CD"/>
    <w:rsid w:val="00F05D01"/>
    <w:rsid w:val="00F15C65"/>
    <w:rsid w:val="00F23319"/>
    <w:rsid w:val="00F24376"/>
    <w:rsid w:val="00F367AB"/>
    <w:rsid w:val="00F62DAB"/>
    <w:rsid w:val="00F63B4B"/>
    <w:rsid w:val="00F7175D"/>
    <w:rsid w:val="00F72FE9"/>
    <w:rsid w:val="00F73E7D"/>
    <w:rsid w:val="00F753B0"/>
    <w:rsid w:val="00F76635"/>
    <w:rsid w:val="00F77B17"/>
    <w:rsid w:val="00F819F2"/>
    <w:rsid w:val="00F81A78"/>
    <w:rsid w:val="00F83074"/>
    <w:rsid w:val="00F83B68"/>
    <w:rsid w:val="00F86282"/>
    <w:rsid w:val="00F86A43"/>
    <w:rsid w:val="00F87EAD"/>
    <w:rsid w:val="00F9166D"/>
    <w:rsid w:val="00F917EE"/>
    <w:rsid w:val="00F92C1E"/>
    <w:rsid w:val="00FA4684"/>
    <w:rsid w:val="00FB57B7"/>
    <w:rsid w:val="00FC1FDD"/>
    <w:rsid w:val="00FC3A70"/>
    <w:rsid w:val="00FE3175"/>
    <w:rsid w:val="00FE5BA1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,"/>
  <w:listSeparator w:val=";"/>
  <w14:docId w14:val="16E2DCD1"/>
  <w15:docId w15:val="{BD5839CD-6561-4A9D-BBFE-A39643BB555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="Times New Roman" w:hAnsi="Times New Roman" w:cs="Times New Roman"/>
        <w:lang w:val="pt-BR" w:eastAsia="pt-BR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99" w:unhideWhenUsed="1"/>
    <w:lsdException w:name="footer" w:semiHidden="1" w:uiPriority="99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macro" w:semiHidden="1" w:unhideWhenUsed="1"/>
    <w:lsdException w:name="toa heading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Message Header" w:semiHidden="1" w:unhideWhenUsed="1"/>
    <w:lsdException w:name="Subtitle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">
    <w:name w:val="Normal"/>
    <w:qFormat/>
    <w:rsid w:val="00473324"/>
  </w:style>
  <w:style w:type="paragraph" w:styleId="Ttulo1">
    <w:name w:val="heading 1"/>
    <w:basedOn w:val="Normal"/>
    <w:next w:val="Normal"/>
    <w:qFormat/>
    <w:rsid w:val="00473324"/>
    <w:pPr>
      <w:keepNext/>
      <w:spacing w:before="240" w:after="60"/>
      <w:outlineLvl w:val="0"/>
    </w:pPr>
    <w:rPr>
      <w:rFonts w:ascii="Arial" w:hAnsi="Arial"/>
      <w:b/>
      <w:kern w:val="28"/>
      <w:sz w:val="28"/>
    </w:rPr>
  </w:style>
  <w:style w:type="paragraph" w:styleId="Ttulo2">
    <w:name w:val="heading 2"/>
    <w:basedOn w:val="Normal"/>
    <w:next w:val="Normal"/>
    <w:qFormat/>
    <w:rsid w:val="00473324"/>
    <w:pPr>
      <w:keepNext/>
      <w:spacing w:before="240" w:after="60"/>
      <w:outlineLvl w:val="1"/>
    </w:pPr>
    <w:rPr>
      <w:rFonts w:ascii="Arial" w:hAnsi="Arial"/>
      <w:b/>
      <w:i/>
      <w:sz w:val="24"/>
    </w:rPr>
  </w:style>
  <w:style w:type="paragraph" w:styleId="Ttulo3">
    <w:name w:val="heading 3"/>
    <w:basedOn w:val="Normal"/>
    <w:next w:val="Normal"/>
    <w:qFormat/>
    <w:rsid w:val="00473324"/>
    <w:pPr>
      <w:keepNext/>
      <w:spacing w:before="240" w:after="60"/>
      <w:outlineLvl w:val="2"/>
    </w:pPr>
    <w:rPr>
      <w:rFonts w:ascii="Arial" w:hAnsi="Arial"/>
      <w:sz w:val="24"/>
    </w:rPr>
  </w:style>
  <w:style w:type="paragraph" w:styleId="Ttulo4">
    <w:name w:val="heading 4"/>
    <w:basedOn w:val="Normal"/>
    <w:next w:val="Normal"/>
    <w:qFormat/>
    <w:rsid w:val="00473324"/>
    <w:pPr>
      <w:keepNext/>
      <w:jc w:val="center"/>
      <w:outlineLvl w:val="3"/>
    </w:pPr>
    <w:rPr>
      <w:b/>
      <w:sz w:val="28"/>
      <w:u w:val="single"/>
      <w:lang w:val="en-US"/>
    </w:rPr>
  </w:style>
  <w:style w:type="paragraph" w:styleId="Ttulo5">
    <w:name w:val="heading 5"/>
    <w:basedOn w:val="Normal"/>
    <w:next w:val="Normal"/>
    <w:qFormat/>
    <w:rsid w:val="00473324"/>
    <w:pPr>
      <w:keepNext/>
      <w:jc w:val="both"/>
      <w:outlineLvl w:val="4"/>
    </w:pPr>
    <w:rPr>
      <w:sz w:val="28"/>
      <w:u w:val="single"/>
      <w:lang w:val="en-US"/>
    </w:rPr>
  </w:style>
  <w:style w:type="paragraph" w:styleId="Ttulo6">
    <w:name w:val="heading 6"/>
    <w:basedOn w:val="Normal"/>
    <w:next w:val="Normal"/>
    <w:qFormat/>
    <w:rsid w:val="00473324"/>
    <w:pPr>
      <w:keepNext/>
      <w:jc w:val="both"/>
      <w:outlineLvl w:val="5"/>
    </w:pPr>
    <w:rPr>
      <w:b/>
      <w:sz w:val="28"/>
    </w:rPr>
  </w:style>
  <w:style w:type="character" w:default="1" w:styleId="Fontepargpadro">
    <w:name w:val="Default Paragraph Font"/>
    <w:uiPriority w:val="1"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Cabealho">
    <w:name w:val="header"/>
    <w:basedOn w:val="Normal"/>
    <w:link w:val="CabealhoChar"/>
    <w:uiPriority w:val="99"/>
    <w:rsid w:val="00473324"/>
    <w:pPr>
      <w:tabs>
        <w:tab w:val="center" w:pos="4419"/>
        <w:tab w:val="right" w:pos="8838"/>
      </w:tabs>
    </w:pPr>
  </w:style>
  <w:style w:type="paragraph" w:styleId="Rodap">
    <w:name w:val="footer"/>
    <w:basedOn w:val="Normal"/>
    <w:link w:val="RodapChar"/>
    <w:uiPriority w:val="99"/>
    <w:rsid w:val="00473324"/>
    <w:pPr>
      <w:tabs>
        <w:tab w:val="center" w:pos="4419"/>
        <w:tab w:val="right" w:pos="8838"/>
      </w:tabs>
    </w:pPr>
  </w:style>
  <w:style w:type="character" w:styleId="Hyperlink">
    <w:name w:val="Hyperlink"/>
    <w:basedOn w:val="Fontepargpadro"/>
    <w:rsid w:val="00473324"/>
    <w:rPr>
      <w:color w:val="0000FF"/>
      <w:u w:val="single"/>
    </w:rPr>
  </w:style>
  <w:style w:type="paragraph" w:styleId="Corpodetexto">
    <w:name w:val="Body Text"/>
    <w:basedOn w:val="Normal"/>
    <w:rsid w:val="00473324"/>
    <w:pPr>
      <w:jc w:val="both"/>
    </w:pPr>
    <w:rPr>
      <w:noProof/>
      <w:sz w:val="24"/>
    </w:rPr>
  </w:style>
  <w:style w:type="paragraph" w:styleId="Ttulo">
    <w:name w:val="Title"/>
    <w:basedOn w:val="Normal"/>
    <w:qFormat/>
    <w:rsid w:val="00473324"/>
    <w:pPr>
      <w:jc w:val="center"/>
    </w:pPr>
    <w:rPr>
      <w:rFonts w:ascii="Arial" w:hAnsi="Arial"/>
      <w:b/>
      <w:sz w:val="40"/>
    </w:rPr>
  </w:style>
  <w:style w:type="paragraph" w:styleId="Corpodetexto2">
    <w:name w:val="Body Text 2"/>
    <w:basedOn w:val="Normal"/>
    <w:rsid w:val="00473324"/>
    <w:rPr>
      <w:sz w:val="28"/>
      <w:lang w:val="en-US"/>
    </w:rPr>
  </w:style>
  <w:style w:type="paragraph" w:styleId="Recuodecorpodetexto">
    <w:name w:val="Body Text Indent"/>
    <w:basedOn w:val="Normal"/>
    <w:rsid w:val="00473324"/>
    <w:pPr>
      <w:ind w:firstLine="708"/>
      <w:jc w:val="both"/>
    </w:pPr>
    <w:rPr>
      <w:sz w:val="24"/>
      <w:lang w:val="en-US"/>
    </w:rPr>
  </w:style>
  <w:style w:type="paragraph" w:customStyle="1" w:styleId="PADRAO">
    <w:name w:val="PADRAO"/>
    <w:rsid w:val="00473324"/>
    <w:pPr>
      <w:widowControl w:val="0"/>
      <w:ind w:left="720"/>
      <w:jc w:val="both"/>
    </w:pPr>
    <w:rPr>
      <w:color w:val="000000"/>
      <w:sz w:val="24"/>
    </w:rPr>
  </w:style>
  <w:style w:type="character" w:styleId="Refdecomentrio">
    <w:name w:val="annotation reference"/>
    <w:basedOn w:val="Fontepargpadro"/>
    <w:semiHidden/>
    <w:rsid w:val="00473324"/>
    <w:rPr>
      <w:sz w:val="16"/>
    </w:rPr>
  </w:style>
  <w:style w:type="paragraph" w:customStyle="1" w:styleId="A061270">
    <w:name w:val="_A061270"/>
    <w:rsid w:val="00473324"/>
    <w:pPr>
      <w:widowControl w:val="0"/>
      <w:ind w:left="1584" w:hanging="864"/>
      <w:jc w:val="both"/>
    </w:pPr>
    <w:rPr>
      <w:color w:val="000000"/>
      <w:sz w:val="24"/>
    </w:rPr>
  </w:style>
  <w:style w:type="paragraph" w:customStyle="1" w:styleId="A120670">
    <w:name w:val="_A120670"/>
    <w:rsid w:val="00473324"/>
    <w:pPr>
      <w:widowControl w:val="0"/>
      <w:ind w:left="720" w:firstLine="864"/>
      <w:jc w:val="both"/>
    </w:pPr>
    <w:rPr>
      <w:color w:val="000000"/>
      <w:sz w:val="24"/>
    </w:rPr>
  </w:style>
  <w:style w:type="paragraph" w:customStyle="1" w:styleId="A061470">
    <w:name w:val="_A061470"/>
    <w:rsid w:val="00473324"/>
    <w:pPr>
      <w:widowControl w:val="0"/>
      <w:ind w:left="1872" w:hanging="1152"/>
      <w:jc w:val="both"/>
    </w:pPr>
    <w:rPr>
      <w:color w:val="000000"/>
      <w:sz w:val="24"/>
    </w:rPr>
  </w:style>
  <w:style w:type="paragraph" w:customStyle="1" w:styleId="A061370">
    <w:name w:val="_A061370"/>
    <w:rsid w:val="00473324"/>
    <w:pPr>
      <w:widowControl w:val="0"/>
      <w:ind w:left="1728" w:hanging="1008"/>
      <w:jc w:val="both"/>
    </w:pPr>
    <w:rPr>
      <w:color w:val="000000"/>
      <w:sz w:val="24"/>
    </w:rPr>
  </w:style>
  <w:style w:type="paragraph" w:customStyle="1" w:styleId="T3Ttulo3">
    <w:name w:val="T3 Título 3"/>
    <w:next w:val="Normal"/>
    <w:rsid w:val="00473324"/>
    <w:pPr>
      <w:keepNext/>
      <w:widowControl w:val="0"/>
      <w:spacing w:before="360"/>
    </w:pPr>
    <w:rPr>
      <w:b/>
      <w:color w:val="000000"/>
      <w:sz w:val="24"/>
    </w:rPr>
  </w:style>
  <w:style w:type="paragraph" w:customStyle="1" w:styleId="NDNormalDireita">
    <w:name w:val="ND Normal à Direita"/>
    <w:rsid w:val="00473324"/>
    <w:pPr>
      <w:widowControl w:val="0"/>
      <w:jc w:val="right"/>
    </w:pPr>
    <w:rPr>
      <w:color w:val="000000"/>
    </w:rPr>
  </w:style>
  <w:style w:type="paragraph" w:customStyle="1" w:styleId="A060875">
    <w:name w:val="_A060875"/>
    <w:rsid w:val="00473324"/>
    <w:pPr>
      <w:widowControl w:val="0"/>
      <w:ind w:left="1008" w:hanging="288"/>
      <w:jc w:val="both"/>
    </w:pPr>
    <w:rPr>
      <w:color w:val="000000"/>
      <w:sz w:val="24"/>
    </w:rPr>
  </w:style>
  <w:style w:type="paragraph" w:customStyle="1" w:styleId="A460670">
    <w:name w:val="_A460670"/>
    <w:rsid w:val="00473324"/>
    <w:pPr>
      <w:widowControl w:val="0"/>
      <w:ind w:left="720" w:firstLine="5760"/>
      <w:jc w:val="both"/>
    </w:pPr>
    <w:rPr>
      <w:color w:val="000000"/>
      <w:sz w:val="24"/>
    </w:rPr>
  </w:style>
  <w:style w:type="paragraph" w:styleId="Textodecomentrio">
    <w:name w:val="annotation text"/>
    <w:basedOn w:val="Normal"/>
    <w:semiHidden/>
    <w:rsid w:val="00473324"/>
    <w:pPr>
      <w:widowControl w:val="0"/>
      <w:jc w:val="both"/>
    </w:pPr>
    <w:rPr>
      <w:color w:val="000000"/>
    </w:rPr>
  </w:style>
  <w:style w:type="paragraph" w:styleId="Textodebalo">
    <w:name w:val="Balloon Text"/>
    <w:basedOn w:val="Normal"/>
    <w:semiHidden/>
    <w:rsid w:val="00763988"/>
    <w:rPr>
      <w:rFonts w:ascii="Tahoma" w:hAnsi="Tahoma" w:cs="Tahoma"/>
      <w:sz w:val="16"/>
      <w:szCs w:val="16"/>
    </w:rPr>
  </w:style>
  <w:style w:type="paragraph" w:customStyle="1" w:styleId="c17">
    <w:name w:val="c17"/>
    <w:basedOn w:val="Normal"/>
    <w:rsid w:val="00546818"/>
    <w:pPr>
      <w:widowControl w:val="0"/>
      <w:spacing w:line="240" w:lineRule="atLeast"/>
      <w:jc w:val="center"/>
    </w:pPr>
    <w:rPr>
      <w:snapToGrid w:val="0"/>
      <w:sz w:val="24"/>
    </w:rPr>
  </w:style>
  <w:style w:type="paragraph" w:customStyle="1" w:styleId="p23">
    <w:name w:val="p23"/>
    <w:basedOn w:val="Normal"/>
    <w:rsid w:val="00546818"/>
    <w:pPr>
      <w:widowControl w:val="0"/>
      <w:tabs>
        <w:tab w:val="left" w:pos="660"/>
      </w:tabs>
      <w:spacing w:line="240" w:lineRule="atLeast"/>
      <w:ind w:left="720" w:hanging="720"/>
    </w:pPr>
    <w:rPr>
      <w:snapToGrid w:val="0"/>
      <w:sz w:val="24"/>
    </w:rPr>
  </w:style>
  <w:style w:type="paragraph" w:customStyle="1" w:styleId="t50">
    <w:name w:val="t50"/>
    <w:basedOn w:val="Normal"/>
    <w:rsid w:val="00546818"/>
    <w:pPr>
      <w:widowControl w:val="0"/>
      <w:spacing w:line="240" w:lineRule="atLeast"/>
    </w:pPr>
    <w:rPr>
      <w:snapToGrid w:val="0"/>
      <w:sz w:val="24"/>
    </w:rPr>
  </w:style>
  <w:style w:type="paragraph" w:customStyle="1" w:styleId="t52">
    <w:name w:val="t52"/>
    <w:basedOn w:val="Normal"/>
    <w:rsid w:val="00546818"/>
    <w:pPr>
      <w:widowControl w:val="0"/>
      <w:spacing w:line="240" w:lineRule="atLeast"/>
    </w:pPr>
    <w:rPr>
      <w:snapToGrid w:val="0"/>
      <w:sz w:val="24"/>
    </w:rPr>
  </w:style>
  <w:style w:type="paragraph" w:customStyle="1" w:styleId="t57">
    <w:name w:val="t57"/>
    <w:basedOn w:val="Normal"/>
    <w:rsid w:val="00546818"/>
    <w:pPr>
      <w:widowControl w:val="0"/>
      <w:spacing w:line="240" w:lineRule="atLeast"/>
    </w:pPr>
    <w:rPr>
      <w:snapToGrid w:val="0"/>
      <w:sz w:val="24"/>
    </w:rPr>
  </w:style>
  <w:style w:type="paragraph" w:customStyle="1" w:styleId="t58">
    <w:name w:val="t58"/>
    <w:basedOn w:val="Normal"/>
    <w:rsid w:val="00546818"/>
    <w:pPr>
      <w:widowControl w:val="0"/>
      <w:spacing w:line="240" w:lineRule="atLeast"/>
    </w:pPr>
    <w:rPr>
      <w:snapToGrid w:val="0"/>
      <w:sz w:val="24"/>
    </w:rPr>
  </w:style>
  <w:style w:type="paragraph" w:styleId="PargrafodaLista">
    <w:name w:val="List Paragraph"/>
    <w:basedOn w:val="Normal"/>
    <w:uiPriority w:val="34"/>
    <w:qFormat/>
    <w:rsid w:val="00495FD4"/>
    <w:pPr>
      <w:spacing w:after="200" w:line="276" w:lineRule="auto"/>
      <w:ind w:left="720"/>
      <w:contextualSpacing/>
    </w:pPr>
    <w:rPr>
      <w:rFonts w:asciiTheme="minorHAnsi" w:eastAsiaTheme="minorHAnsi" w:hAnsiTheme="minorHAnsi" w:cstheme="minorBidi"/>
      <w:sz w:val="22"/>
      <w:szCs w:val="22"/>
      <w:lang w:eastAsia="en-US"/>
    </w:rPr>
  </w:style>
  <w:style w:type="table" w:styleId="Tabelacomgrade">
    <w:name w:val="Table Grid"/>
    <w:basedOn w:val="Tabelanormal"/>
    <w:uiPriority w:val="59"/>
    <w:rsid w:val="00495FD4"/>
    <w:rPr>
      <w:rFonts w:asciiTheme="minorHAnsi" w:eastAsiaTheme="minorHAnsi" w:hAnsiTheme="minorHAnsi" w:cstheme="minorBidi"/>
      <w:sz w:val="22"/>
      <w:szCs w:val="22"/>
      <w:lang w:eastAsia="en-US"/>
    </w:rPr>
    <w:tblPr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</w:tblPr>
  </w:style>
  <w:style w:type="character" w:customStyle="1" w:styleId="RodapChar">
    <w:name w:val="Rodapé Char"/>
    <w:basedOn w:val="Fontepargpadro"/>
    <w:link w:val="Rodap"/>
    <w:uiPriority w:val="99"/>
    <w:rsid w:val="00495FD4"/>
  </w:style>
  <w:style w:type="character" w:customStyle="1" w:styleId="CabealhoChar">
    <w:name w:val="Cabeçalho Char"/>
    <w:basedOn w:val="Fontepargpadro"/>
    <w:link w:val="Cabealho"/>
    <w:uiPriority w:val="99"/>
    <w:rsid w:val="00A06A02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2117675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00027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10404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01928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13735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221149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73792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76284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15526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058589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2957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70874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78902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07235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46568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80630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67898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44480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19967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43375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09141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48420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97842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10150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53596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56554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58293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60496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47777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77289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51038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69568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40835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41331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46094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14599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97795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34231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59263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11962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81733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51534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86931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31027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96037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52009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89111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40081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83878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553196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87098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58751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560785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876506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04112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932355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512852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537854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1752211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710538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330069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668547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807434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49340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152811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13037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3554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938023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72096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23627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22296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40379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82126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274277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90864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07448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92980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45995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93430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92383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8040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1520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60718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210642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09204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11329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96332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00762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36932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07231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71878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17050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91257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71253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62706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61499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52440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65321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54873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06667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41985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54934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71685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40589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00173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92744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55218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56151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35814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4977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02905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727596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40632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898401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857454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23164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267711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510214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59650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22982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390043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760796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561705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923856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923969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1444944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450678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_rels/footer1.xml.rels><?xml version="1.0" encoding="UTF-8" standalone="yes"?>
<Relationships xmlns="http://schemas.openxmlformats.org/package/2006/relationships"><Relationship Id="rId1" Type="http://schemas.openxmlformats.org/officeDocument/2006/relationships/hyperlink" Target="mailto:cmso@cmso.sp.gov.br" TargetMode="External"/></Relationships>
</file>

<file path=word/_rels/header1.xml.rels><?xml version="1.0" encoding="UTF-8" standalone="yes"?>
<Relationships xmlns="http://schemas.openxmlformats.org/package/2006/relationships"><Relationship Id="rId2" Type="http://schemas.openxmlformats.org/officeDocument/2006/relationships/oleObject" Target="embeddings/oleObject1.bin"/><Relationship Id="rId1" Type="http://schemas.openxmlformats.org/officeDocument/2006/relationships/image" Target="media/image1.wmf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Escritório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B9A20084-AB81-4BE8-8A85-1A11511E1F21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1832</TotalTime>
  <Pages>4</Pages>
  <Words>1045</Words>
  <Characters>5644</Characters>
  <Application>Microsoft Office Word</Application>
  <DocSecurity>0</DocSecurity>
  <Lines>47</Lines>
  <Paragraphs>13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>INFORMATIVO DE RENDIMENTOS</vt:lpstr>
    </vt:vector>
  </TitlesOfParts>
  <Company>.</Company>
  <LinksUpToDate>false</LinksUpToDate>
  <CharactersWithSpaces>6676</CharactersWithSpaces>
  <SharedDoc>false</SharedDoc>
  <HLinks>
    <vt:vector size="6" baseType="variant">
      <vt:variant>
        <vt:i4>6160501</vt:i4>
      </vt:variant>
      <vt:variant>
        <vt:i4>0</vt:i4>
      </vt:variant>
      <vt:variant>
        <vt:i4>0</vt:i4>
      </vt:variant>
      <vt:variant>
        <vt:i4>5</vt:i4>
      </vt:variant>
      <vt:variant>
        <vt:lpwstr>mailto:cmso@cmso.sp.gov.br</vt:lpwstr>
      </vt:variant>
      <vt:variant>
        <vt:lpwstr/>
      </vt:variant>
    </vt:vector>
  </HLinks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INFORMATIVO DE RENDIMENTOS</dc:title>
  <dc:creator>.</dc:creator>
  <cp:lastModifiedBy>Cliente</cp:lastModifiedBy>
  <cp:revision>265</cp:revision>
  <cp:lastPrinted>2025-05-15T15:24:00Z</cp:lastPrinted>
  <dcterms:created xsi:type="dcterms:W3CDTF">2023-02-13T12:52:00Z</dcterms:created>
  <dcterms:modified xsi:type="dcterms:W3CDTF">2025-08-05T11:39:00Z</dcterms:modified>
</cp:coreProperties>
</file>