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D7708" w14:textId="44B4CCC8" w:rsidR="00142AB8" w:rsidRPr="00BC26E3" w:rsidRDefault="00EB330F" w:rsidP="00EB330F">
      <w:pPr>
        <w:pStyle w:val="Default"/>
        <w:rPr>
          <w:b/>
          <w:bCs/>
        </w:rPr>
      </w:pPr>
      <w:r>
        <w:rPr>
          <w:rFonts w:ascii="Century Gothic" w:hAnsi="Century Gothic" w:cstheme="minorBidi"/>
          <w:color w:val="auto"/>
          <w:sz w:val="22"/>
          <w:szCs w:val="22"/>
        </w:rPr>
        <w:t xml:space="preserve">                                                       </w:t>
      </w:r>
      <w:r w:rsidR="00711308" w:rsidRPr="00BC26E3">
        <w:rPr>
          <w:b/>
          <w:bCs/>
        </w:rPr>
        <w:t xml:space="preserve">LEI </w:t>
      </w:r>
      <w:r w:rsidR="00711308" w:rsidRPr="00BC26E3">
        <w:rPr>
          <w:b/>
          <w:bCs/>
          <w:color w:val="auto"/>
        </w:rPr>
        <w:t xml:space="preserve">Nº </w:t>
      </w:r>
      <w:r>
        <w:rPr>
          <w:b/>
          <w:bCs/>
          <w:color w:val="auto"/>
        </w:rPr>
        <w:t>743</w:t>
      </w:r>
      <w:r w:rsidR="00711308" w:rsidRPr="00BC26E3">
        <w:rPr>
          <w:b/>
          <w:bCs/>
          <w:color w:val="auto"/>
        </w:rPr>
        <w:t>/2025</w:t>
      </w:r>
    </w:p>
    <w:p w14:paraId="0C4D7709" w14:textId="481BCD9D" w:rsidR="00142AB8" w:rsidRDefault="00142AB8">
      <w:pPr>
        <w:jc w:val="both"/>
      </w:pPr>
    </w:p>
    <w:p w14:paraId="0C4D770A" w14:textId="77DAB430" w:rsidR="00142AB8" w:rsidRPr="00BC26E3" w:rsidRDefault="00711308" w:rsidP="00BC26E3">
      <w:pPr>
        <w:spacing w:line="360" w:lineRule="auto"/>
        <w:ind w:left="3402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bookmarkStart w:id="0" w:name="_Hlk511280754"/>
      <w:bookmarkStart w:id="1" w:name="_Hlk526681760"/>
      <w:bookmarkStart w:id="2" w:name="_Hlk511280512"/>
      <w:r w:rsidRPr="00BC26E3">
        <w:rPr>
          <w:rFonts w:ascii="Times New Roman" w:hAnsi="Times New Roman" w:cs="Times New Roman"/>
          <w:b/>
          <w:iCs/>
          <w:sz w:val="24"/>
          <w:szCs w:val="24"/>
        </w:rPr>
        <w:t>“</w:t>
      </w:r>
      <w:r w:rsidRPr="00BC26E3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ESTABELECE NORMAS </w:t>
      </w:r>
      <w:r w:rsidR="00886957" w:rsidRPr="00BC26E3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AMBIENTAIS, DE CIRCULAÇÃO</w:t>
      </w:r>
      <w:r w:rsidR="00432AE8" w:rsidRPr="00BC26E3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NA PRAIA DO SALGADO </w:t>
      </w:r>
      <w:r w:rsidR="00886957" w:rsidRPr="00BC26E3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E DÁ OUTRAS </w:t>
      </w:r>
      <w:proofErr w:type="gramStart"/>
      <w:r w:rsidR="00886957" w:rsidRPr="00BC26E3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PROVIDENCIAS</w:t>
      </w:r>
      <w:r w:rsidR="00FE6E01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.</w:t>
      </w:r>
      <w:r w:rsidRPr="00BC26E3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”</w:t>
      </w:r>
      <w:bookmarkEnd w:id="0"/>
      <w:bookmarkEnd w:id="1"/>
      <w:bookmarkEnd w:id="2"/>
      <w:proofErr w:type="gramEnd"/>
      <w:r w:rsidRPr="00BC26E3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BC26E3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ab/>
      </w:r>
      <w:r w:rsidRPr="00BC26E3">
        <w:rPr>
          <w:rFonts w:ascii="Times New Roman" w:hAnsi="Times New Roman" w:cs="Times New Roman"/>
          <w:b/>
          <w:iCs/>
          <w:sz w:val="24"/>
          <w:szCs w:val="24"/>
        </w:rPr>
        <w:br/>
      </w:r>
    </w:p>
    <w:p w14:paraId="0C4D770B" w14:textId="3431D94D" w:rsidR="00142AB8" w:rsidRPr="00BC26E3" w:rsidRDefault="00711308" w:rsidP="00BC26E3">
      <w:pPr>
        <w:pStyle w:val="Corpodetexto"/>
        <w:spacing w:line="360" w:lineRule="auto"/>
        <w:rPr>
          <w:rFonts w:ascii="Times New Roman" w:hAnsi="Times New Roman"/>
        </w:rPr>
      </w:pPr>
      <w:r>
        <w:rPr>
          <w:rFonts w:ascii="Book Antiqua" w:hAnsi="Book Antiqua"/>
        </w:rPr>
        <w:tab/>
      </w:r>
      <w:r w:rsidRPr="00BC26E3">
        <w:rPr>
          <w:rFonts w:ascii="Times New Roman" w:hAnsi="Times New Roman"/>
          <w:b/>
        </w:rPr>
        <w:t>O PREFEITO DO MUNICÍPIO DE JAPARATINGA</w:t>
      </w:r>
      <w:r w:rsidRPr="00BC26E3">
        <w:rPr>
          <w:rFonts w:ascii="Times New Roman" w:hAnsi="Times New Roman"/>
        </w:rPr>
        <w:t>, Estado de Alagoas, no uso de suas atribuições legais, conferidos pela Lei Orgânica Municipal</w:t>
      </w:r>
      <w:r w:rsidR="00EB330F">
        <w:rPr>
          <w:rFonts w:ascii="Times New Roman" w:hAnsi="Times New Roman"/>
        </w:rPr>
        <w:t>, faz saber que o Poder Legislativo Municipal aprovou e eu sanciono a presente</w:t>
      </w:r>
      <w:r w:rsidR="00A4052A" w:rsidRPr="00BC26E3">
        <w:rPr>
          <w:rFonts w:ascii="Times New Roman" w:hAnsi="Times New Roman"/>
        </w:rPr>
        <w:t xml:space="preserve"> Lei</w:t>
      </w:r>
      <w:r w:rsidRPr="00BC26E3">
        <w:rPr>
          <w:rFonts w:ascii="Times New Roman" w:hAnsi="Times New Roman"/>
        </w:rPr>
        <w:t>:</w:t>
      </w:r>
    </w:p>
    <w:p w14:paraId="0C4D770C" w14:textId="77777777" w:rsidR="00142AB8" w:rsidRDefault="00142AB8" w:rsidP="00BC26E3">
      <w:pPr>
        <w:pStyle w:val="Default"/>
        <w:spacing w:line="360" w:lineRule="auto"/>
        <w:jc w:val="both"/>
        <w:rPr>
          <w:rFonts w:ascii="Book Antiqua" w:hAnsi="Book Antiqua"/>
        </w:rPr>
      </w:pPr>
    </w:p>
    <w:p w14:paraId="56D63063" w14:textId="77777777" w:rsidR="00BC26E3" w:rsidRDefault="00711308" w:rsidP="00BC26E3">
      <w:pPr>
        <w:pStyle w:val="Default"/>
        <w:spacing w:line="360" w:lineRule="auto"/>
        <w:jc w:val="both"/>
        <w:rPr>
          <w:b/>
        </w:rPr>
      </w:pPr>
      <w:r w:rsidRPr="00BC26E3">
        <w:rPr>
          <w:b/>
        </w:rPr>
        <w:t>Art. 1º</w:t>
      </w:r>
      <w:r w:rsidR="008B2473" w:rsidRPr="00BC26E3">
        <w:rPr>
          <w:b/>
        </w:rPr>
        <w:t>.</w:t>
      </w:r>
      <w:r w:rsidRPr="00BC26E3">
        <w:t xml:space="preserve"> Esta lei regulamenta a utilização da Praia do Salgado, situada no </w:t>
      </w:r>
      <w:r w:rsidR="008B2473" w:rsidRPr="00BC26E3">
        <w:t>M</w:t>
      </w:r>
      <w:r w:rsidRPr="00BC26E3">
        <w:t>unicípio de Japaratinga-AL, estabelecendo diretrizes para a preservação ambiental e disciplinando as atividades turísticas desenvolvidas na área, com foco na sustentabilidade, na proteção da biodiversidade e na valorização do patrimônio natural.</w:t>
      </w:r>
      <w:r w:rsidRPr="00BC26E3">
        <w:tab/>
      </w:r>
      <w:r w:rsidRPr="00BC26E3">
        <w:br/>
      </w:r>
    </w:p>
    <w:p w14:paraId="099E9DBF" w14:textId="2634E8DD" w:rsidR="00150059" w:rsidRPr="00BC26E3" w:rsidRDefault="00711308" w:rsidP="00BC26E3">
      <w:pPr>
        <w:pStyle w:val="Default"/>
        <w:spacing w:line="360" w:lineRule="auto"/>
        <w:jc w:val="both"/>
      </w:pPr>
      <w:r w:rsidRPr="00BC26E3">
        <w:rPr>
          <w:b/>
        </w:rPr>
        <w:t>Art. 2º</w:t>
      </w:r>
      <w:r w:rsidR="008B2473" w:rsidRPr="00BC26E3">
        <w:rPr>
          <w:b/>
        </w:rPr>
        <w:t>.</w:t>
      </w:r>
      <w:r w:rsidRPr="00BC26E3">
        <w:t xml:space="preserve"> A Praia do Salgado </w:t>
      </w:r>
      <w:r w:rsidR="008B2473" w:rsidRPr="00BC26E3">
        <w:t>fica</w:t>
      </w:r>
      <w:r w:rsidRPr="00BC26E3">
        <w:t xml:space="preserve"> reconhecida como uma </w:t>
      </w:r>
      <w:r w:rsidRPr="00BC26E3">
        <w:rPr>
          <w:b/>
          <w:bCs/>
        </w:rPr>
        <w:t>Rota Ecológica</w:t>
      </w:r>
      <w:r w:rsidRPr="00BC26E3">
        <w:t xml:space="preserve">, constituindo-se como uma área de proteção ambiental prioritária. </w:t>
      </w:r>
    </w:p>
    <w:p w14:paraId="3381A8F6" w14:textId="77777777" w:rsidR="00BC26E3" w:rsidRDefault="00BC26E3" w:rsidP="00BC26E3">
      <w:pPr>
        <w:pStyle w:val="Default"/>
        <w:spacing w:line="360" w:lineRule="auto"/>
        <w:jc w:val="both"/>
        <w:rPr>
          <w:b/>
          <w:bCs/>
        </w:rPr>
      </w:pPr>
    </w:p>
    <w:p w14:paraId="5D1DBD34" w14:textId="77777777" w:rsidR="00BC26E3" w:rsidRDefault="00150059" w:rsidP="00BC26E3">
      <w:pPr>
        <w:pStyle w:val="Default"/>
        <w:spacing w:line="360" w:lineRule="auto"/>
        <w:jc w:val="both"/>
        <w:rPr>
          <w:b/>
        </w:rPr>
      </w:pPr>
      <w:r w:rsidRPr="00BC26E3">
        <w:rPr>
          <w:b/>
          <w:bCs/>
        </w:rPr>
        <w:t xml:space="preserve">Parágrafo </w:t>
      </w:r>
      <w:r w:rsidR="00BC26E3" w:rsidRPr="00BC26E3">
        <w:rPr>
          <w:b/>
          <w:bCs/>
        </w:rPr>
        <w:t>Ú</w:t>
      </w:r>
      <w:r w:rsidRPr="00BC26E3">
        <w:rPr>
          <w:b/>
          <w:bCs/>
        </w:rPr>
        <w:t>nico</w:t>
      </w:r>
      <w:r w:rsidRPr="00BC26E3">
        <w:t xml:space="preserve"> </w:t>
      </w:r>
      <w:r w:rsidR="00EB2BE6" w:rsidRPr="00BC26E3">
        <w:t>–</w:t>
      </w:r>
      <w:r w:rsidRPr="00BC26E3">
        <w:t xml:space="preserve"> </w:t>
      </w:r>
      <w:r w:rsidR="00EB2BE6" w:rsidRPr="00BC26E3">
        <w:t xml:space="preserve">Como Rota Ecológica deverá ser garantida </w:t>
      </w:r>
      <w:r w:rsidR="00711308" w:rsidRPr="00BC26E3">
        <w:t>a preservação dos ecossistemas de restinga, da fauna, da flora e da vida marinha, além de assegurar a proteção integral dos ciclos de desova das tartarugas marinhas.</w:t>
      </w:r>
      <w:r w:rsidR="00711308" w:rsidRPr="00BC26E3">
        <w:br/>
      </w:r>
    </w:p>
    <w:p w14:paraId="0C4D770D" w14:textId="103BB1B9" w:rsidR="00142AB8" w:rsidRPr="00BC26E3" w:rsidRDefault="00711308" w:rsidP="00BC26E3">
      <w:pPr>
        <w:pStyle w:val="Default"/>
        <w:spacing w:line="360" w:lineRule="auto"/>
        <w:jc w:val="both"/>
      </w:pPr>
      <w:r w:rsidRPr="00BC26E3">
        <w:rPr>
          <w:b/>
        </w:rPr>
        <w:t>Art. 3º</w:t>
      </w:r>
      <w:r w:rsidR="00D12F19" w:rsidRPr="00BC26E3">
        <w:rPr>
          <w:b/>
        </w:rPr>
        <w:t>.</w:t>
      </w:r>
      <w:r w:rsidRPr="00BC26E3">
        <w:t xml:space="preserve"> São consideradas ações prioritárias na Rota Ecológica da Praia do Salgado:</w:t>
      </w:r>
      <w:r w:rsidRPr="00BC26E3">
        <w:br/>
      </w:r>
      <w:r w:rsidRPr="00BC26E3">
        <w:rPr>
          <w:iCs/>
        </w:rPr>
        <w:t>I. A preservação e manutenção da vegetação de restinga, garantindo sua proteção contra supressão, degradação ou qualquer forma de intervenção prejudicial.</w:t>
      </w:r>
      <w:r w:rsidRPr="00BC26E3">
        <w:rPr>
          <w:iCs/>
        </w:rPr>
        <w:br/>
        <w:t>II. A proteção das áreas de desova de tartarugas marinhas, por meio de monitoramento, delimitação adequada e instalação de sinalização informativa e educativa.</w:t>
      </w:r>
    </w:p>
    <w:p w14:paraId="0C4D770E" w14:textId="77777777" w:rsidR="00142AB8" w:rsidRPr="00BC26E3" w:rsidRDefault="00711308" w:rsidP="00BC26E3">
      <w:pPr>
        <w:pStyle w:val="Default"/>
        <w:spacing w:line="360" w:lineRule="auto"/>
        <w:jc w:val="both"/>
        <w:rPr>
          <w:iCs/>
        </w:rPr>
      </w:pPr>
      <w:r w:rsidRPr="00BC26E3">
        <w:rPr>
          <w:iCs/>
        </w:rPr>
        <w:t>III. A salvaguarda da fauna silvestre, incluindo espécies residentes e sazonais, assegurando a integridade de seus habitats naturais.</w:t>
      </w:r>
      <w:r w:rsidRPr="00BC26E3">
        <w:rPr>
          <w:iCs/>
        </w:rPr>
        <w:br/>
      </w:r>
      <w:r w:rsidRPr="00BC26E3">
        <w:rPr>
          <w:iCs/>
        </w:rPr>
        <w:lastRenderedPageBreak/>
        <w:t>IV. A promoção de ações de sensibilização e educação ambiental voltadas à comunidade local e aos visitantes, ressaltando a importância da conservação dos ecossistemas e da biodiversidade.</w:t>
      </w:r>
    </w:p>
    <w:p w14:paraId="27F18E5D" w14:textId="66343B12" w:rsidR="00D12F19" w:rsidRPr="00BC26E3" w:rsidRDefault="00711308" w:rsidP="00BC26E3">
      <w:pPr>
        <w:pStyle w:val="Default"/>
        <w:spacing w:line="360" w:lineRule="auto"/>
        <w:jc w:val="both"/>
        <w:rPr>
          <w:iCs/>
        </w:rPr>
      </w:pPr>
      <w:r w:rsidRPr="00BC26E3">
        <w:rPr>
          <w:iCs/>
        </w:rPr>
        <w:t>V. A instalação de sinalização clara e acessível, com finalidades educativas, regulamentadoras, informativas e de valorização do atrativo turístico.</w:t>
      </w:r>
    </w:p>
    <w:p w14:paraId="17BFFB24" w14:textId="77777777" w:rsidR="00BC26E3" w:rsidRDefault="00BC26E3" w:rsidP="00BC26E3">
      <w:pPr>
        <w:pStyle w:val="Default"/>
        <w:spacing w:line="360" w:lineRule="auto"/>
        <w:jc w:val="both"/>
        <w:rPr>
          <w:b/>
        </w:rPr>
      </w:pPr>
    </w:p>
    <w:p w14:paraId="4835D9E9" w14:textId="77777777" w:rsidR="00BC26E3" w:rsidRDefault="00711308" w:rsidP="00BC26E3">
      <w:pPr>
        <w:pStyle w:val="Default"/>
        <w:spacing w:line="360" w:lineRule="auto"/>
        <w:jc w:val="both"/>
        <w:rPr>
          <w:iCs/>
        </w:rPr>
      </w:pPr>
      <w:r w:rsidRPr="00BC26E3">
        <w:rPr>
          <w:b/>
        </w:rPr>
        <w:t>Art. 4º</w:t>
      </w:r>
      <w:r w:rsidR="00D12F19" w:rsidRPr="00BC26E3">
        <w:rPr>
          <w:b/>
        </w:rPr>
        <w:t>.</w:t>
      </w:r>
      <w:r w:rsidRPr="00BC26E3">
        <w:t xml:space="preserve"> O tráfego de veículos na Praia do Salgado será permitido exclusivamente para </w:t>
      </w:r>
      <w:proofErr w:type="spellStart"/>
      <w:r w:rsidRPr="00BC26E3">
        <w:rPr>
          <w:b/>
          <w:bCs/>
        </w:rPr>
        <w:t>buggys</w:t>
      </w:r>
      <w:proofErr w:type="spellEnd"/>
      <w:r w:rsidRPr="00BC26E3">
        <w:rPr>
          <w:b/>
          <w:bCs/>
        </w:rPr>
        <w:t xml:space="preserve"> devidamente credenciados e autorizados</w:t>
      </w:r>
      <w:r w:rsidRPr="00BC26E3">
        <w:t>, observando as seguintes condições:</w:t>
      </w:r>
      <w:r w:rsidRPr="00BC26E3">
        <w:tab/>
      </w:r>
      <w:r w:rsidRPr="00BC26E3">
        <w:br/>
      </w:r>
    </w:p>
    <w:p w14:paraId="0C4D770F" w14:textId="3B124D8C" w:rsidR="00142AB8" w:rsidRPr="00BC26E3" w:rsidRDefault="00711308" w:rsidP="00BC26E3">
      <w:pPr>
        <w:pStyle w:val="Default"/>
        <w:spacing w:line="360" w:lineRule="auto"/>
        <w:jc w:val="both"/>
      </w:pPr>
      <w:r w:rsidRPr="00BC26E3">
        <w:rPr>
          <w:iCs/>
        </w:rPr>
        <w:t xml:space="preserve">I. Os </w:t>
      </w:r>
      <w:proofErr w:type="spellStart"/>
      <w:r w:rsidRPr="00BC26E3">
        <w:rPr>
          <w:iCs/>
        </w:rPr>
        <w:t>buggys</w:t>
      </w:r>
      <w:proofErr w:type="spellEnd"/>
      <w:r w:rsidRPr="00BC26E3">
        <w:rPr>
          <w:iCs/>
        </w:rPr>
        <w:t xml:space="preserve"> deverão possuir alvará de funcionamento vigente emitido pela Secretaria de Turismo de Japaratinga. </w:t>
      </w:r>
      <w:r w:rsidRPr="00BC26E3">
        <w:rPr>
          <w:iCs/>
        </w:rPr>
        <w:tab/>
      </w:r>
      <w:r w:rsidRPr="00BC26E3">
        <w:rPr>
          <w:iCs/>
        </w:rPr>
        <w:br/>
        <w:t xml:space="preserve">II. A concessão do alvará será condicionada ao cumprimento de normas de segurança, respeito ao meio ambiente e participação em capacitações periódicas promovidas pela Secretaria de Turismo.  </w:t>
      </w:r>
      <w:r w:rsidRPr="00BC26E3">
        <w:rPr>
          <w:iCs/>
        </w:rPr>
        <w:tab/>
      </w:r>
      <w:r w:rsidRPr="00BC26E3">
        <w:rPr>
          <w:iCs/>
        </w:rPr>
        <w:br/>
        <w:t xml:space="preserve">III. O tráfego de </w:t>
      </w:r>
      <w:proofErr w:type="spellStart"/>
      <w:r w:rsidRPr="00BC26E3">
        <w:rPr>
          <w:iCs/>
        </w:rPr>
        <w:t>buggys</w:t>
      </w:r>
      <w:proofErr w:type="spellEnd"/>
      <w:r w:rsidRPr="00BC26E3">
        <w:rPr>
          <w:iCs/>
        </w:rPr>
        <w:t xml:space="preserve"> será restrito às rotas estabelecidas e demarcadas, com o objetivo de evitar impactos nas áreas de restinga, nos habitats sensíveis e nas áreas de desova de tartarugas marinhas.</w:t>
      </w:r>
    </w:p>
    <w:p w14:paraId="6F52A198" w14:textId="77777777" w:rsidR="00BC26E3" w:rsidRDefault="00711308" w:rsidP="00BC26E3">
      <w:pPr>
        <w:pStyle w:val="Default"/>
        <w:spacing w:line="360" w:lineRule="auto"/>
        <w:jc w:val="both"/>
        <w:rPr>
          <w:b/>
        </w:rPr>
      </w:pPr>
      <w:r w:rsidRPr="00BC26E3">
        <w:rPr>
          <w:iCs/>
        </w:rPr>
        <w:t xml:space="preserve">IV. As atividades de </w:t>
      </w:r>
      <w:proofErr w:type="spellStart"/>
      <w:r w:rsidRPr="00BC26E3">
        <w:rPr>
          <w:iCs/>
        </w:rPr>
        <w:t>buggy</w:t>
      </w:r>
      <w:proofErr w:type="spellEnd"/>
      <w:r w:rsidRPr="00BC26E3">
        <w:rPr>
          <w:iCs/>
        </w:rPr>
        <w:t>-turismo somente poderão ser realizadas por condutores credenciados e que estejam em conformidade com as disposições da Lei Municipal nº 604/2021.</w:t>
      </w:r>
      <w:r w:rsidRPr="00BC26E3">
        <w:br/>
      </w:r>
    </w:p>
    <w:p w14:paraId="0C4D7711" w14:textId="54F5A89E" w:rsidR="00142AB8" w:rsidRPr="00BC26E3" w:rsidRDefault="00711308" w:rsidP="00BC26E3">
      <w:pPr>
        <w:pStyle w:val="Default"/>
        <w:spacing w:line="360" w:lineRule="auto"/>
        <w:jc w:val="both"/>
      </w:pPr>
      <w:r w:rsidRPr="00BC26E3">
        <w:rPr>
          <w:b/>
        </w:rPr>
        <w:t>Art. 5º</w:t>
      </w:r>
      <w:r w:rsidR="002C096A" w:rsidRPr="00BC26E3">
        <w:rPr>
          <w:b/>
        </w:rPr>
        <w:t>.</w:t>
      </w:r>
      <w:r w:rsidRPr="00BC26E3">
        <w:t xml:space="preserve"> É expressamente proibido na área regulamentada</w:t>
      </w:r>
      <w:r w:rsidR="00C24C46" w:rsidRPr="00BC26E3">
        <w:t xml:space="preserve"> por esta lei</w:t>
      </w:r>
      <w:r w:rsidRPr="00BC26E3">
        <w:t xml:space="preserve">:   </w:t>
      </w:r>
      <w:r w:rsidRPr="00BC26E3">
        <w:tab/>
      </w:r>
      <w:r w:rsidRPr="00BC26E3">
        <w:br/>
      </w:r>
      <w:r w:rsidRPr="00BC26E3">
        <w:rPr>
          <w:iCs/>
        </w:rPr>
        <w:t xml:space="preserve">I. O trânsito de veículos não autorizados, salvo em situações de emergência ou </w:t>
      </w:r>
      <w:r w:rsidR="00602A2C" w:rsidRPr="00BC26E3">
        <w:rPr>
          <w:iCs/>
        </w:rPr>
        <w:t xml:space="preserve">para a realização de </w:t>
      </w:r>
      <w:r w:rsidRPr="00BC26E3">
        <w:rPr>
          <w:iCs/>
        </w:rPr>
        <w:t xml:space="preserve">ações devidamente autorizadas pelos órgãos competentes.  </w:t>
      </w:r>
      <w:r w:rsidRPr="00BC26E3">
        <w:rPr>
          <w:iCs/>
        </w:rPr>
        <w:tab/>
      </w:r>
      <w:r w:rsidRPr="00BC26E3">
        <w:rPr>
          <w:iCs/>
        </w:rPr>
        <w:br/>
        <w:t xml:space="preserve">II. A instalação de estruturas permanentes ou temporárias, bem como a realização de atividades que possam comprometer a biodiversidade ou degradar o ecossistema local. </w:t>
      </w:r>
      <w:r w:rsidRPr="00BC26E3">
        <w:rPr>
          <w:iCs/>
        </w:rPr>
        <w:tab/>
      </w:r>
      <w:r w:rsidRPr="00BC26E3">
        <w:rPr>
          <w:iCs/>
        </w:rPr>
        <w:br/>
        <w:t>III. A prática de atividades que interfiram nos ciclos naturais da fauna marinha e costeira, incluindo perturbações sonoras, luminosas ou físicas.</w:t>
      </w:r>
      <w:r w:rsidRPr="00BC26E3">
        <w:rPr>
          <w:iCs/>
        </w:rPr>
        <w:br/>
      </w:r>
      <w:r w:rsidRPr="00BC26E3">
        <w:rPr>
          <w:iCs/>
        </w:rPr>
        <w:lastRenderedPageBreak/>
        <w:t xml:space="preserve">IV. É permanentemente </w:t>
      </w:r>
      <w:r w:rsidR="007C78FD" w:rsidRPr="00BC26E3">
        <w:rPr>
          <w:iCs/>
        </w:rPr>
        <w:t>vedada</w:t>
      </w:r>
      <w:r w:rsidRPr="00BC26E3">
        <w:rPr>
          <w:iCs/>
        </w:rPr>
        <w:t xml:space="preserve"> a circulação de veículos automotores na faixa de areia, em qualquer fase da maré, incluindo a baixa-mar, jusante, enchente ou preamar.</w:t>
      </w:r>
    </w:p>
    <w:p w14:paraId="0C4D7712" w14:textId="77777777" w:rsidR="00142AB8" w:rsidRPr="00BC26E3" w:rsidRDefault="00711308" w:rsidP="00BC26E3">
      <w:pPr>
        <w:pStyle w:val="Default"/>
        <w:spacing w:line="360" w:lineRule="auto"/>
        <w:jc w:val="both"/>
        <w:rPr>
          <w:iCs/>
        </w:rPr>
      </w:pPr>
      <w:r w:rsidRPr="00BC26E3">
        <w:rPr>
          <w:iCs/>
        </w:rPr>
        <w:t>V. O uso de churrasqueiras, fogueiras ou qualquer outro método de produção de fogo, independentemente do propósito, visando evitar riscos ambientais e danos ao ecossistema.</w:t>
      </w:r>
    </w:p>
    <w:p w14:paraId="0C4D7714" w14:textId="768031C2" w:rsidR="00142AB8" w:rsidRPr="00BC26E3" w:rsidRDefault="00711308" w:rsidP="00BC26E3">
      <w:pPr>
        <w:pStyle w:val="Default"/>
        <w:spacing w:line="360" w:lineRule="auto"/>
        <w:jc w:val="both"/>
        <w:rPr>
          <w:iCs/>
        </w:rPr>
      </w:pPr>
      <w:r w:rsidRPr="00BC26E3">
        <w:rPr>
          <w:iCs/>
        </w:rPr>
        <w:t>VI. A utilização e manuseio de quaisquer materiais contaminantes de classe I, como óleos minerais, combustíveis, fluidos de freio, aditivos, lubrificantes, graxas, produtos químicos e outras substâncias empregadas em manutenções automotivas.</w:t>
      </w:r>
    </w:p>
    <w:p w14:paraId="3EB151CB" w14:textId="77777777" w:rsidR="00BC26E3" w:rsidRDefault="00BC26E3" w:rsidP="00BC26E3">
      <w:pPr>
        <w:pStyle w:val="Default"/>
        <w:spacing w:line="360" w:lineRule="auto"/>
        <w:jc w:val="both"/>
        <w:rPr>
          <w:b/>
          <w:bCs/>
        </w:rPr>
      </w:pPr>
    </w:p>
    <w:p w14:paraId="77725269" w14:textId="77777777" w:rsidR="00BC26E3" w:rsidRDefault="00711308" w:rsidP="00BC26E3">
      <w:pPr>
        <w:pStyle w:val="Default"/>
        <w:spacing w:line="360" w:lineRule="auto"/>
        <w:jc w:val="both"/>
        <w:rPr>
          <w:b/>
        </w:rPr>
      </w:pPr>
      <w:r w:rsidRPr="00BC26E3">
        <w:rPr>
          <w:b/>
          <w:bCs/>
        </w:rPr>
        <w:t>Art. 6</w:t>
      </w:r>
      <w:r w:rsidR="002C096A" w:rsidRPr="00BC26E3">
        <w:rPr>
          <w:b/>
          <w:bCs/>
        </w:rPr>
        <w:t>º.</w:t>
      </w:r>
      <w:r w:rsidRPr="00BC26E3">
        <w:t xml:space="preserve"> Fica </w:t>
      </w:r>
      <w:r w:rsidR="002C096A" w:rsidRPr="00BC26E3">
        <w:t>vedado</w:t>
      </w:r>
      <w:r w:rsidRPr="00BC26E3">
        <w:t xml:space="preserve"> o ingresso de pessoas portando ou fazendo uso de quaisquer meios de amplificação sonora de qualquer porte, som </w:t>
      </w:r>
      <w:r w:rsidR="00F16EA9" w:rsidRPr="00BC26E3">
        <w:t>automotivo, caixa</w:t>
      </w:r>
      <w:r w:rsidRPr="00BC26E3">
        <w:t xml:space="preserve"> de som portátil ou similar nas vias de acesso, praia ou na rota.</w:t>
      </w:r>
      <w:r w:rsidRPr="00BC26E3">
        <w:br/>
      </w:r>
    </w:p>
    <w:p w14:paraId="61793A6C" w14:textId="55499AAD" w:rsidR="00F16EA9" w:rsidRPr="00BC26E3" w:rsidRDefault="00711308" w:rsidP="00BC26E3">
      <w:pPr>
        <w:pStyle w:val="Default"/>
        <w:spacing w:line="360" w:lineRule="auto"/>
        <w:jc w:val="both"/>
        <w:rPr>
          <w:b/>
        </w:rPr>
      </w:pPr>
      <w:r w:rsidRPr="00BC26E3">
        <w:rPr>
          <w:b/>
        </w:rPr>
        <w:t>Art. 7</w:t>
      </w:r>
      <w:r w:rsidR="00BC26E3">
        <w:rPr>
          <w:b/>
        </w:rPr>
        <w:t>°</w:t>
      </w:r>
      <w:r w:rsidR="00FF429A" w:rsidRPr="00BC26E3">
        <w:rPr>
          <w:b/>
        </w:rPr>
        <w:t>.</w:t>
      </w:r>
      <w:r w:rsidR="00BC26E3">
        <w:rPr>
          <w:b/>
        </w:rPr>
        <w:t xml:space="preserve"> </w:t>
      </w:r>
      <w:r w:rsidRPr="00BC26E3">
        <w:t>É vedado o uso do solo da Praia do Salgado para a instalação de placas, outdoors, barracas, quiosques ou qualquer outra estrutura, seja móvel ou fixa, sem a prévia autorização da Prefeitura Municipal de Japaratinga.</w:t>
      </w:r>
      <w:r w:rsidRPr="00BC26E3">
        <w:tab/>
      </w:r>
      <w:r w:rsidRPr="00BC26E3">
        <w:rPr>
          <w:b/>
        </w:rPr>
        <w:t xml:space="preserve"> </w:t>
      </w:r>
      <w:r w:rsidRPr="00BC26E3">
        <w:rPr>
          <w:b/>
        </w:rPr>
        <w:br/>
        <w:t>§1º</w:t>
      </w:r>
      <w:r w:rsidR="00F16EA9" w:rsidRPr="00BC26E3">
        <w:rPr>
          <w:b/>
        </w:rPr>
        <w:t>.</w:t>
      </w:r>
      <w:r w:rsidRPr="00BC26E3">
        <w:rPr>
          <w:b/>
        </w:rPr>
        <w:t xml:space="preserve"> </w:t>
      </w:r>
      <w:r w:rsidRPr="00BC26E3">
        <w:t>A instalação de qualquer estrutura sem a devida autorização estará sujeita à remoção imediata pelos órgãos fiscalizadores competentes da Prefeitura Municipal.</w:t>
      </w:r>
      <w:r w:rsidRPr="00BC26E3">
        <w:tab/>
      </w:r>
    </w:p>
    <w:p w14:paraId="6D4827AB" w14:textId="77777777" w:rsidR="00BC26E3" w:rsidRDefault="00711308" w:rsidP="00BC26E3">
      <w:pPr>
        <w:pStyle w:val="Default"/>
        <w:spacing w:line="360" w:lineRule="auto"/>
        <w:jc w:val="both"/>
        <w:rPr>
          <w:b/>
        </w:rPr>
      </w:pPr>
      <w:r w:rsidRPr="00BC26E3">
        <w:rPr>
          <w:b/>
        </w:rPr>
        <w:t>§2º</w:t>
      </w:r>
      <w:r w:rsidR="00F16EA9" w:rsidRPr="00BC26E3">
        <w:rPr>
          <w:b/>
        </w:rPr>
        <w:t>.</w:t>
      </w:r>
      <w:r w:rsidRPr="00BC26E3">
        <w:rPr>
          <w:b/>
        </w:rPr>
        <w:t xml:space="preserve"> </w:t>
      </w:r>
      <w:r w:rsidRPr="00BC26E3">
        <w:t>O responsável pela instalação não autorizada estará passível de aplicação de multa estabelecida pelo órgão fiscalizador, conforme regulamentação vigente.</w:t>
      </w:r>
      <w:r w:rsidRPr="00BC26E3">
        <w:rPr>
          <w:b/>
        </w:rPr>
        <w:br/>
      </w:r>
    </w:p>
    <w:p w14:paraId="0C4D7717" w14:textId="03BFB9D1" w:rsidR="00142AB8" w:rsidRPr="00BC26E3" w:rsidRDefault="00711308" w:rsidP="00BC26E3">
      <w:pPr>
        <w:pStyle w:val="Default"/>
        <w:spacing w:line="360" w:lineRule="auto"/>
        <w:jc w:val="both"/>
      </w:pPr>
      <w:r w:rsidRPr="00BC26E3">
        <w:rPr>
          <w:b/>
        </w:rPr>
        <w:t>Art. 8º</w:t>
      </w:r>
      <w:r w:rsidR="00ED09A6" w:rsidRPr="00BC26E3">
        <w:rPr>
          <w:b/>
        </w:rPr>
        <w:t>.</w:t>
      </w:r>
      <w:r w:rsidRPr="00BC26E3">
        <w:t xml:space="preserve"> A Secretaria de Meio Ambiente e Turismo será responsável por: </w:t>
      </w:r>
      <w:r w:rsidRPr="00BC26E3">
        <w:tab/>
      </w:r>
      <w:r w:rsidRPr="00BC26E3">
        <w:br/>
      </w:r>
      <w:r w:rsidRPr="00BC26E3">
        <w:rPr>
          <w:iCs/>
        </w:rPr>
        <w:t xml:space="preserve">I. Realizar o monitoramento periódico da área regulamentada. </w:t>
      </w:r>
      <w:r w:rsidRPr="00BC26E3">
        <w:rPr>
          <w:iCs/>
        </w:rPr>
        <w:tab/>
      </w:r>
      <w:r w:rsidRPr="00BC26E3">
        <w:rPr>
          <w:iCs/>
        </w:rPr>
        <w:br/>
        <w:t xml:space="preserve">II. Implementar programas de educação ambiental voltados para a preservação da Rota Ecológica da Praia do Salgado. </w:t>
      </w:r>
      <w:r w:rsidRPr="00BC26E3">
        <w:rPr>
          <w:iCs/>
        </w:rPr>
        <w:tab/>
      </w:r>
      <w:r w:rsidRPr="00BC26E3">
        <w:rPr>
          <w:iCs/>
        </w:rPr>
        <w:br/>
        <w:t>III. Aplicar as penalidades estabelecidas em caso de descumprimento das disposições desta lei.</w:t>
      </w:r>
    </w:p>
    <w:p w14:paraId="5BBE0A14" w14:textId="77777777" w:rsidR="00BC26E3" w:rsidRDefault="00BC26E3" w:rsidP="00BC26E3">
      <w:pPr>
        <w:pStyle w:val="Default"/>
        <w:spacing w:line="360" w:lineRule="auto"/>
        <w:jc w:val="both"/>
        <w:rPr>
          <w:b/>
          <w:bCs/>
          <w:lang w:eastAsia="zh-CN"/>
        </w:rPr>
      </w:pPr>
    </w:p>
    <w:p w14:paraId="0C4D7718" w14:textId="0426B36D" w:rsidR="00142AB8" w:rsidRPr="00BC26E3" w:rsidRDefault="00711308" w:rsidP="00BC26E3">
      <w:pPr>
        <w:pStyle w:val="Default"/>
        <w:spacing w:line="360" w:lineRule="auto"/>
        <w:jc w:val="both"/>
      </w:pPr>
      <w:r w:rsidRPr="00BC26E3">
        <w:rPr>
          <w:b/>
          <w:bCs/>
          <w:lang w:eastAsia="zh-CN"/>
        </w:rPr>
        <w:lastRenderedPageBreak/>
        <w:t>Art. 9º</w:t>
      </w:r>
      <w:r w:rsidR="00ED09A6" w:rsidRPr="00BC26E3">
        <w:rPr>
          <w:b/>
          <w:bCs/>
          <w:lang w:eastAsia="zh-CN"/>
        </w:rPr>
        <w:t>.</w:t>
      </w:r>
      <w:r w:rsidRPr="00BC26E3">
        <w:rPr>
          <w:lang w:eastAsia="zh-CN"/>
        </w:rPr>
        <w:t xml:space="preserve"> O descumprimento será coibido por agentes públicos da Secretaria Municipal, pela Guarda Civil Municipal, em conjunto com os órgãos de segurança pública, conforme artigo 5º da Lei Federal nº 13.022/2014.</w:t>
      </w:r>
    </w:p>
    <w:p w14:paraId="17191B8B" w14:textId="77777777" w:rsidR="00BC26E3" w:rsidRDefault="00BC26E3" w:rsidP="00BC26E3">
      <w:pPr>
        <w:pStyle w:val="Default"/>
        <w:spacing w:line="360" w:lineRule="auto"/>
        <w:jc w:val="both"/>
        <w:rPr>
          <w:b/>
        </w:rPr>
      </w:pPr>
    </w:p>
    <w:p w14:paraId="082DE558" w14:textId="249584EC" w:rsidR="00E3086C" w:rsidRPr="00BC26E3" w:rsidRDefault="00711308" w:rsidP="00BC26E3">
      <w:pPr>
        <w:pStyle w:val="Default"/>
        <w:spacing w:line="360" w:lineRule="auto"/>
        <w:jc w:val="both"/>
      </w:pPr>
      <w:r w:rsidRPr="00BC26E3">
        <w:rPr>
          <w:b/>
        </w:rPr>
        <w:t>Art. 10</w:t>
      </w:r>
      <w:r w:rsidR="003C4D5D" w:rsidRPr="00BC26E3">
        <w:rPr>
          <w:b/>
        </w:rPr>
        <w:t>.</w:t>
      </w:r>
      <w:r w:rsidRPr="00BC26E3">
        <w:t xml:space="preserve"> O descumprimento das disposições desta lei resultará em: </w:t>
      </w:r>
      <w:r w:rsidRPr="00BC26E3">
        <w:tab/>
      </w:r>
    </w:p>
    <w:p w14:paraId="0C4D7719" w14:textId="2CA19427" w:rsidR="00142AB8" w:rsidRPr="00BC26E3" w:rsidRDefault="00711308" w:rsidP="00BC26E3">
      <w:pPr>
        <w:pStyle w:val="Default"/>
        <w:spacing w:line="360" w:lineRule="auto"/>
        <w:jc w:val="both"/>
        <w:rPr>
          <w:iCs/>
        </w:rPr>
      </w:pPr>
      <w:r w:rsidRPr="00BC26E3">
        <w:rPr>
          <w:iCs/>
        </w:rPr>
        <w:t>I. Aplicação de multas para veículos não autorizados que transitarem na área regulamentada</w:t>
      </w:r>
      <w:r w:rsidR="00EA2568" w:rsidRPr="00BC26E3">
        <w:rPr>
          <w:iCs/>
        </w:rPr>
        <w:t xml:space="preserve">, no valor equivalente a </w:t>
      </w:r>
      <w:r w:rsidR="00C468FF" w:rsidRPr="00BC26E3">
        <w:rPr>
          <w:iCs/>
        </w:rPr>
        <w:t>cinquenta por cento do salário-mínimo nacional</w:t>
      </w:r>
      <w:r w:rsidRPr="00BC26E3">
        <w:rPr>
          <w:iCs/>
        </w:rPr>
        <w:t>.</w:t>
      </w:r>
      <w:r w:rsidRPr="00BC26E3">
        <w:rPr>
          <w:iCs/>
        </w:rPr>
        <w:br/>
        <w:t>II. Penalidades previstas na legislação ambiental, incluindo:</w:t>
      </w:r>
      <w:r w:rsidRPr="00BC26E3">
        <w:t xml:space="preserve"> </w:t>
      </w:r>
      <w:r w:rsidRPr="00BC26E3">
        <w:tab/>
      </w:r>
    </w:p>
    <w:p w14:paraId="44B21445" w14:textId="77092C0B" w:rsidR="003C4D5D" w:rsidRPr="00BC26E3" w:rsidRDefault="00711308" w:rsidP="00BC26E3">
      <w:pPr>
        <w:pStyle w:val="Default"/>
        <w:spacing w:line="360" w:lineRule="auto"/>
        <w:jc w:val="both"/>
      </w:pPr>
      <w:r w:rsidRPr="00BC26E3">
        <w:t xml:space="preserve">a) Multas administrativas; </w:t>
      </w:r>
      <w:r w:rsidRPr="00BC26E3">
        <w:tab/>
      </w:r>
      <w:r w:rsidRPr="00BC26E3">
        <w:br/>
        <w:t>b) Detenção, conforme a legislação aplicável;</w:t>
      </w:r>
      <w:r w:rsidRPr="00BC26E3">
        <w:tab/>
      </w:r>
      <w:r w:rsidRPr="00BC26E3">
        <w:br/>
        <w:t xml:space="preserve">c) Suspensão de atividades ou cassação de alvará, licenças ambientais ou de funcionamento. </w:t>
      </w:r>
      <w:r w:rsidRPr="00BC26E3">
        <w:br/>
      </w:r>
      <w:r w:rsidRPr="00BC26E3">
        <w:rPr>
          <w:iCs/>
        </w:rPr>
        <w:t>III. As infrações ambientais serão qualificadas como crimes de natureza grave, em virtude dos danos substanciais que impõem ao meio ambiente, à qualidade de vida da população e à sustentabilidade ecológica global.</w:t>
      </w:r>
      <w:r w:rsidRPr="00BC26E3">
        <w:rPr>
          <w:iCs/>
        </w:rPr>
        <w:tab/>
      </w:r>
    </w:p>
    <w:p w14:paraId="4093C5B1" w14:textId="77777777" w:rsidR="00BC26E3" w:rsidRDefault="00BC26E3" w:rsidP="00BC26E3">
      <w:pPr>
        <w:pStyle w:val="Default"/>
        <w:spacing w:line="360" w:lineRule="auto"/>
        <w:jc w:val="both"/>
        <w:rPr>
          <w:b/>
          <w:bCs/>
        </w:rPr>
      </w:pPr>
    </w:p>
    <w:p w14:paraId="139E7433" w14:textId="77777777" w:rsidR="00BC26E3" w:rsidRDefault="008D6B1A" w:rsidP="00BC26E3">
      <w:pPr>
        <w:pStyle w:val="Default"/>
        <w:spacing w:line="360" w:lineRule="auto"/>
        <w:jc w:val="both"/>
        <w:rPr>
          <w:b/>
        </w:rPr>
      </w:pPr>
      <w:r w:rsidRPr="00BC26E3">
        <w:rPr>
          <w:b/>
          <w:bCs/>
        </w:rPr>
        <w:t>Art. 11.</w:t>
      </w:r>
      <w:r w:rsidRPr="00BC26E3">
        <w:t xml:space="preserve"> As despesas decorrentes dessa Lei serão suportadas pelas dotações orçamentárias </w:t>
      </w:r>
      <w:r w:rsidR="000C771D" w:rsidRPr="00BC26E3">
        <w:t>constantes na Lei de Orçamento do exercício 2025 e seguintes.</w:t>
      </w:r>
      <w:r w:rsidR="00711308" w:rsidRPr="00BC26E3">
        <w:br/>
      </w:r>
    </w:p>
    <w:p w14:paraId="0C4D771B" w14:textId="48B645BE" w:rsidR="00142AB8" w:rsidRPr="00BC26E3" w:rsidRDefault="00711308" w:rsidP="00BC26E3">
      <w:pPr>
        <w:pStyle w:val="Default"/>
        <w:spacing w:line="360" w:lineRule="auto"/>
        <w:jc w:val="both"/>
        <w:rPr>
          <w:b/>
        </w:rPr>
      </w:pPr>
      <w:r w:rsidRPr="00BC26E3">
        <w:rPr>
          <w:b/>
        </w:rPr>
        <w:t>Art. 1</w:t>
      </w:r>
      <w:r w:rsidR="002902A1" w:rsidRPr="00BC26E3">
        <w:rPr>
          <w:b/>
        </w:rPr>
        <w:t>2</w:t>
      </w:r>
      <w:r w:rsidR="003C4D5D" w:rsidRPr="00BC26E3">
        <w:rPr>
          <w:b/>
        </w:rPr>
        <w:t>.</w:t>
      </w:r>
      <w:r w:rsidRPr="00BC26E3">
        <w:t xml:space="preserve"> Esta lei entra em vigor na data de sua publicação.</w:t>
      </w:r>
    </w:p>
    <w:p w14:paraId="1AE47056" w14:textId="77777777" w:rsidR="00BC26E3" w:rsidRDefault="00BC26E3" w:rsidP="00BC26E3">
      <w:pPr>
        <w:pStyle w:val="Default"/>
        <w:spacing w:line="360" w:lineRule="auto"/>
        <w:jc w:val="both"/>
        <w:rPr>
          <w:b/>
        </w:rPr>
      </w:pPr>
    </w:p>
    <w:p w14:paraId="64C1DC1F" w14:textId="44B62634" w:rsidR="002902A1" w:rsidRPr="00BC26E3" w:rsidRDefault="002902A1" w:rsidP="00BC26E3">
      <w:pPr>
        <w:pStyle w:val="Default"/>
        <w:spacing w:line="360" w:lineRule="auto"/>
        <w:jc w:val="both"/>
        <w:rPr>
          <w:bCs/>
        </w:rPr>
      </w:pPr>
      <w:r w:rsidRPr="00BC26E3">
        <w:rPr>
          <w:b/>
        </w:rPr>
        <w:t xml:space="preserve">Art. 13. </w:t>
      </w:r>
      <w:r w:rsidRPr="00BC26E3">
        <w:rPr>
          <w:bCs/>
        </w:rPr>
        <w:t xml:space="preserve">Revoguem-se as disposições em </w:t>
      </w:r>
      <w:r w:rsidR="004029C0" w:rsidRPr="00BC26E3">
        <w:rPr>
          <w:bCs/>
        </w:rPr>
        <w:t>contrário</w:t>
      </w:r>
      <w:r w:rsidRPr="00BC26E3">
        <w:rPr>
          <w:bCs/>
        </w:rPr>
        <w:t xml:space="preserve">. </w:t>
      </w:r>
    </w:p>
    <w:p w14:paraId="578A8D3E" w14:textId="77777777" w:rsidR="002902A1" w:rsidRPr="002902A1" w:rsidRDefault="002902A1" w:rsidP="00BC26E3">
      <w:pPr>
        <w:pStyle w:val="Default"/>
        <w:spacing w:line="360" w:lineRule="auto"/>
        <w:jc w:val="both"/>
        <w:rPr>
          <w:rFonts w:ascii="Book Antiqua" w:hAnsi="Book Antiqua"/>
          <w:bCs/>
        </w:rPr>
      </w:pPr>
    </w:p>
    <w:p w14:paraId="0C4D771C" w14:textId="30C5C96F" w:rsidR="00142AB8" w:rsidRDefault="002902A1" w:rsidP="00BC26E3">
      <w:pPr>
        <w:pStyle w:val="Default"/>
        <w:spacing w:line="360" w:lineRule="auto"/>
        <w:jc w:val="right"/>
        <w:rPr>
          <w:rFonts w:ascii="Book Antiqua" w:hAnsi="Book Antiqua"/>
        </w:rPr>
      </w:pPr>
      <w:r>
        <w:rPr>
          <w:rFonts w:ascii="Book Antiqua" w:hAnsi="Book Antiqua"/>
        </w:rPr>
        <w:t>Gabinete do Prefeito</w:t>
      </w:r>
      <w:r w:rsidR="00711308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em </w:t>
      </w:r>
      <w:r w:rsidR="00EB330F">
        <w:rPr>
          <w:rFonts w:ascii="Book Antiqua" w:hAnsi="Book Antiqua"/>
        </w:rPr>
        <w:t>16</w:t>
      </w:r>
      <w:r w:rsidR="004029C0">
        <w:rPr>
          <w:rFonts w:ascii="Book Antiqua" w:hAnsi="Book Antiqua"/>
        </w:rPr>
        <w:t xml:space="preserve"> de </w:t>
      </w:r>
      <w:r w:rsidR="00EB330F">
        <w:rPr>
          <w:rFonts w:ascii="Book Antiqua" w:hAnsi="Book Antiqua"/>
          <w:color w:val="auto"/>
        </w:rPr>
        <w:t>maio</w:t>
      </w:r>
      <w:bookmarkStart w:id="3" w:name="_GoBack"/>
      <w:bookmarkEnd w:id="3"/>
      <w:r w:rsidR="004029C0" w:rsidRPr="004029C0">
        <w:rPr>
          <w:rFonts w:ascii="Book Antiqua" w:hAnsi="Book Antiqua"/>
          <w:color w:val="auto"/>
        </w:rPr>
        <w:t xml:space="preserve"> de 2025.</w:t>
      </w:r>
      <w:r w:rsidR="00711308" w:rsidRPr="004029C0">
        <w:rPr>
          <w:rFonts w:ascii="Book Antiqua" w:hAnsi="Book Antiqua"/>
          <w:color w:val="auto"/>
        </w:rPr>
        <w:t xml:space="preserve"> </w:t>
      </w:r>
    </w:p>
    <w:p w14:paraId="0C4D771D" w14:textId="5195B0F7" w:rsidR="00142AB8" w:rsidRDefault="00711308" w:rsidP="00BC26E3">
      <w:pPr>
        <w:pStyle w:val="Default"/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br/>
      </w:r>
    </w:p>
    <w:p w14:paraId="0C4D771E" w14:textId="77720D2C" w:rsidR="00142AB8" w:rsidRPr="00BC26E3" w:rsidRDefault="00BC26E3" w:rsidP="00BC26E3">
      <w:pPr>
        <w:pStyle w:val="Default"/>
        <w:spacing w:line="360" w:lineRule="auto"/>
        <w:jc w:val="center"/>
        <w:rPr>
          <w:b/>
          <w:bCs/>
        </w:rPr>
      </w:pPr>
      <w:r w:rsidRPr="00BC26E3">
        <w:rPr>
          <w:b/>
          <w:bCs/>
        </w:rPr>
        <w:t>JOSÉ SEVERINO DA SILVA</w:t>
      </w:r>
    </w:p>
    <w:p w14:paraId="0C4D771F" w14:textId="65A3174A" w:rsidR="00142AB8" w:rsidRPr="00BC26E3" w:rsidRDefault="00FE6E01" w:rsidP="00BC26E3">
      <w:pPr>
        <w:pStyle w:val="Default"/>
        <w:spacing w:line="360" w:lineRule="auto"/>
        <w:jc w:val="center"/>
        <w:rPr>
          <w:b/>
          <w:bCs/>
        </w:rPr>
      </w:pPr>
      <w:r>
        <w:rPr>
          <w:b/>
          <w:bCs/>
        </w:rPr>
        <w:t>PREFEITO</w:t>
      </w:r>
    </w:p>
    <w:sectPr w:rsidR="00142AB8" w:rsidRPr="00BC26E3">
      <w:headerReference w:type="default" r:id="rId8"/>
      <w:footerReference w:type="default" r:id="rId9"/>
      <w:pgSz w:w="11906" w:h="16838"/>
      <w:pgMar w:top="1702" w:right="1700" w:bottom="426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8C9FE" w14:textId="77777777" w:rsidR="008B2F7B" w:rsidRDefault="008B2F7B">
      <w:pPr>
        <w:spacing w:line="240" w:lineRule="auto"/>
      </w:pPr>
      <w:r>
        <w:separator/>
      </w:r>
    </w:p>
  </w:endnote>
  <w:endnote w:type="continuationSeparator" w:id="0">
    <w:p w14:paraId="08A9548D" w14:textId="77777777" w:rsidR="008B2F7B" w:rsidRDefault="008B2F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5101272"/>
      <w:docPartObj>
        <w:docPartGallery w:val="Page Numbers (Bottom of Page)"/>
        <w:docPartUnique/>
      </w:docPartObj>
    </w:sdtPr>
    <w:sdtEndPr/>
    <w:sdtContent>
      <w:p w14:paraId="1D01CF12" w14:textId="0C925B7F" w:rsidR="00BC26E3" w:rsidRDefault="00BC26E3">
        <w:pPr>
          <w:pStyle w:val="Rodap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30F">
          <w:rPr>
            <w:noProof/>
          </w:rPr>
          <w:t>4</w:t>
        </w:r>
        <w:r>
          <w:fldChar w:fldCharType="end"/>
        </w:r>
      </w:p>
    </w:sdtContent>
  </w:sdt>
  <w:p w14:paraId="0C4D772A" w14:textId="2210E163" w:rsidR="00142AB8" w:rsidRDefault="00BC26E3">
    <w:pPr>
      <w:pStyle w:val="SemEspaamento"/>
      <w:jc w:val="center"/>
      <w:rPr>
        <w:lang w:eastAsia="pt-BR"/>
      </w:rPr>
    </w:pPr>
    <w:r>
      <w:rPr>
        <w:noProof/>
        <w:lang w:eastAsia="pt-BR"/>
      </w:rPr>
      <w:drawing>
        <wp:inline distT="0" distB="0" distL="0" distR="0" wp14:anchorId="7CA36036" wp14:editId="27768574">
          <wp:extent cx="3840480" cy="816521"/>
          <wp:effectExtent l="0" t="0" r="0" b="317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57349" cy="8201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A2CF9" w14:textId="77777777" w:rsidR="008B2F7B" w:rsidRDefault="008B2F7B">
      <w:pPr>
        <w:spacing w:after="0"/>
      </w:pPr>
      <w:r>
        <w:separator/>
      </w:r>
    </w:p>
  </w:footnote>
  <w:footnote w:type="continuationSeparator" w:id="0">
    <w:p w14:paraId="2A0B4CCC" w14:textId="77777777" w:rsidR="008B2F7B" w:rsidRDefault="008B2F7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D7724" w14:textId="77777777" w:rsidR="00142AB8" w:rsidRDefault="00711308">
    <w:pPr>
      <w:pStyle w:val="Cabealho"/>
      <w:jc w:val="center"/>
    </w:pPr>
    <w:r>
      <w:rPr>
        <w:rFonts w:ascii="Times New Roman" w:hAnsi="Times New Roman"/>
        <w:noProof/>
        <w:sz w:val="20"/>
        <w:lang w:val="pt-BR" w:eastAsia="pt-BR" w:bidi="ar-SA"/>
      </w:rPr>
      <w:drawing>
        <wp:anchor distT="0" distB="0" distL="114300" distR="114300" simplePos="0" relativeHeight="251659264" behindDoc="0" locked="0" layoutInCell="1" allowOverlap="1" wp14:anchorId="0C4D772B" wp14:editId="0C4D772C">
          <wp:simplePos x="0" y="0"/>
          <wp:positionH relativeFrom="margin">
            <wp:posOffset>2333625</wp:posOffset>
          </wp:positionH>
          <wp:positionV relativeFrom="margin">
            <wp:posOffset>-1296670</wp:posOffset>
          </wp:positionV>
          <wp:extent cx="848360" cy="571500"/>
          <wp:effectExtent l="0" t="0" r="889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8591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C4D7725" w14:textId="77777777" w:rsidR="00142AB8" w:rsidRDefault="00711308">
    <w:pPr>
      <w:pStyle w:val="Cabealho"/>
      <w:spacing w:after="0" w:line="240" w:lineRule="auto"/>
      <w:ind w:firstLine="567"/>
      <w:jc w:val="center"/>
      <w:rPr>
        <w:rFonts w:ascii="Times New Roman" w:hAnsi="Times New Roman"/>
        <w:sz w:val="20"/>
        <w:lang w:val="pt-BR" w:eastAsia="pt-BR"/>
      </w:rPr>
    </w:pPr>
    <w:r>
      <w:rPr>
        <w:rFonts w:ascii="Times New Roman" w:hAnsi="Times New Roman"/>
        <w:sz w:val="20"/>
        <w:lang w:val="pt-BR" w:eastAsia="pt-BR"/>
      </w:rPr>
      <w:t>ESTADO DE ALAGOAS</w:t>
    </w:r>
  </w:p>
  <w:p w14:paraId="0C4D7726" w14:textId="77777777" w:rsidR="00142AB8" w:rsidRDefault="00711308">
    <w:pPr>
      <w:pStyle w:val="Cabealho"/>
      <w:tabs>
        <w:tab w:val="left" w:pos="708"/>
      </w:tabs>
      <w:spacing w:after="0" w:line="240" w:lineRule="auto"/>
      <w:ind w:firstLine="567"/>
      <w:jc w:val="center"/>
      <w:rPr>
        <w:rFonts w:ascii="Verdana" w:hAnsi="Verdana"/>
        <w:b/>
        <w:sz w:val="20"/>
        <w:lang w:val="pt-BR" w:eastAsia="pt-BR"/>
      </w:rPr>
    </w:pPr>
    <w:r>
      <w:rPr>
        <w:rFonts w:ascii="Verdana" w:hAnsi="Verdana"/>
        <w:b/>
        <w:sz w:val="20"/>
        <w:lang w:val="pt-BR" w:eastAsia="pt-BR"/>
      </w:rPr>
      <w:t>PREFEITURA MUNICIPAL DE JAPARATINGA</w:t>
    </w:r>
  </w:p>
  <w:p w14:paraId="0C4D7727" w14:textId="77777777" w:rsidR="00142AB8" w:rsidRDefault="00711308">
    <w:pPr>
      <w:pStyle w:val="Cabealho"/>
      <w:tabs>
        <w:tab w:val="left" w:pos="708"/>
      </w:tabs>
      <w:spacing w:after="0" w:line="240" w:lineRule="auto"/>
      <w:ind w:firstLine="567"/>
      <w:jc w:val="center"/>
      <w:rPr>
        <w:rFonts w:ascii="Verdana" w:hAnsi="Verdana"/>
        <w:b/>
        <w:sz w:val="20"/>
        <w:lang w:val="pt-BR" w:eastAsia="pt-BR"/>
      </w:rPr>
    </w:pPr>
    <w:r>
      <w:rPr>
        <w:rFonts w:ascii="Verdana" w:hAnsi="Verdana"/>
        <w:b/>
        <w:sz w:val="20"/>
        <w:lang w:val="pt-BR" w:eastAsia="pt-BR"/>
      </w:rPr>
      <w:t>GABINETE DO PREFEITO</w:t>
    </w:r>
  </w:p>
  <w:p w14:paraId="0C4D7728" w14:textId="77777777" w:rsidR="00142AB8" w:rsidRDefault="00142AB8">
    <w:pPr>
      <w:pStyle w:val="Cabealho"/>
      <w:tabs>
        <w:tab w:val="left" w:pos="708"/>
      </w:tabs>
      <w:spacing w:after="0" w:line="240" w:lineRule="auto"/>
      <w:ind w:firstLine="567"/>
      <w:jc w:val="center"/>
      <w:rPr>
        <w:rFonts w:ascii="Verdana" w:hAnsi="Verdana"/>
        <w:b/>
        <w:sz w:val="20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BEDD9"/>
    <w:multiLevelType w:val="singleLevel"/>
    <w:tmpl w:val="4A3BEDD9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89"/>
    <w:rsid w:val="000430F4"/>
    <w:rsid w:val="00045743"/>
    <w:rsid w:val="000611FF"/>
    <w:rsid w:val="0008523F"/>
    <w:rsid w:val="000A607C"/>
    <w:rsid w:val="000C4BA3"/>
    <w:rsid w:val="000C771D"/>
    <w:rsid w:val="000F2378"/>
    <w:rsid w:val="0011235F"/>
    <w:rsid w:val="001264C7"/>
    <w:rsid w:val="001278F7"/>
    <w:rsid w:val="00142AB8"/>
    <w:rsid w:val="00150059"/>
    <w:rsid w:val="001502A8"/>
    <w:rsid w:val="0015333E"/>
    <w:rsid w:val="001547C1"/>
    <w:rsid w:val="001743C0"/>
    <w:rsid w:val="001926EC"/>
    <w:rsid w:val="001A2FB6"/>
    <w:rsid w:val="001C577D"/>
    <w:rsid w:val="001E687C"/>
    <w:rsid w:val="00201B1F"/>
    <w:rsid w:val="00206731"/>
    <w:rsid w:val="00212520"/>
    <w:rsid w:val="00231315"/>
    <w:rsid w:val="00236CE8"/>
    <w:rsid w:val="0024424E"/>
    <w:rsid w:val="00255571"/>
    <w:rsid w:val="002601B0"/>
    <w:rsid w:val="00266162"/>
    <w:rsid w:val="00276128"/>
    <w:rsid w:val="00284B5E"/>
    <w:rsid w:val="002902A1"/>
    <w:rsid w:val="002A01FB"/>
    <w:rsid w:val="002B1597"/>
    <w:rsid w:val="002B58FC"/>
    <w:rsid w:val="002C096A"/>
    <w:rsid w:val="002D08FF"/>
    <w:rsid w:val="002E13DE"/>
    <w:rsid w:val="002F3714"/>
    <w:rsid w:val="003169BB"/>
    <w:rsid w:val="00330FA2"/>
    <w:rsid w:val="003511DD"/>
    <w:rsid w:val="00365C48"/>
    <w:rsid w:val="00366549"/>
    <w:rsid w:val="00371CBB"/>
    <w:rsid w:val="0039704F"/>
    <w:rsid w:val="003B055D"/>
    <w:rsid w:val="003C4444"/>
    <w:rsid w:val="003C4D5D"/>
    <w:rsid w:val="004029C0"/>
    <w:rsid w:val="00411E47"/>
    <w:rsid w:val="00432AE8"/>
    <w:rsid w:val="00457327"/>
    <w:rsid w:val="00474267"/>
    <w:rsid w:val="004943F6"/>
    <w:rsid w:val="004D5078"/>
    <w:rsid w:val="004E2475"/>
    <w:rsid w:val="004E459F"/>
    <w:rsid w:val="004F5211"/>
    <w:rsid w:val="00501762"/>
    <w:rsid w:val="005022FB"/>
    <w:rsid w:val="00510F4A"/>
    <w:rsid w:val="00512340"/>
    <w:rsid w:val="0051506B"/>
    <w:rsid w:val="005257C7"/>
    <w:rsid w:val="0056315F"/>
    <w:rsid w:val="005634E7"/>
    <w:rsid w:val="005664BD"/>
    <w:rsid w:val="0059126C"/>
    <w:rsid w:val="005972F6"/>
    <w:rsid w:val="005C65A3"/>
    <w:rsid w:val="005D7C41"/>
    <w:rsid w:val="005E222E"/>
    <w:rsid w:val="00602A2C"/>
    <w:rsid w:val="00604E3A"/>
    <w:rsid w:val="00612532"/>
    <w:rsid w:val="00621D62"/>
    <w:rsid w:val="0062660D"/>
    <w:rsid w:val="006431F6"/>
    <w:rsid w:val="0066674F"/>
    <w:rsid w:val="00672884"/>
    <w:rsid w:val="00696033"/>
    <w:rsid w:val="006A299B"/>
    <w:rsid w:val="006D5FEB"/>
    <w:rsid w:val="006E1D2D"/>
    <w:rsid w:val="006E5CAA"/>
    <w:rsid w:val="006E5EBE"/>
    <w:rsid w:val="00704187"/>
    <w:rsid w:val="00711308"/>
    <w:rsid w:val="007350BB"/>
    <w:rsid w:val="007528FA"/>
    <w:rsid w:val="00773EA5"/>
    <w:rsid w:val="00780C2B"/>
    <w:rsid w:val="007B5957"/>
    <w:rsid w:val="007C78FD"/>
    <w:rsid w:val="007D469B"/>
    <w:rsid w:val="007E1089"/>
    <w:rsid w:val="007E4C92"/>
    <w:rsid w:val="007E5990"/>
    <w:rsid w:val="007F7C94"/>
    <w:rsid w:val="0082330E"/>
    <w:rsid w:val="00823DD6"/>
    <w:rsid w:val="008346C1"/>
    <w:rsid w:val="00835116"/>
    <w:rsid w:val="00836A8C"/>
    <w:rsid w:val="008436C5"/>
    <w:rsid w:val="00850657"/>
    <w:rsid w:val="00855464"/>
    <w:rsid w:val="00867A89"/>
    <w:rsid w:val="008853CA"/>
    <w:rsid w:val="00886957"/>
    <w:rsid w:val="00897986"/>
    <w:rsid w:val="008A1EC1"/>
    <w:rsid w:val="008B2473"/>
    <w:rsid w:val="008B2F7B"/>
    <w:rsid w:val="008D2EDD"/>
    <w:rsid w:val="008D6B1A"/>
    <w:rsid w:val="00980659"/>
    <w:rsid w:val="009B6840"/>
    <w:rsid w:val="009D222B"/>
    <w:rsid w:val="009D68F1"/>
    <w:rsid w:val="009E0CDA"/>
    <w:rsid w:val="009E0D43"/>
    <w:rsid w:val="00A06732"/>
    <w:rsid w:val="00A309A3"/>
    <w:rsid w:val="00A30FDB"/>
    <w:rsid w:val="00A4052A"/>
    <w:rsid w:val="00A43D60"/>
    <w:rsid w:val="00A4610A"/>
    <w:rsid w:val="00A4674A"/>
    <w:rsid w:val="00A8186B"/>
    <w:rsid w:val="00AA4E94"/>
    <w:rsid w:val="00AB39E6"/>
    <w:rsid w:val="00AF6E32"/>
    <w:rsid w:val="00B25C2A"/>
    <w:rsid w:val="00B56367"/>
    <w:rsid w:val="00B76851"/>
    <w:rsid w:val="00B822D2"/>
    <w:rsid w:val="00BA2D1F"/>
    <w:rsid w:val="00BB324E"/>
    <w:rsid w:val="00BC26E3"/>
    <w:rsid w:val="00BF007D"/>
    <w:rsid w:val="00BF014E"/>
    <w:rsid w:val="00C0118E"/>
    <w:rsid w:val="00C24C46"/>
    <w:rsid w:val="00C3157F"/>
    <w:rsid w:val="00C335D8"/>
    <w:rsid w:val="00C43859"/>
    <w:rsid w:val="00C468FF"/>
    <w:rsid w:val="00C67B46"/>
    <w:rsid w:val="00CA0F3E"/>
    <w:rsid w:val="00CD73B5"/>
    <w:rsid w:val="00D10B9C"/>
    <w:rsid w:val="00D12F19"/>
    <w:rsid w:val="00DA40E4"/>
    <w:rsid w:val="00DC347D"/>
    <w:rsid w:val="00DE2B02"/>
    <w:rsid w:val="00E03991"/>
    <w:rsid w:val="00E22C3C"/>
    <w:rsid w:val="00E3086C"/>
    <w:rsid w:val="00E46AB7"/>
    <w:rsid w:val="00E60583"/>
    <w:rsid w:val="00E73435"/>
    <w:rsid w:val="00E973E0"/>
    <w:rsid w:val="00EA2568"/>
    <w:rsid w:val="00EB04C0"/>
    <w:rsid w:val="00EB1D1E"/>
    <w:rsid w:val="00EB2BE6"/>
    <w:rsid w:val="00EB314A"/>
    <w:rsid w:val="00EB330F"/>
    <w:rsid w:val="00EC18BB"/>
    <w:rsid w:val="00ED09A6"/>
    <w:rsid w:val="00EE2FDA"/>
    <w:rsid w:val="00EE5905"/>
    <w:rsid w:val="00EE78BB"/>
    <w:rsid w:val="00F023CF"/>
    <w:rsid w:val="00F16EA9"/>
    <w:rsid w:val="00F244B4"/>
    <w:rsid w:val="00F45A3B"/>
    <w:rsid w:val="00F956E8"/>
    <w:rsid w:val="00FA2615"/>
    <w:rsid w:val="00FD1281"/>
    <w:rsid w:val="00FE6E01"/>
    <w:rsid w:val="00FF429A"/>
    <w:rsid w:val="04C65A70"/>
    <w:rsid w:val="0993788B"/>
    <w:rsid w:val="0A3F3469"/>
    <w:rsid w:val="0AAF7417"/>
    <w:rsid w:val="0FBE5485"/>
    <w:rsid w:val="11512479"/>
    <w:rsid w:val="13D81631"/>
    <w:rsid w:val="14467151"/>
    <w:rsid w:val="18EC6670"/>
    <w:rsid w:val="1B82372F"/>
    <w:rsid w:val="1F197A16"/>
    <w:rsid w:val="27784D23"/>
    <w:rsid w:val="27BD4FE7"/>
    <w:rsid w:val="280E7144"/>
    <w:rsid w:val="33112B59"/>
    <w:rsid w:val="375E333A"/>
    <w:rsid w:val="3A537CB3"/>
    <w:rsid w:val="41185B36"/>
    <w:rsid w:val="41625FA1"/>
    <w:rsid w:val="453F59A2"/>
    <w:rsid w:val="46E62548"/>
    <w:rsid w:val="47713F38"/>
    <w:rsid w:val="4797548B"/>
    <w:rsid w:val="49953BFD"/>
    <w:rsid w:val="4D8F3A23"/>
    <w:rsid w:val="549A619F"/>
    <w:rsid w:val="552C7E6F"/>
    <w:rsid w:val="592A00D8"/>
    <w:rsid w:val="632C4FC4"/>
    <w:rsid w:val="668A797B"/>
    <w:rsid w:val="698B64CB"/>
    <w:rsid w:val="712814DA"/>
    <w:rsid w:val="7186508E"/>
    <w:rsid w:val="7204360E"/>
    <w:rsid w:val="72FA28FD"/>
    <w:rsid w:val="76E1356B"/>
    <w:rsid w:val="7FB87E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4D76CA"/>
  <w15:docId w15:val="{60AD855D-319C-5047-A9EF-AB31ECE9D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spacing w:after="0" w:line="240" w:lineRule="auto"/>
      <w:jc w:val="both"/>
    </w:pPr>
    <w:rPr>
      <w:rFonts w:ascii="Arial Narrow" w:eastAsia="Times New Roman" w:hAnsi="Arial Narrow" w:cs="Times New Roman"/>
      <w:bCs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val="en-US" w:bidi="en-US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Times New Roman"/>
      <w:lang w:val="en-US" w:bidi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PargrafodaLista">
    <w:name w:val="List Paragraph"/>
    <w:basedOn w:val="Normal"/>
    <w:uiPriority w:val="34"/>
    <w:qFormat/>
    <w:pPr>
      <w:spacing w:after="200" w:line="276" w:lineRule="auto"/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Arial Narrow" w:eastAsia="Times New Roman" w:hAnsi="Arial Narrow" w:cs="Times New Roman"/>
      <w:bCs/>
      <w:sz w:val="24"/>
      <w:szCs w:val="20"/>
      <w:lang w:eastAsia="pt-BR"/>
    </w:rPr>
  </w:style>
  <w:style w:type="paragraph" w:customStyle="1" w:styleId="Estilo">
    <w:name w:val="Estilo"/>
    <w:qFormat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C26E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C26E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5010D-3D1F-4022-BF59-49C7D87AE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981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Paranatinga</cp:lastModifiedBy>
  <cp:revision>4</cp:revision>
  <cp:lastPrinted>2025-02-21T15:02:00Z</cp:lastPrinted>
  <dcterms:created xsi:type="dcterms:W3CDTF">2025-02-20T16:03:00Z</dcterms:created>
  <dcterms:modified xsi:type="dcterms:W3CDTF">2025-05-16T17:11:00Z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317911A2599F444882294C85816346FC_12</vt:lpwstr>
  </property>
</Properties>
</file>