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3BD8" w:rsidRPr="00A90CFD" w:rsidRDefault="006A3BD8" w:rsidP="00A90CFD">
      <w:pPr>
        <w:pStyle w:val="Jurisprudncias"/>
        <w:spacing w:line="276" w:lineRule="auto"/>
        <w:rPr>
          <w:rFonts w:ascii="Times New Roman" w:hAnsi="Times New Roman" w:cs="Times New Roman"/>
          <w:szCs w:val="24"/>
        </w:rPr>
      </w:pPr>
      <w:bookmarkStart w:id="0" w:name="_GoBack"/>
      <w:bookmarkEnd w:id="0"/>
    </w:p>
    <w:p w:rsidR="00C567A7" w:rsidRPr="00A90CFD" w:rsidRDefault="00C567A7" w:rsidP="00A90CFD">
      <w:pPr>
        <w:spacing w:after="160" w:line="276" w:lineRule="auto"/>
        <w:ind w:firstLine="0"/>
        <w:jc w:val="left"/>
        <w:rPr>
          <w:rFonts w:ascii="Times New Roman" w:hAnsi="Times New Roman" w:cs="Times New Roman"/>
          <w:b/>
          <w:bCs/>
          <w:szCs w:val="24"/>
        </w:rPr>
      </w:pPr>
    </w:p>
    <w:p w:rsidR="00AB34EC" w:rsidRPr="00A90CFD" w:rsidRDefault="00A90CFD" w:rsidP="00A90CFD">
      <w:pPr>
        <w:spacing w:after="160" w:line="276" w:lineRule="auto"/>
        <w:ind w:firstLine="0"/>
        <w:jc w:val="center"/>
        <w:rPr>
          <w:rFonts w:ascii="Times New Roman" w:hAnsi="Times New Roman" w:cs="Times New Roman"/>
          <w:b/>
          <w:bCs/>
          <w:szCs w:val="24"/>
        </w:rPr>
      </w:pPr>
      <w:r w:rsidRPr="00A90CFD">
        <w:rPr>
          <w:rFonts w:ascii="Times New Roman" w:hAnsi="Times New Roman" w:cs="Times New Roman"/>
          <w:b/>
          <w:bCs/>
          <w:szCs w:val="24"/>
        </w:rPr>
        <w:t>REDAÇÃO FINAL AO PROJETO DE LEI N° 07/2024.</w:t>
      </w:r>
    </w:p>
    <w:p w:rsidR="00C567A7" w:rsidRPr="00A90CFD" w:rsidRDefault="00C567A7" w:rsidP="00A90CFD">
      <w:pPr>
        <w:spacing w:after="160" w:line="276" w:lineRule="auto"/>
        <w:ind w:firstLine="0"/>
        <w:jc w:val="left"/>
        <w:rPr>
          <w:rFonts w:ascii="Times New Roman" w:hAnsi="Times New Roman" w:cs="Times New Roman"/>
          <w:b/>
          <w:bCs/>
          <w:szCs w:val="24"/>
        </w:rPr>
      </w:pPr>
    </w:p>
    <w:p w:rsidR="00AC332F" w:rsidRPr="00A90CFD" w:rsidRDefault="00AB34EC" w:rsidP="00A90CFD">
      <w:pPr>
        <w:pStyle w:val="Citao"/>
        <w:spacing w:line="276" w:lineRule="auto"/>
        <w:ind w:left="3686"/>
        <w:rPr>
          <w:rFonts w:ascii="Times New Roman" w:hAnsi="Times New Roman" w:cs="Times New Roman"/>
          <w:b/>
          <w:color w:val="auto"/>
          <w:sz w:val="24"/>
          <w:szCs w:val="24"/>
        </w:rPr>
      </w:pPr>
      <w:r w:rsidRPr="00A90CFD">
        <w:rPr>
          <w:rFonts w:ascii="Times New Roman" w:hAnsi="Times New Roman" w:cs="Times New Roman"/>
          <w:b/>
          <w:color w:val="auto"/>
          <w:sz w:val="24"/>
          <w:szCs w:val="24"/>
        </w:rPr>
        <w:t xml:space="preserve">Altera dispositivos da Lei n. 2.793, de </w:t>
      </w:r>
      <w:r w:rsidR="00256440" w:rsidRPr="00A90CFD">
        <w:rPr>
          <w:rFonts w:ascii="Times New Roman" w:hAnsi="Times New Roman" w:cs="Times New Roman"/>
          <w:b/>
          <w:color w:val="auto"/>
          <w:sz w:val="24"/>
          <w:szCs w:val="24"/>
        </w:rPr>
        <w:t xml:space="preserve">2023 </w:t>
      </w:r>
      <w:r w:rsidR="00AC332F" w:rsidRPr="00A90CFD">
        <w:rPr>
          <w:rFonts w:ascii="Times New Roman" w:hAnsi="Times New Roman" w:cs="Times New Roman"/>
          <w:b/>
          <w:color w:val="auto"/>
          <w:sz w:val="24"/>
          <w:szCs w:val="24"/>
        </w:rPr>
        <w:t>e dá outras providências.</w:t>
      </w:r>
    </w:p>
    <w:p w:rsidR="00A90CFD" w:rsidRDefault="00A90CFD" w:rsidP="00A90CFD">
      <w:pPr>
        <w:spacing w:line="276" w:lineRule="auto"/>
        <w:rPr>
          <w:rFonts w:ascii="Times New Roman" w:hAnsi="Times New Roman" w:cs="Times New Roman"/>
          <w:szCs w:val="24"/>
        </w:rPr>
      </w:pPr>
    </w:p>
    <w:p w:rsidR="00B650E8" w:rsidRPr="00A90CFD" w:rsidRDefault="00B650E8" w:rsidP="00A90CFD">
      <w:pPr>
        <w:spacing w:line="276" w:lineRule="auto"/>
        <w:rPr>
          <w:rFonts w:ascii="Times New Roman" w:hAnsi="Times New Roman" w:cs="Times New Roman"/>
          <w:szCs w:val="24"/>
        </w:rPr>
      </w:pPr>
    </w:p>
    <w:p w:rsidR="00A90CFD" w:rsidRPr="00A90CFD" w:rsidRDefault="00A90CFD" w:rsidP="00A90CFD">
      <w:pPr>
        <w:spacing w:after="120" w:line="276" w:lineRule="auto"/>
        <w:ind w:firstLine="709"/>
        <w:rPr>
          <w:rFonts w:ascii="Times New Roman" w:hAnsi="Times New Roman" w:cs="Times New Roman"/>
          <w:szCs w:val="24"/>
        </w:rPr>
      </w:pPr>
      <w:r w:rsidRPr="00A90CFD">
        <w:rPr>
          <w:rFonts w:ascii="Times New Roman" w:hAnsi="Times New Roman" w:cs="Times New Roman"/>
          <w:szCs w:val="24"/>
        </w:rPr>
        <w:t>A</w:t>
      </w:r>
      <w:r w:rsidRPr="00A90CFD">
        <w:rPr>
          <w:rFonts w:ascii="Times New Roman" w:hAnsi="Times New Roman" w:cs="Times New Roman"/>
          <w:b/>
          <w:szCs w:val="24"/>
        </w:rPr>
        <w:t xml:space="preserve"> PRESIDENTE </w:t>
      </w:r>
      <w:r w:rsidRPr="00A90CFD">
        <w:rPr>
          <w:rFonts w:ascii="Times New Roman" w:hAnsi="Times New Roman" w:cs="Times New Roman"/>
          <w:szCs w:val="24"/>
        </w:rPr>
        <w:t>da Câmara Municipal de Vereadores de Guarujá do Sul, Estado de Santa Catarina, faz saber a todos os habitantes deste Município que a Câmara Municipal de Vereadores, votou e aprovou a seguinte Lei:</w:t>
      </w:r>
    </w:p>
    <w:p w:rsidR="00AC332F" w:rsidRPr="00A90CFD" w:rsidRDefault="00AC332F" w:rsidP="00A90CFD">
      <w:pPr>
        <w:pStyle w:val="Jurisprudncias"/>
        <w:spacing w:line="276" w:lineRule="auto"/>
        <w:rPr>
          <w:rFonts w:ascii="Times New Roman" w:hAnsi="Times New Roman" w:cs="Times New Roman"/>
          <w:szCs w:val="24"/>
        </w:rPr>
      </w:pPr>
    </w:p>
    <w:p w:rsidR="00ED394F" w:rsidRPr="00A90CFD" w:rsidRDefault="67C0E891" w:rsidP="00A90CFD">
      <w:pPr>
        <w:pStyle w:val="Jurisprudncias"/>
        <w:spacing w:line="276" w:lineRule="auto"/>
        <w:rPr>
          <w:rFonts w:ascii="Times New Roman" w:hAnsi="Times New Roman" w:cs="Times New Roman"/>
          <w:szCs w:val="24"/>
        </w:rPr>
      </w:pPr>
      <w:r w:rsidRPr="00A90CFD">
        <w:rPr>
          <w:rFonts w:ascii="Times New Roman" w:hAnsi="Times New Roman" w:cs="Times New Roman"/>
          <w:b/>
          <w:bCs/>
          <w:szCs w:val="24"/>
        </w:rPr>
        <w:t>Art. 1</w:t>
      </w:r>
      <w:r w:rsidRPr="00A90CFD">
        <w:rPr>
          <w:rFonts w:ascii="Times New Roman" w:hAnsi="Times New Roman" w:cs="Times New Roman"/>
          <w:b/>
          <w:bCs/>
          <w:szCs w:val="24"/>
          <w:u w:val="single"/>
          <w:vertAlign w:val="superscript"/>
        </w:rPr>
        <w:t>o</w:t>
      </w:r>
      <w:r w:rsidR="00A90CFD" w:rsidRPr="00A90CFD">
        <w:rPr>
          <w:rFonts w:ascii="Times New Roman" w:hAnsi="Times New Roman" w:cs="Times New Roman"/>
          <w:b/>
          <w:bCs/>
          <w:szCs w:val="24"/>
          <w:vertAlign w:val="superscript"/>
        </w:rPr>
        <w:t xml:space="preserve">  </w:t>
      </w:r>
      <w:r w:rsidR="00AB34EC" w:rsidRPr="00A90CFD">
        <w:rPr>
          <w:rFonts w:ascii="Times New Roman" w:hAnsi="Times New Roman" w:cs="Times New Roman"/>
          <w:szCs w:val="24"/>
        </w:rPr>
        <w:t xml:space="preserve">Esta Lei introduz modificações na Lei Municipal n. 2.793, de 2023, </w:t>
      </w:r>
      <w:r w:rsidR="00ED394F" w:rsidRPr="00A90CFD">
        <w:rPr>
          <w:rFonts w:ascii="Times New Roman" w:hAnsi="Times New Roman" w:cs="Times New Roman"/>
          <w:szCs w:val="24"/>
        </w:rPr>
        <w:t>cujos artigos alterados passam a vigorar com a seguinte redação:</w:t>
      </w:r>
    </w:p>
    <w:p w:rsidR="00AC332F" w:rsidRPr="00A90CFD" w:rsidRDefault="00AC332F" w:rsidP="00A90CFD">
      <w:pPr>
        <w:pStyle w:val="Jurisprudncias"/>
        <w:spacing w:line="276" w:lineRule="auto"/>
        <w:jc w:val="center"/>
        <w:rPr>
          <w:rFonts w:ascii="Times New Roman" w:hAnsi="Times New Roman" w:cs="Times New Roman"/>
          <w:b/>
          <w:bCs/>
          <w:szCs w:val="24"/>
        </w:rPr>
      </w:pPr>
    </w:p>
    <w:p w:rsidR="00ED394F" w:rsidRPr="00A90CFD" w:rsidRDefault="00A90CFD" w:rsidP="00A90CFD">
      <w:pPr>
        <w:pStyle w:val="Jurisprudncias"/>
        <w:spacing w:line="276" w:lineRule="auto"/>
        <w:rPr>
          <w:rFonts w:ascii="Times New Roman" w:hAnsi="Times New Roman" w:cs="Times New Roman"/>
          <w:szCs w:val="24"/>
        </w:rPr>
      </w:pPr>
      <w:r w:rsidRPr="00A90CFD">
        <w:rPr>
          <w:rFonts w:ascii="Times New Roman" w:hAnsi="Times New Roman" w:cs="Times New Roman"/>
          <w:b/>
          <w:bCs/>
          <w:szCs w:val="24"/>
        </w:rPr>
        <w:tab/>
      </w:r>
      <w:r w:rsidRPr="00A90CFD">
        <w:rPr>
          <w:rFonts w:ascii="Times New Roman" w:hAnsi="Times New Roman" w:cs="Times New Roman"/>
          <w:b/>
          <w:bCs/>
          <w:szCs w:val="24"/>
        </w:rPr>
        <w:tab/>
      </w:r>
      <w:r w:rsidR="00AC332F" w:rsidRPr="00A90CFD">
        <w:rPr>
          <w:rFonts w:ascii="Times New Roman" w:hAnsi="Times New Roman" w:cs="Times New Roman"/>
          <w:b/>
          <w:bCs/>
          <w:szCs w:val="24"/>
        </w:rPr>
        <w:t>Art. 8</w:t>
      </w:r>
      <w:r w:rsidR="00AC332F" w:rsidRPr="00A90CFD">
        <w:rPr>
          <w:rFonts w:ascii="Times New Roman" w:hAnsi="Times New Roman" w:cs="Times New Roman"/>
          <w:b/>
          <w:bCs/>
          <w:szCs w:val="24"/>
          <w:u w:val="single"/>
          <w:vertAlign w:val="superscript"/>
        </w:rPr>
        <w:t>o</w:t>
      </w:r>
      <w:r w:rsidRPr="00A90CFD">
        <w:rPr>
          <w:rFonts w:ascii="Times New Roman" w:hAnsi="Times New Roman" w:cs="Times New Roman"/>
          <w:b/>
          <w:bCs/>
          <w:szCs w:val="24"/>
          <w:vertAlign w:val="superscript"/>
        </w:rPr>
        <w:t xml:space="preserve"> </w:t>
      </w:r>
      <w:r w:rsidR="00ED394F" w:rsidRPr="00A90CFD">
        <w:rPr>
          <w:rFonts w:ascii="Times New Roman" w:hAnsi="Times New Roman" w:cs="Times New Roman"/>
          <w:bCs/>
          <w:szCs w:val="24"/>
        </w:rPr>
        <w:t>O</w:t>
      </w:r>
      <w:r w:rsidR="00ED394F" w:rsidRPr="00A90CFD">
        <w:rPr>
          <w:rFonts w:ascii="Times New Roman" w:hAnsi="Times New Roman" w:cs="Times New Roman"/>
          <w:szCs w:val="24"/>
        </w:rPr>
        <w:t xml:space="preserve"> Conselho Tutelar estará aberto ao público em horário compatível com o funcionamento dos demais órgãos e serviços públicos municipais, permanecendo aberto para atendimento da população das 07hs às 18h (dezoito horas).</w:t>
      </w:r>
    </w:p>
    <w:p w:rsidR="00ED394F" w:rsidRPr="00A90CFD" w:rsidRDefault="00ED394F" w:rsidP="00A90CFD">
      <w:pPr>
        <w:pStyle w:val="Jurisprudncias"/>
        <w:spacing w:line="276" w:lineRule="auto"/>
        <w:rPr>
          <w:rFonts w:ascii="Times New Roman" w:hAnsi="Times New Roman" w:cs="Times New Roman"/>
          <w:b/>
          <w:szCs w:val="24"/>
        </w:rPr>
      </w:pPr>
    </w:p>
    <w:p w:rsidR="00ED394F" w:rsidRPr="00A90CFD" w:rsidRDefault="00AC332F" w:rsidP="00A90CFD">
      <w:pPr>
        <w:pStyle w:val="Jurisprudncias"/>
        <w:spacing w:line="276" w:lineRule="auto"/>
        <w:rPr>
          <w:rFonts w:ascii="Times New Roman" w:hAnsi="Times New Roman" w:cs="Times New Roman"/>
          <w:szCs w:val="24"/>
        </w:rPr>
      </w:pPr>
      <w:r w:rsidRPr="00A90CFD">
        <w:rPr>
          <w:rFonts w:ascii="Times New Roman" w:hAnsi="Times New Roman" w:cs="Times New Roman"/>
          <w:b/>
          <w:bCs/>
          <w:szCs w:val="24"/>
        </w:rPr>
        <w:t>§ 1</w:t>
      </w:r>
      <w:r w:rsidRPr="00A90CFD">
        <w:rPr>
          <w:rFonts w:ascii="Times New Roman" w:hAnsi="Times New Roman" w:cs="Times New Roman"/>
          <w:b/>
          <w:bCs/>
          <w:szCs w:val="24"/>
          <w:u w:val="single"/>
          <w:vertAlign w:val="superscript"/>
        </w:rPr>
        <w:t>o</w:t>
      </w:r>
      <w:r w:rsidR="00ED394F" w:rsidRPr="00A90CFD">
        <w:rPr>
          <w:rFonts w:ascii="Times New Roman" w:hAnsi="Times New Roman" w:cs="Times New Roman"/>
          <w:szCs w:val="24"/>
        </w:rPr>
        <w:t>Todos os membros do Conselho Tutelar estarão submetidos à carga horária semanal mínima de 30h (trinta horas) e máxima de 40 (quarenta) horas de atividades, com escalas de sobreaviso idênticas aos de seus pares, proibido qualquer tratamento desigual.</w:t>
      </w:r>
    </w:p>
    <w:p w:rsidR="00ED394F" w:rsidRPr="00A90CFD" w:rsidRDefault="00ED394F" w:rsidP="00A90CFD">
      <w:pPr>
        <w:pStyle w:val="Jurisprudncias"/>
        <w:spacing w:line="276" w:lineRule="auto"/>
        <w:rPr>
          <w:rFonts w:ascii="Times New Roman" w:hAnsi="Times New Roman" w:cs="Times New Roman"/>
          <w:szCs w:val="24"/>
        </w:rPr>
      </w:pPr>
    </w:p>
    <w:p w:rsidR="00ED394F" w:rsidRPr="00A90CFD" w:rsidRDefault="00ED394F" w:rsidP="00A90CFD">
      <w:pPr>
        <w:autoSpaceDE w:val="0"/>
        <w:autoSpaceDN w:val="0"/>
        <w:adjustRightInd w:val="0"/>
        <w:spacing w:line="276" w:lineRule="auto"/>
        <w:ind w:firstLine="0"/>
        <w:rPr>
          <w:rFonts w:ascii="Times New Roman" w:hAnsi="Times New Roman" w:cs="Times New Roman"/>
          <w:szCs w:val="24"/>
        </w:rPr>
      </w:pPr>
      <w:r w:rsidRPr="00A90CFD">
        <w:rPr>
          <w:rFonts w:ascii="Times New Roman" w:hAnsi="Times New Roman" w:cs="Times New Roman"/>
          <w:szCs w:val="24"/>
        </w:rPr>
        <w:t>§ 2º. Fica estabelecido horário especial de trabalho para os Conselheiros Tutelares que atenderão em dois turnos, sendo o primeiro das 7:00h às 13:00h e o segundo das 12:00h às 18:00h horas, e em cada turno deverão trabalhar dois e três conselheiros tutelares, respectivamente, sem prejuízo dos atendimentos de ocorrências extras, além deste horário, as quais serão atendidas mediante sobreaviso.</w:t>
      </w:r>
    </w:p>
    <w:p w:rsidR="00ED394F" w:rsidRPr="00A90CFD" w:rsidRDefault="00ED394F" w:rsidP="00A90CFD">
      <w:pPr>
        <w:autoSpaceDE w:val="0"/>
        <w:autoSpaceDN w:val="0"/>
        <w:adjustRightInd w:val="0"/>
        <w:spacing w:line="276" w:lineRule="auto"/>
        <w:ind w:firstLine="0"/>
        <w:rPr>
          <w:rFonts w:ascii="Times New Roman" w:hAnsi="Times New Roman" w:cs="Times New Roman"/>
          <w:szCs w:val="24"/>
        </w:rPr>
      </w:pPr>
    </w:p>
    <w:p w:rsidR="00ED394F" w:rsidRPr="00A90CFD" w:rsidRDefault="00ED394F" w:rsidP="00A90CFD">
      <w:pPr>
        <w:autoSpaceDE w:val="0"/>
        <w:autoSpaceDN w:val="0"/>
        <w:adjustRightInd w:val="0"/>
        <w:spacing w:line="276" w:lineRule="auto"/>
        <w:ind w:firstLine="0"/>
        <w:rPr>
          <w:rFonts w:ascii="Times New Roman" w:hAnsi="Times New Roman" w:cs="Times New Roman"/>
          <w:szCs w:val="24"/>
        </w:rPr>
      </w:pPr>
      <w:r w:rsidRPr="00A90CFD">
        <w:rPr>
          <w:rFonts w:ascii="Times New Roman" w:hAnsi="Times New Roman" w:cs="Times New Roman"/>
          <w:szCs w:val="24"/>
        </w:rPr>
        <w:t>§ 3º. O disposto nos §§ 1º e 2º deste artigo não impede a divisão de tarefas entre os membros do Conselho Tutelar, para fins de realização de diligências, atendimento descentralizado em comunidades distantes da sede, fiscalização deentidades e programas e outras atividades externas, sem prejuízo do caráter colegiado das decisões.</w:t>
      </w:r>
    </w:p>
    <w:p w:rsidR="00ED394F" w:rsidRPr="00A90CFD" w:rsidRDefault="00ED394F" w:rsidP="00A90CFD">
      <w:pPr>
        <w:pStyle w:val="Jurisprudncias"/>
        <w:spacing w:line="276" w:lineRule="auto"/>
        <w:rPr>
          <w:rFonts w:ascii="Times New Roman" w:hAnsi="Times New Roman" w:cs="Times New Roman"/>
          <w:szCs w:val="24"/>
        </w:rPr>
      </w:pPr>
    </w:p>
    <w:p w:rsidR="00AC332F" w:rsidRPr="00A90CFD" w:rsidRDefault="00ED394F" w:rsidP="00A90CFD">
      <w:pPr>
        <w:pStyle w:val="Jurisprudncias"/>
        <w:spacing w:line="276" w:lineRule="auto"/>
        <w:rPr>
          <w:rFonts w:ascii="Times New Roman" w:hAnsi="Times New Roman" w:cs="Times New Roman"/>
          <w:szCs w:val="24"/>
        </w:rPr>
      </w:pPr>
      <w:r w:rsidRPr="00A90CFD">
        <w:rPr>
          <w:rFonts w:ascii="Times New Roman" w:hAnsi="Times New Roman" w:cs="Times New Roman"/>
          <w:szCs w:val="24"/>
        </w:rPr>
        <w:t xml:space="preserve">§ 4º. </w:t>
      </w:r>
      <w:r w:rsidR="00AC332F" w:rsidRPr="00A90CFD">
        <w:rPr>
          <w:rFonts w:ascii="Times New Roman" w:hAnsi="Times New Roman" w:cs="Times New Roman"/>
          <w:szCs w:val="24"/>
        </w:rPr>
        <w:t xml:space="preserve"> Caberá aos membros do Conselho Tutelar registrar o cumprimento da jornada normal de trabalho, de acordo com as regras estabelecidas ao funcionalismo público municipal.</w:t>
      </w:r>
    </w:p>
    <w:p w:rsidR="00AC332F" w:rsidRPr="00A90CFD" w:rsidRDefault="00AC332F" w:rsidP="00A90CFD">
      <w:pPr>
        <w:pStyle w:val="Jurisprudncias"/>
        <w:spacing w:line="276" w:lineRule="auto"/>
        <w:rPr>
          <w:rFonts w:ascii="Times New Roman" w:hAnsi="Times New Roman" w:cs="Times New Roman"/>
          <w:szCs w:val="24"/>
        </w:rPr>
      </w:pPr>
    </w:p>
    <w:p w:rsidR="00AC332F" w:rsidRPr="00A90CFD" w:rsidRDefault="00A90CFD" w:rsidP="00A90CFD">
      <w:pPr>
        <w:pStyle w:val="Jurisprudncias"/>
        <w:spacing w:line="276" w:lineRule="auto"/>
        <w:rPr>
          <w:rFonts w:ascii="Times New Roman" w:hAnsi="Times New Roman" w:cs="Times New Roman"/>
          <w:szCs w:val="24"/>
        </w:rPr>
      </w:pPr>
      <w:r w:rsidRPr="00A90CFD">
        <w:rPr>
          <w:rFonts w:ascii="Times New Roman" w:hAnsi="Times New Roman" w:cs="Times New Roman"/>
          <w:b/>
          <w:bCs/>
          <w:szCs w:val="24"/>
        </w:rPr>
        <w:tab/>
      </w:r>
      <w:r w:rsidR="00AC332F" w:rsidRPr="00A90CFD">
        <w:rPr>
          <w:rFonts w:ascii="Times New Roman" w:hAnsi="Times New Roman" w:cs="Times New Roman"/>
          <w:b/>
          <w:bCs/>
          <w:szCs w:val="24"/>
        </w:rPr>
        <w:t>Art. 9</w:t>
      </w:r>
      <w:r w:rsidR="00AC332F" w:rsidRPr="00A90CFD">
        <w:rPr>
          <w:rFonts w:ascii="Times New Roman" w:hAnsi="Times New Roman" w:cs="Times New Roman"/>
          <w:b/>
          <w:bCs/>
          <w:szCs w:val="24"/>
          <w:u w:val="single"/>
          <w:vertAlign w:val="superscript"/>
        </w:rPr>
        <w:t>o</w:t>
      </w:r>
      <w:r w:rsidR="00AC332F" w:rsidRPr="00A90CFD">
        <w:rPr>
          <w:rFonts w:ascii="Times New Roman" w:hAnsi="Times New Roman" w:cs="Times New Roman"/>
          <w:szCs w:val="24"/>
        </w:rPr>
        <w:t xml:space="preserve"> O atendimento no período noturno e em dias não úteis será realizado na forma de sobreaviso, com a disponibilização de telefone móvel ao membro do Conselho </w:t>
      </w:r>
      <w:r w:rsidR="00AC332F" w:rsidRPr="00A90CFD">
        <w:rPr>
          <w:rFonts w:ascii="Times New Roman" w:hAnsi="Times New Roman" w:cs="Times New Roman"/>
          <w:szCs w:val="24"/>
        </w:rPr>
        <w:lastRenderedPageBreak/>
        <w:t>Tutelar, de acordo com o disposto nesta Lei e na Lei que dispõe sobre o Regime Jurídico dos Servidores Públicos.</w:t>
      </w:r>
    </w:p>
    <w:p w:rsidR="00AC332F" w:rsidRPr="00A90CFD" w:rsidRDefault="67C0E891" w:rsidP="00A90CFD">
      <w:pPr>
        <w:pStyle w:val="Jurisprudncias"/>
        <w:spacing w:line="276" w:lineRule="auto"/>
        <w:rPr>
          <w:rFonts w:ascii="Times New Roman" w:hAnsi="Times New Roman" w:cs="Times New Roman"/>
          <w:szCs w:val="24"/>
        </w:rPr>
      </w:pPr>
      <w:r w:rsidRPr="00A90CFD">
        <w:rPr>
          <w:rFonts w:ascii="Times New Roman" w:hAnsi="Times New Roman" w:cs="Times New Roman"/>
          <w:b/>
          <w:bCs/>
          <w:szCs w:val="24"/>
        </w:rPr>
        <w:t>§ 1</w:t>
      </w:r>
      <w:r w:rsidRPr="00A90CFD">
        <w:rPr>
          <w:rFonts w:ascii="Times New Roman" w:hAnsi="Times New Roman" w:cs="Times New Roman"/>
          <w:b/>
          <w:bCs/>
          <w:szCs w:val="24"/>
          <w:u w:val="single"/>
          <w:vertAlign w:val="superscript"/>
        </w:rPr>
        <w:t>o</w:t>
      </w:r>
      <w:r w:rsidRPr="00A90CFD">
        <w:rPr>
          <w:rFonts w:ascii="Times New Roman" w:hAnsi="Times New Roman" w:cs="Times New Roman"/>
          <w:szCs w:val="24"/>
        </w:rPr>
        <w:t xml:space="preserve"> O sistema de sobreaviso do Conselho Tutelar funcionará desde o término do expediente até o início do seguinte, e será realizado </w:t>
      </w:r>
      <w:r w:rsidR="00ED394F" w:rsidRPr="00A90CFD">
        <w:rPr>
          <w:rFonts w:ascii="Times New Roman" w:hAnsi="Times New Roman" w:cs="Times New Roman"/>
          <w:szCs w:val="24"/>
        </w:rPr>
        <w:t xml:space="preserve">por dois </w:t>
      </w:r>
      <w:r w:rsidRPr="00A90CFD">
        <w:rPr>
          <w:rFonts w:ascii="Times New Roman" w:hAnsi="Times New Roman" w:cs="Times New Roman"/>
          <w:szCs w:val="24"/>
        </w:rPr>
        <w:t>membro</w:t>
      </w:r>
      <w:r w:rsidR="00ED394F" w:rsidRPr="00A90CFD">
        <w:rPr>
          <w:rFonts w:ascii="Times New Roman" w:hAnsi="Times New Roman" w:cs="Times New Roman"/>
          <w:szCs w:val="24"/>
        </w:rPr>
        <w:t>s</w:t>
      </w:r>
      <w:r w:rsidRPr="00A90CFD">
        <w:rPr>
          <w:rFonts w:ascii="Times New Roman" w:hAnsi="Times New Roman" w:cs="Times New Roman"/>
          <w:szCs w:val="24"/>
        </w:rPr>
        <w:t xml:space="preserve"> do Conselho Tutelar.</w:t>
      </w:r>
    </w:p>
    <w:p w:rsidR="00AC332F" w:rsidRPr="00A90CFD" w:rsidRDefault="00AC332F" w:rsidP="00A90CFD">
      <w:pPr>
        <w:pStyle w:val="Jurisprudncias"/>
        <w:spacing w:line="276" w:lineRule="auto"/>
        <w:rPr>
          <w:rFonts w:ascii="Times New Roman" w:hAnsi="Times New Roman" w:cs="Times New Roman"/>
          <w:szCs w:val="24"/>
        </w:rPr>
      </w:pPr>
      <w:r w:rsidRPr="00A90CFD">
        <w:rPr>
          <w:rFonts w:ascii="Times New Roman" w:hAnsi="Times New Roman" w:cs="Times New Roman"/>
          <w:b/>
          <w:bCs/>
          <w:szCs w:val="24"/>
        </w:rPr>
        <w:t>§ 2</w:t>
      </w:r>
      <w:r w:rsidRPr="00A90CFD">
        <w:rPr>
          <w:rFonts w:ascii="Times New Roman" w:hAnsi="Times New Roman" w:cs="Times New Roman"/>
          <w:b/>
          <w:bCs/>
          <w:szCs w:val="24"/>
          <w:u w:val="single"/>
          <w:vertAlign w:val="superscript"/>
        </w:rPr>
        <w:t>o</w:t>
      </w:r>
      <w:r w:rsidRPr="00A90CFD">
        <w:rPr>
          <w:rFonts w:ascii="Times New Roman" w:hAnsi="Times New Roman" w:cs="Times New Roman"/>
          <w:szCs w:val="24"/>
        </w:rPr>
        <w:t xml:space="preserve"> Os períodos semanais de sobreaviso serão definidos no Regimento Interno do Conselho Tutelar e deverão se pautar na realidade do Município</w:t>
      </w:r>
      <w:r w:rsidR="00ED394F" w:rsidRPr="00A90CFD">
        <w:rPr>
          <w:rFonts w:ascii="Times New Roman" w:hAnsi="Times New Roman" w:cs="Times New Roman"/>
          <w:szCs w:val="24"/>
        </w:rPr>
        <w:t xml:space="preserve"> e os Conselheiros escalados não poderão negar-se ao cumprimento da sua escala</w:t>
      </w:r>
      <w:r w:rsidRPr="00A90CFD">
        <w:rPr>
          <w:rFonts w:ascii="Times New Roman" w:hAnsi="Times New Roman" w:cs="Times New Roman"/>
          <w:szCs w:val="24"/>
        </w:rPr>
        <w:t>.</w:t>
      </w:r>
    </w:p>
    <w:p w:rsidR="00AC332F" w:rsidRPr="00A90CFD" w:rsidRDefault="00AC332F" w:rsidP="00A90CFD">
      <w:pPr>
        <w:pStyle w:val="Jurisprudncias"/>
        <w:spacing w:line="276" w:lineRule="auto"/>
        <w:rPr>
          <w:rFonts w:ascii="Times New Roman" w:hAnsi="Times New Roman" w:cs="Times New Roman"/>
          <w:szCs w:val="24"/>
        </w:rPr>
      </w:pPr>
      <w:r w:rsidRPr="00A90CFD">
        <w:rPr>
          <w:rFonts w:ascii="Times New Roman" w:hAnsi="Times New Roman" w:cs="Times New Roman"/>
          <w:b/>
          <w:bCs/>
          <w:szCs w:val="24"/>
        </w:rPr>
        <w:t>§ 4</w:t>
      </w:r>
      <w:r w:rsidRPr="00A90CFD">
        <w:rPr>
          <w:rFonts w:ascii="Times New Roman" w:hAnsi="Times New Roman" w:cs="Times New Roman"/>
          <w:b/>
          <w:bCs/>
          <w:szCs w:val="24"/>
          <w:u w:val="single"/>
          <w:vertAlign w:val="superscript"/>
        </w:rPr>
        <w:t>o</w:t>
      </w:r>
      <w:r w:rsidR="00ED394F" w:rsidRPr="00A90CFD">
        <w:rPr>
          <w:rFonts w:ascii="Times New Roman" w:hAnsi="Times New Roman" w:cs="Times New Roman"/>
          <w:szCs w:val="24"/>
        </w:rPr>
        <w:t xml:space="preserve">O </w:t>
      </w:r>
      <w:r w:rsidRPr="00A90CFD">
        <w:rPr>
          <w:rFonts w:ascii="Times New Roman" w:hAnsi="Times New Roman" w:cs="Times New Roman"/>
          <w:szCs w:val="24"/>
        </w:rPr>
        <w:t xml:space="preserve">membro do Conselho Tutelar terá direito ao gozo de folga compensatória na medida de </w:t>
      </w:r>
      <w:r w:rsidR="00E10670" w:rsidRPr="00A90CFD">
        <w:rPr>
          <w:rFonts w:ascii="Times New Roman" w:hAnsi="Times New Roman" w:cs="Times New Roman"/>
          <w:szCs w:val="24"/>
        </w:rPr>
        <w:t>02</w:t>
      </w:r>
      <w:r w:rsidR="00E610BF" w:rsidRPr="00A90CFD">
        <w:rPr>
          <w:rFonts w:ascii="Times New Roman" w:hAnsi="Times New Roman" w:cs="Times New Roman"/>
          <w:szCs w:val="24"/>
        </w:rPr>
        <w:t xml:space="preserve"> (dois)</w:t>
      </w:r>
      <w:r w:rsidRPr="00A90CFD">
        <w:rPr>
          <w:rFonts w:ascii="Times New Roman" w:hAnsi="Times New Roman" w:cs="Times New Roman"/>
          <w:szCs w:val="24"/>
        </w:rPr>
        <w:t xml:space="preserve">dias para cada </w:t>
      </w:r>
      <w:r w:rsidR="00E10670" w:rsidRPr="00A90CFD">
        <w:rPr>
          <w:rFonts w:ascii="Times New Roman" w:hAnsi="Times New Roman" w:cs="Times New Roman"/>
          <w:szCs w:val="24"/>
        </w:rPr>
        <w:t>07</w:t>
      </w:r>
      <w:r w:rsidR="00E610BF" w:rsidRPr="00A90CFD">
        <w:rPr>
          <w:rFonts w:ascii="Times New Roman" w:hAnsi="Times New Roman" w:cs="Times New Roman"/>
          <w:szCs w:val="24"/>
        </w:rPr>
        <w:t xml:space="preserve"> (sete)</w:t>
      </w:r>
      <w:r w:rsidRPr="00A90CFD">
        <w:rPr>
          <w:rFonts w:ascii="Times New Roman" w:hAnsi="Times New Roman" w:cs="Times New Roman"/>
          <w:szCs w:val="24"/>
        </w:rPr>
        <w:t xml:space="preserve"> dias de sobreaviso, limitada a aquisição a 30</w:t>
      </w:r>
      <w:r w:rsidR="00E610BF" w:rsidRPr="00A90CFD">
        <w:rPr>
          <w:rFonts w:ascii="Times New Roman" w:hAnsi="Times New Roman" w:cs="Times New Roman"/>
          <w:szCs w:val="24"/>
        </w:rPr>
        <w:t xml:space="preserve"> (trinta)</w:t>
      </w:r>
      <w:r w:rsidRPr="00A90CFD">
        <w:rPr>
          <w:rFonts w:ascii="Times New Roman" w:hAnsi="Times New Roman" w:cs="Times New Roman"/>
          <w:szCs w:val="24"/>
        </w:rPr>
        <w:t xml:space="preserve"> dias por ano civil.</w:t>
      </w:r>
    </w:p>
    <w:p w:rsidR="00AC332F" w:rsidRPr="00A90CFD" w:rsidRDefault="00AC332F" w:rsidP="00A90CFD">
      <w:pPr>
        <w:pStyle w:val="Jurisprudncias"/>
        <w:spacing w:line="276" w:lineRule="auto"/>
        <w:rPr>
          <w:rFonts w:ascii="Times New Roman" w:hAnsi="Times New Roman" w:cs="Times New Roman"/>
          <w:szCs w:val="24"/>
        </w:rPr>
      </w:pPr>
      <w:r w:rsidRPr="00A90CFD">
        <w:rPr>
          <w:rFonts w:ascii="Times New Roman" w:hAnsi="Times New Roman" w:cs="Times New Roman"/>
          <w:b/>
          <w:bCs/>
          <w:szCs w:val="24"/>
        </w:rPr>
        <w:t>§ 5</w:t>
      </w:r>
      <w:r w:rsidRPr="00A90CFD">
        <w:rPr>
          <w:rFonts w:ascii="Times New Roman" w:hAnsi="Times New Roman" w:cs="Times New Roman"/>
          <w:b/>
          <w:bCs/>
          <w:szCs w:val="24"/>
          <w:u w:val="single"/>
          <w:vertAlign w:val="superscript"/>
        </w:rPr>
        <w:t>o</w:t>
      </w:r>
      <w:r w:rsidRPr="00A90CFD">
        <w:rPr>
          <w:rFonts w:ascii="Times New Roman" w:hAnsi="Times New Roman" w:cs="Times New Roman"/>
          <w:szCs w:val="24"/>
        </w:rPr>
        <w:t xml:space="preserve"> O gozo da folga compensatória prevista no parágrafo acima depende de prévia </w:t>
      </w:r>
      <w:r w:rsidR="003D528E" w:rsidRPr="00A90CFD">
        <w:rPr>
          <w:rFonts w:ascii="Times New Roman" w:hAnsi="Times New Roman" w:cs="Times New Roman"/>
          <w:szCs w:val="24"/>
        </w:rPr>
        <w:t xml:space="preserve">concordância </w:t>
      </w:r>
      <w:r w:rsidRPr="00A90CFD">
        <w:rPr>
          <w:rFonts w:ascii="Times New Roman" w:hAnsi="Times New Roman" w:cs="Times New Roman"/>
          <w:szCs w:val="24"/>
        </w:rPr>
        <w:t>do colegiado do Conselho Tutelar e não poderá ser usufruído por mais de um membro simultaneamente nem prejudicar, de qualquer maneira, o bom andamento dos trabalhos do órgão.</w:t>
      </w:r>
    </w:p>
    <w:p w:rsidR="005A22E4" w:rsidRPr="00A90CFD" w:rsidRDefault="00AC332F" w:rsidP="00A90CFD">
      <w:pPr>
        <w:pStyle w:val="Jurisprudncias"/>
        <w:spacing w:line="276" w:lineRule="auto"/>
        <w:rPr>
          <w:rFonts w:ascii="Times New Roman" w:hAnsi="Times New Roman" w:cs="Times New Roman"/>
          <w:szCs w:val="24"/>
        </w:rPr>
      </w:pPr>
      <w:r w:rsidRPr="00A90CFD">
        <w:rPr>
          <w:rFonts w:ascii="Times New Roman" w:hAnsi="Times New Roman" w:cs="Times New Roman"/>
          <w:b/>
          <w:bCs/>
          <w:szCs w:val="24"/>
        </w:rPr>
        <w:t>§6</w:t>
      </w:r>
      <w:r w:rsidRPr="00A90CFD">
        <w:rPr>
          <w:rFonts w:ascii="Times New Roman" w:hAnsi="Times New Roman" w:cs="Times New Roman"/>
          <w:b/>
          <w:bCs/>
          <w:szCs w:val="24"/>
          <w:u w:val="single"/>
          <w:vertAlign w:val="superscript"/>
        </w:rPr>
        <w:t>o</w:t>
      </w:r>
      <w:r w:rsidRPr="00A90CFD">
        <w:rPr>
          <w:rFonts w:ascii="Times New Roman" w:hAnsi="Times New Roman" w:cs="Times New Roman"/>
          <w:szCs w:val="24"/>
        </w:rPr>
        <w:t>Todas as atividades internas e externas desempenhadas pelos membros do Conselho Tutelar, inclusive durante o sobreaviso, devem ser registradas, para fins de controle interno e externo pelos órgãos competentes.</w:t>
      </w:r>
    </w:p>
    <w:p w:rsidR="00AC332F" w:rsidRPr="00A90CFD" w:rsidRDefault="00E610BF" w:rsidP="00A90CFD">
      <w:pPr>
        <w:pStyle w:val="Jurisprudncias"/>
        <w:spacing w:line="276" w:lineRule="auto"/>
        <w:rPr>
          <w:rFonts w:ascii="Times New Roman" w:hAnsi="Times New Roman" w:cs="Times New Roman"/>
          <w:szCs w:val="24"/>
        </w:rPr>
      </w:pPr>
      <w:r w:rsidRPr="00A90CFD">
        <w:rPr>
          <w:rFonts w:ascii="Times New Roman" w:hAnsi="Times New Roman" w:cs="Times New Roman"/>
          <w:szCs w:val="24"/>
        </w:rPr>
        <w:t>§ 7º. Durante o horário de expediente, bem como nos períodos de sobreaviso, é obrigatório o uso, pelo Conselheiro Tutelar, da ferramenta de whatsap</w:t>
      </w:r>
      <w:r w:rsidR="00DC1B03" w:rsidRPr="00A90CFD">
        <w:rPr>
          <w:rFonts w:ascii="Times New Roman" w:hAnsi="Times New Roman" w:cs="Times New Roman"/>
          <w:szCs w:val="24"/>
        </w:rPr>
        <w:t>p instalado no celular disponível para uso do Conselho,</w:t>
      </w:r>
      <w:r w:rsidRPr="00A90CFD">
        <w:rPr>
          <w:rFonts w:ascii="Times New Roman" w:hAnsi="Times New Roman" w:cs="Times New Roman"/>
          <w:szCs w:val="24"/>
        </w:rPr>
        <w:t xml:space="preserve"> como forma rápida de atendimento e acolhimento da demanda. </w:t>
      </w:r>
    </w:p>
    <w:p w:rsidR="000B50D2" w:rsidRPr="00A90CFD" w:rsidRDefault="000B50D2" w:rsidP="00A90CFD">
      <w:pPr>
        <w:pStyle w:val="Jurisprudncias"/>
        <w:spacing w:line="276" w:lineRule="auto"/>
        <w:rPr>
          <w:rFonts w:ascii="Times New Roman" w:hAnsi="Times New Roman" w:cs="Times New Roman"/>
          <w:szCs w:val="24"/>
        </w:rPr>
      </w:pPr>
    </w:p>
    <w:p w:rsidR="00AC332F" w:rsidRPr="00A90CFD" w:rsidRDefault="00A90CFD" w:rsidP="00A90CFD">
      <w:pPr>
        <w:pStyle w:val="Jurisprudncias"/>
        <w:spacing w:line="276" w:lineRule="auto"/>
        <w:rPr>
          <w:rFonts w:ascii="Times New Roman" w:hAnsi="Times New Roman" w:cs="Times New Roman"/>
          <w:szCs w:val="24"/>
        </w:rPr>
      </w:pPr>
      <w:r w:rsidRPr="00A90CFD">
        <w:rPr>
          <w:rFonts w:ascii="Times New Roman" w:hAnsi="Times New Roman" w:cs="Times New Roman"/>
          <w:b/>
          <w:bCs/>
          <w:szCs w:val="24"/>
        </w:rPr>
        <w:tab/>
      </w:r>
      <w:r w:rsidR="00AC332F" w:rsidRPr="00A90CFD">
        <w:rPr>
          <w:rFonts w:ascii="Times New Roman" w:hAnsi="Times New Roman" w:cs="Times New Roman"/>
          <w:b/>
          <w:bCs/>
          <w:szCs w:val="24"/>
        </w:rPr>
        <w:t>Art. 68</w:t>
      </w:r>
      <w:r w:rsidR="00C567A7" w:rsidRPr="00A90CFD">
        <w:rPr>
          <w:rFonts w:ascii="Times New Roman" w:hAnsi="Times New Roman" w:cs="Times New Roman"/>
          <w:b/>
          <w:bCs/>
          <w:szCs w:val="24"/>
        </w:rPr>
        <w:t>°</w:t>
      </w:r>
      <w:r w:rsidR="00AC332F" w:rsidRPr="00A90CFD">
        <w:rPr>
          <w:rFonts w:ascii="Times New Roman" w:hAnsi="Times New Roman" w:cs="Times New Roman"/>
          <w:szCs w:val="24"/>
        </w:rPr>
        <w:t xml:space="preserve"> Remuneração é o vencimento do cargo paga a cada mês ao membro do Conselho Tutelar, acrescido das vantagens pecuniárias pagas em caráter permanente e temporário.</w:t>
      </w:r>
    </w:p>
    <w:p w:rsidR="00AC332F" w:rsidRPr="00A90CFD" w:rsidRDefault="00AC332F" w:rsidP="00A90CFD">
      <w:pPr>
        <w:pStyle w:val="Jurisprudncias"/>
        <w:spacing w:line="276" w:lineRule="auto"/>
        <w:rPr>
          <w:rFonts w:ascii="Times New Roman" w:hAnsi="Times New Roman" w:cs="Times New Roman"/>
          <w:szCs w:val="24"/>
        </w:rPr>
      </w:pPr>
      <w:r w:rsidRPr="00A90CFD">
        <w:rPr>
          <w:rFonts w:ascii="Times New Roman" w:hAnsi="Times New Roman" w:cs="Times New Roman"/>
          <w:b/>
          <w:bCs/>
          <w:szCs w:val="24"/>
        </w:rPr>
        <w:t>§ 1</w:t>
      </w:r>
      <w:r w:rsidRPr="00A90CFD">
        <w:rPr>
          <w:rFonts w:ascii="Times New Roman" w:hAnsi="Times New Roman" w:cs="Times New Roman"/>
          <w:b/>
          <w:bCs/>
          <w:szCs w:val="24"/>
          <w:u w:val="single"/>
          <w:vertAlign w:val="superscript"/>
        </w:rPr>
        <w:t>o</w:t>
      </w:r>
      <w:r w:rsidRPr="00A90CFD">
        <w:rPr>
          <w:rFonts w:ascii="Times New Roman" w:hAnsi="Times New Roman" w:cs="Times New Roman"/>
          <w:szCs w:val="24"/>
        </w:rPr>
        <w:t xml:space="preserve"> No efetivo exercício da sua função perceberá, a </w:t>
      </w:r>
      <w:r w:rsidR="00AF3E6F" w:rsidRPr="00A90CFD">
        <w:rPr>
          <w:rFonts w:ascii="Times New Roman" w:hAnsi="Times New Roman" w:cs="Times New Roman"/>
          <w:szCs w:val="24"/>
        </w:rPr>
        <w:t xml:space="preserve">partir de </w:t>
      </w:r>
      <w:r w:rsidR="00390DBD" w:rsidRPr="00A90CFD">
        <w:rPr>
          <w:rFonts w:ascii="Times New Roman" w:hAnsi="Times New Roman" w:cs="Times New Roman"/>
          <w:szCs w:val="24"/>
        </w:rPr>
        <w:t>10</w:t>
      </w:r>
      <w:r w:rsidR="00AF3E6F" w:rsidRPr="00A90CFD">
        <w:rPr>
          <w:rFonts w:ascii="Times New Roman" w:hAnsi="Times New Roman" w:cs="Times New Roman"/>
          <w:szCs w:val="24"/>
        </w:rPr>
        <w:t xml:space="preserve"> janeiro de 2024, a </w:t>
      </w:r>
      <w:r w:rsidRPr="00A90CFD">
        <w:rPr>
          <w:rFonts w:ascii="Times New Roman" w:hAnsi="Times New Roman" w:cs="Times New Roman"/>
          <w:szCs w:val="24"/>
        </w:rPr>
        <w:t xml:space="preserve">título de </w:t>
      </w:r>
      <w:r w:rsidR="003E2D5E" w:rsidRPr="00A90CFD">
        <w:rPr>
          <w:rFonts w:ascii="Times New Roman" w:hAnsi="Times New Roman" w:cs="Times New Roman"/>
          <w:szCs w:val="24"/>
        </w:rPr>
        <w:t>vencimento</w:t>
      </w:r>
      <w:r w:rsidRPr="00A90CFD">
        <w:rPr>
          <w:rFonts w:ascii="Times New Roman" w:hAnsi="Times New Roman" w:cs="Times New Roman"/>
          <w:szCs w:val="24"/>
        </w:rPr>
        <w:t>, o valor correspondente a</w:t>
      </w:r>
      <w:r w:rsidR="00AF3E6F" w:rsidRPr="00A90CFD">
        <w:rPr>
          <w:rFonts w:ascii="Times New Roman" w:hAnsi="Times New Roman" w:cs="Times New Roman"/>
          <w:b/>
          <w:szCs w:val="24"/>
        </w:rPr>
        <w:t xml:space="preserve">R$ 2.100,00 </w:t>
      </w:r>
      <w:r w:rsidRPr="00A90CFD">
        <w:rPr>
          <w:rFonts w:ascii="Times New Roman" w:hAnsi="Times New Roman" w:cs="Times New Roman"/>
          <w:b/>
          <w:szCs w:val="24"/>
        </w:rPr>
        <w:t>(</w:t>
      </w:r>
      <w:r w:rsidR="00AF3E6F" w:rsidRPr="00A90CFD">
        <w:rPr>
          <w:rFonts w:ascii="Times New Roman" w:hAnsi="Times New Roman" w:cs="Times New Roman"/>
          <w:b/>
          <w:szCs w:val="24"/>
        </w:rPr>
        <w:t>dois mil e cem reais</w:t>
      </w:r>
      <w:r w:rsidRPr="00A90CFD">
        <w:rPr>
          <w:rFonts w:ascii="Times New Roman" w:hAnsi="Times New Roman" w:cs="Times New Roman"/>
          <w:b/>
          <w:szCs w:val="24"/>
        </w:rPr>
        <w:t>)</w:t>
      </w:r>
      <w:r w:rsidRPr="00A90CFD">
        <w:rPr>
          <w:rFonts w:ascii="Times New Roman" w:hAnsi="Times New Roman" w:cs="Times New Roman"/>
          <w:szCs w:val="24"/>
        </w:rPr>
        <w:t>, que será reajustado anualmente conforme o índice aplicado ao servidor público municipal.</w:t>
      </w:r>
    </w:p>
    <w:p w:rsidR="00AC332F" w:rsidRPr="00A90CFD" w:rsidRDefault="00AC332F" w:rsidP="00A90CFD">
      <w:pPr>
        <w:pStyle w:val="Jurisprudncias"/>
        <w:spacing w:line="276" w:lineRule="auto"/>
        <w:rPr>
          <w:rFonts w:ascii="Times New Roman" w:hAnsi="Times New Roman" w:cs="Times New Roman"/>
          <w:szCs w:val="24"/>
        </w:rPr>
      </w:pPr>
      <w:r w:rsidRPr="00A90CFD">
        <w:rPr>
          <w:rFonts w:ascii="Times New Roman" w:hAnsi="Times New Roman" w:cs="Times New Roman"/>
          <w:b/>
          <w:bCs/>
          <w:szCs w:val="24"/>
        </w:rPr>
        <w:t>§ 2</w:t>
      </w:r>
      <w:r w:rsidRPr="00A90CFD">
        <w:rPr>
          <w:rFonts w:ascii="Times New Roman" w:hAnsi="Times New Roman" w:cs="Times New Roman"/>
          <w:b/>
          <w:bCs/>
          <w:szCs w:val="24"/>
          <w:u w:val="single"/>
          <w:vertAlign w:val="superscript"/>
        </w:rPr>
        <w:t>o</w:t>
      </w:r>
      <w:r w:rsidR="003E2D5E" w:rsidRPr="00A90CFD">
        <w:rPr>
          <w:rFonts w:ascii="Times New Roman" w:hAnsi="Times New Roman" w:cs="Times New Roman"/>
          <w:szCs w:val="24"/>
        </w:rPr>
        <w:t xml:space="preserve">O vencimento </w:t>
      </w:r>
      <w:r w:rsidR="00AF3E6F" w:rsidRPr="00A90CFD">
        <w:rPr>
          <w:rFonts w:ascii="Times New Roman" w:hAnsi="Times New Roman" w:cs="Times New Roman"/>
          <w:szCs w:val="24"/>
        </w:rPr>
        <w:t>é</w:t>
      </w:r>
      <w:r w:rsidRPr="00A90CFD">
        <w:rPr>
          <w:rFonts w:ascii="Times New Roman" w:hAnsi="Times New Roman" w:cs="Times New Roman"/>
          <w:szCs w:val="24"/>
        </w:rPr>
        <w:t xml:space="preserve"> proporcional à relevância e à complexidade da atividade desenvolvida, à dedicação exclusiva exigida e ao princípio constitucional da prioridade absoluta à criança e ao adolescente, devendo ainda ser compatível com os vencimentos de servidor do Município que exerça função para a qual se exija a mesma escolaridade para acesso ao cargo.</w:t>
      </w:r>
    </w:p>
    <w:p w:rsidR="00AC332F" w:rsidRPr="00A90CFD" w:rsidRDefault="00AC332F" w:rsidP="00A90CFD">
      <w:pPr>
        <w:pStyle w:val="Jurisprudncias"/>
        <w:spacing w:line="276" w:lineRule="auto"/>
        <w:rPr>
          <w:rFonts w:ascii="Times New Roman" w:hAnsi="Times New Roman" w:cs="Times New Roman"/>
          <w:szCs w:val="24"/>
        </w:rPr>
      </w:pPr>
      <w:r w:rsidRPr="00A90CFD">
        <w:rPr>
          <w:rFonts w:ascii="Times New Roman" w:hAnsi="Times New Roman" w:cs="Times New Roman"/>
          <w:b/>
          <w:bCs/>
          <w:szCs w:val="24"/>
        </w:rPr>
        <w:t>§ 3</w:t>
      </w:r>
      <w:r w:rsidRPr="00A90CFD">
        <w:rPr>
          <w:rFonts w:ascii="Times New Roman" w:hAnsi="Times New Roman" w:cs="Times New Roman"/>
          <w:b/>
          <w:bCs/>
          <w:szCs w:val="24"/>
          <w:u w:val="single"/>
          <w:vertAlign w:val="superscript"/>
        </w:rPr>
        <w:t>o</w:t>
      </w:r>
      <w:r w:rsidRPr="00A90CFD">
        <w:rPr>
          <w:rFonts w:ascii="Times New Roman" w:hAnsi="Times New Roman" w:cs="Times New Roman"/>
          <w:szCs w:val="24"/>
        </w:rPr>
        <w:t xml:space="preserve"> A revisão da remuneração dos membros do Conselho Tutelar far-se-á na forma estabelecida pela legislação local, devendo observar os mesmos parâmetros similares aos estabelecidos para o reajuste dos demais servidores municipais, sem prejuízo do disposto no parágrafo anterior.</w:t>
      </w:r>
    </w:p>
    <w:p w:rsidR="00AC332F" w:rsidRPr="00A90CFD" w:rsidRDefault="00AC332F" w:rsidP="00A90CFD">
      <w:pPr>
        <w:pStyle w:val="Jurisprudncias"/>
        <w:spacing w:line="276" w:lineRule="auto"/>
        <w:rPr>
          <w:rFonts w:ascii="Times New Roman" w:hAnsi="Times New Roman" w:cs="Times New Roman"/>
          <w:szCs w:val="24"/>
        </w:rPr>
      </w:pPr>
      <w:r w:rsidRPr="00A90CFD">
        <w:rPr>
          <w:rFonts w:ascii="Times New Roman" w:hAnsi="Times New Roman" w:cs="Times New Roman"/>
          <w:b/>
          <w:bCs/>
          <w:szCs w:val="24"/>
        </w:rPr>
        <w:t>§ 4</w:t>
      </w:r>
      <w:r w:rsidRPr="00A90CFD">
        <w:rPr>
          <w:rFonts w:ascii="Times New Roman" w:hAnsi="Times New Roman" w:cs="Times New Roman"/>
          <w:b/>
          <w:bCs/>
          <w:szCs w:val="24"/>
          <w:u w:val="single"/>
          <w:vertAlign w:val="superscript"/>
        </w:rPr>
        <w:t>o</w:t>
      </w:r>
      <w:r w:rsidRPr="00A90CFD">
        <w:rPr>
          <w:rFonts w:ascii="Times New Roman" w:hAnsi="Times New Roman" w:cs="Times New Roman"/>
          <w:szCs w:val="24"/>
        </w:rPr>
        <w:t xml:space="preserve"> É facultado ao membro do Conselho Tutelar optar pela remuneração do cargo ou emprego público originário, sendo-lhe computado o tempo de serviço para todos os efeitos legais, exceto para promoção por merecimento.</w:t>
      </w:r>
    </w:p>
    <w:p w:rsidR="00AC332F" w:rsidRPr="00A90CFD" w:rsidRDefault="00AC332F" w:rsidP="00A90CFD">
      <w:pPr>
        <w:pStyle w:val="Jurisprudncias"/>
        <w:spacing w:line="276" w:lineRule="auto"/>
        <w:rPr>
          <w:rFonts w:ascii="Times New Roman" w:hAnsi="Times New Roman" w:cs="Times New Roman"/>
          <w:szCs w:val="24"/>
        </w:rPr>
      </w:pPr>
      <w:r w:rsidRPr="00A90CFD">
        <w:rPr>
          <w:rFonts w:ascii="Times New Roman" w:hAnsi="Times New Roman" w:cs="Times New Roman"/>
          <w:b/>
          <w:bCs/>
          <w:szCs w:val="24"/>
        </w:rPr>
        <w:t>§ 5</w:t>
      </w:r>
      <w:r w:rsidRPr="00A90CFD">
        <w:rPr>
          <w:rFonts w:ascii="Times New Roman" w:hAnsi="Times New Roman" w:cs="Times New Roman"/>
          <w:b/>
          <w:bCs/>
          <w:szCs w:val="24"/>
          <w:u w:val="single"/>
          <w:vertAlign w:val="superscript"/>
        </w:rPr>
        <w:t>o</w:t>
      </w:r>
      <w:r w:rsidRPr="00A90CFD">
        <w:rPr>
          <w:rFonts w:ascii="Times New Roman" w:hAnsi="Times New Roman" w:cs="Times New Roman"/>
          <w:szCs w:val="24"/>
        </w:rPr>
        <w:t xml:space="preserve"> Em relação à remuneração referida no </w:t>
      </w:r>
      <w:r w:rsidRPr="00A90CFD">
        <w:rPr>
          <w:rFonts w:ascii="Times New Roman" w:hAnsi="Times New Roman" w:cs="Times New Roman"/>
          <w:i/>
          <w:szCs w:val="24"/>
        </w:rPr>
        <w:t>caput</w:t>
      </w:r>
      <w:r w:rsidRPr="00A90CFD">
        <w:rPr>
          <w:rFonts w:ascii="Times New Roman" w:hAnsi="Times New Roman" w:cs="Times New Roman"/>
          <w:szCs w:val="24"/>
        </w:rPr>
        <w:t xml:space="preserve"> deste artigo, haverá descontos devidos junto ao sistema previdenciário ao qual o membro do Conselho Tutelar estiver vinculado.</w:t>
      </w:r>
    </w:p>
    <w:p w:rsidR="009C3CB9" w:rsidRPr="00A90CFD" w:rsidRDefault="009C3CB9" w:rsidP="00A90CFD">
      <w:pPr>
        <w:pStyle w:val="Jurisprudncias"/>
        <w:spacing w:line="276" w:lineRule="auto"/>
        <w:rPr>
          <w:rFonts w:ascii="Times New Roman" w:hAnsi="Times New Roman" w:cs="Times New Roman"/>
          <w:szCs w:val="24"/>
        </w:rPr>
      </w:pPr>
    </w:p>
    <w:p w:rsidR="00ED394F" w:rsidRPr="00A90CFD" w:rsidRDefault="00ED394F" w:rsidP="00A90CFD">
      <w:pPr>
        <w:pStyle w:val="Jurisprudncias"/>
        <w:spacing w:line="276" w:lineRule="auto"/>
        <w:rPr>
          <w:rFonts w:ascii="Times New Roman" w:hAnsi="Times New Roman" w:cs="Times New Roman"/>
          <w:szCs w:val="24"/>
        </w:rPr>
      </w:pPr>
      <w:r w:rsidRPr="00A90CFD">
        <w:rPr>
          <w:rFonts w:ascii="Times New Roman" w:hAnsi="Times New Roman" w:cs="Times New Roman"/>
          <w:b/>
          <w:szCs w:val="24"/>
        </w:rPr>
        <w:t xml:space="preserve">Art. </w:t>
      </w:r>
      <w:r w:rsidR="00256440" w:rsidRPr="00A90CFD">
        <w:rPr>
          <w:rFonts w:ascii="Times New Roman" w:hAnsi="Times New Roman" w:cs="Times New Roman"/>
          <w:b/>
          <w:szCs w:val="24"/>
        </w:rPr>
        <w:t>2</w:t>
      </w:r>
      <w:r w:rsidRPr="00A90CFD">
        <w:rPr>
          <w:rFonts w:ascii="Times New Roman" w:hAnsi="Times New Roman" w:cs="Times New Roman"/>
          <w:b/>
          <w:szCs w:val="24"/>
        </w:rPr>
        <w:t>º</w:t>
      </w:r>
      <w:r w:rsidRPr="00A90CFD">
        <w:rPr>
          <w:rFonts w:ascii="Times New Roman" w:hAnsi="Times New Roman" w:cs="Times New Roman"/>
          <w:szCs w:val="24"/>
        </w:rPr>
        <w:t>. Fica revogado o artigo 91 da Lei n. 2.793, de 2023, bem como as demais disposições em contrário.</w:t>
      </w:r>
    </w:p>
    <w:p w:rsidR="002E2A67" w:rsidRPr="00A90CFD" w:rsidRDefault="002E2A67" w:rsidP="00A90CFD">
      <w:pPr>
        <w:pStyle w:val="Jurisprudncias"/>
        <w:spacing w:line="276" w:lineRule="auto"/>
        <w:rPr>
          <w:rFonts w:ascii="Times New Roman" w:hAnsi="Times New Roman" w:cs="Times New Roman"/>
          <w:szCs w:val="24"/>
        </w:rPr>
      </w:pPr>
    </w:p>
    <w:p w:rsidR="00256440" w:rsidRPr="00A90CFD" w:rsidRDefault="009774B1" w:rsidP="00A90CFD">
      <w:pPr>
        <w:pStyle w:val="Jurisprudncias"/>
        <w:spacing w:line="276" w:lineRule="auto"/>
        <w:rPr>
          <w:rFonts w:ascii="Times New Roman" w:hAnsi="Times New Roman" w:cs="Times New Roman"/>
          <w:bCs/>
          <w:szCs w:val="24"/>
        </w:rPr>
      </w:pPr>
      <w:r w:rsidRPr="00A90CFD">
        <w:rPr>
          <w:rFonts w:ascii="Times New Roman" w:hAnsi="Times New Roman" w:cs="Times New Roman"/>
          <w:b/>
          <w:bCs/>
          <w:szCs w:val="24"/>
        </w:rPr>
        <w:t xml:space="preserve">Art. </w:t>
      </w:r>
      <w:r w:rsidR="00256440" w:rsidRPr="00A90CFD">
        <w:rPr>
          <w:rFonts w:ascii="Times New Roman" w:hAnsi="Times New Roman" w:cs="Times New Roman"/>
          <w:b/>
          <w:bCs/>
          <w:szCs w:val="24"/>
        </w:rPr>
        <w:t>3º.</w:t>
      </w:r>
      <w:r w:rsidR="00256440" w:rsidRPr="00A90CFD">
        <w:rPr>
          <w:rFonts w:ascii="Times New Roman" w:hAnsi="Times New Roman" w:cs="Times New Roman"/>
          <w:bCs/>
          <w:szCs w:val="24"/>
        </w:rPr>
        <w:t xml:space="preserve"> Para cobrir as despesas decorrentes da execução desta Lei, serão utilizados recursos do orçamento municipal.</w:t>
      </w:r>
    </w:p>
    <w:p w:rsidR="00256440" w:rsidRPr="00A90CFD" w:rsidRDefault="00256440" w:rsidP="00A90CFD">
      <w:pPr>
        <w:pStyle w:val="Jurisprudncias"/>
        <w:spacing w:line="276" w:lineRule="auto"/>
        <w:rPr>
          <w:rFonts w:ascii="Times New Roman" w:hAnsi="Times New Roman" w:cs="Times New Roman"/>
          <w:bCs/>
          <w:szCs w:val="24"/>
        </w:rPr>
      </w:pPr>
    </w:p>
    <w:p w:rsidR="002B7ADD" w:rsidRPr="00A90CFD" w:rsidRDefault="00256440" w:rsidP="00A90CFD">
      <w:pPr>
        <w:pStyle w:val="Jurisprudncias"/>
        <w:spacing w:line="276" w:lineRule="auto"/>
        <w:rPr>
          <w:rFonts w:ascii="Times New Roman" w:hAnsi="Times New Roman" w:cs="Times New Roman"/>
          <w:szCs w:val="24"/>
        </w:rPr>
      </w:pPr>
      <w:r w:rsidRPr="00A90CFD">
        <w:rPr>
          <w:rFonts w:ascii="Times New Roman" w:hAnsi="Times New Roman" w:cs="Times New Roman"/>
          <w:b/>
          <w:bCs/>
          <w:szCs w:val="24"/>
        </w:rPr>
        <w:t>Art. 4º.</w:t>
      </w:r>
      <w:r w:rsidR="00A90CFD" w:rsidRPr="00A90CFD">
        <w:rPr>
          <w:rFonts w:ascii="Times New Roman" w:hAnsi="Times New Roman" w:cs="Times New Roman"/>
          <w:b/>
          <w:bCs/>
          <w:szCs w:val="24"/>
        </w:rPr>
        <w:t xml:space="preserve"> </w:t>
      </w:r>
      <w:r w:rsidR="00AC332F" w:rsidRPr="00A90CFD">
        <w:rPr>
          <w:rFonts w:ascii="Times New Roman" w:hAnsi="Times New Roman" w:cs="Times New Roman"/>
          <w:szCs w:val="24"/>
        </w:rPr>
        <w:t>Esta Lei entra em vigor na data de sua publicação</w:t>
      </w:r>
      <w:r w:rsidR="009774B1" w:rsidRPr="00A90CFD">
        <w:rPr>
          <w:rFonts w:ascii="Times New Roman" w:hAnsi="Times New Roman" w:cs="Times New Roman"/>
          <w:szCs w:val="24"/>
        </w:rPr>
        <w:t>.</w:t>
      </w:r>
    </w:p>
    <w:p w:rsidR="009774B1" w:rsidRPr="00A90CFD" w:rsidRDefault="009774B1" w:rsidP="00A90CFD">
      <w:pPr>
        <w:pStyle w:val="Jurisprudncias"/>
        <w:spacing w:line="276" w:lineRule="auto"/>
        <w:rPr>
          <w:rFonts w:ascii="Times New Roman" w:hAnsi="Times New Roman" w:cs="Times New Roman"/>
          <w:szCs w:val="24"/>
        </w:rPr>
      </w:pPr>
    </w:p>
    <w:p w:rsidR="00A90CFD" w:rsidRPr="00A90CFD" w:rsidRDefault="00A90CFD" w:rsidP="00A90CFD">
      <w:pPr>
        <w:spacing w:line="276" w:lineRule="auto"/>
        <w:ind w:left="53" w:right="-1"/>
        <w:rPr>
          <w:rFonts w:ascii="Times New Roman" w:hAnsi="Times New Roman" w:cs="Times New Roman"/>
          <w:szCs w:val="24"/>
        </w:rPr>
      </w:pPr>
      <w:r w:rsidRPr="00A90CFD">
        <w:rPr>
          <w:rFonts w:ascii="Times New Roman" w:hAnsi="Times New Roman" w:cs="Times New Roman"/>
          <w:szCs w:val="24"/>
        </w:rPr>
        <w:tab/>
        <w:t>Da Secretaria da Câmara Municipal de Vereadores de Guarujá do Sul, Estado de Santa Catarina, 27 de março o de 2024.</w:t>
      </w:r>
    </w:p>
    <w:p w:rsidR="00A90CFD" w:rsidRPr="00A90CFD" w:rsidRDefault="00A90CFD" w:rsidP="00A90CFD">
      <w:pPr>
        <w:spacing w:line="276" w:lineRule="auto"/>
        <w:ind w:left="53" w:right="-1"/>
        <w:rPr>
          <w:rFonts w:ascii="Times New Roman" w:hAnsi="Times New Roman" w:cs="Times New Roman"/>
          <w:szCs w:val="24"/>
        </w:rPr>
      </w:pPr>
      <w:r w:rsidRPr="00A90CFD">
        <w:rPr>
          <w:rFonts w:ascii="Times New Roman" w:hAnsi="Times New Roman" w:cs="Times New Roman"/>
          <w:szCs w:val="24"/>
        </w:rPr>
        <w:tab/>
        <w:t>Em sua 15ª Legislatura, 4ª Sessão Legislativa, 2º Período, 61ª Instalação Legislativa.</w:t>
      </w:r>
    </w:p>
    <w:p w:rsidR="00A90CFD" w:rsidRPr="00A90CFD" w:rsidRDefault="00A90CFD" w:rsidP="00A90CFD">
      <w:pPr>
        <w:spacing w:line="276" w:lineRule="auto"/>
        <w:jc w:val="center"/>
        <w:rPr>
          <w:rFonts w:ascii="Times New Roman" w:hAnsi="Times New Roman" w:cs="Times New Roman"/>
          <w:b/>
          <w:szCs w:val="24"/>
        </w:rPr>
      </w:pPr>
    </w:p>
    <w:p w:rsidR="00A90CFD" w:rsidRPr="00A90CFD" w:rsidRDefault="00A90CFD" w:rsidP="00A90CFD">
      <w:pPr>
        <w:spacing w:line="276" w:lineRule="auto"/>
        <w:jc w:val="center"/>
        <w:rPr>
          <w:rFonts w:ascii="Times New Roman" w:hAnsi="Times New Roman" w:cs="Times New Roman"/>
          <w:b/>
          <w:szCs w:val="24"/>
        </w:rPr>
      </w:pPr>
    </w:p>
    <w:p w:rsidR="00A90CFD" w:rsidRPr="00A90CFD" w:rsidRDefault="00A90CFD" w:rsidP="00A90CFD">
      <w:pPr>
        <w:spacing w:line="276" w:lineRule="auto"/>
        <w:jc w:val="center"/>
        <w:rPr>
          <w:rFonts w:ascii="Times New Roman" w:hAnsi="Times New Roman" w:cs="Times New Roman"/>
          <w:b/>
          <w:szCs w:val="24"/>
        </w:rPr>
      </w:pPr>
    </w:p>
    <w:p w:rsidR="00A90CFD" w:rsidRPr="00A90CFD" w:rsidRDefault="00A90CFD" w:rsidP="00A90CFD">
      <w:pPr>
        <w:shd w:val="clear" w:color="auto" w:fill="FFFFFF"/>
        <w:spacing w:line="276" w:lineRule="auto"/>
        <w:ind w:firstLine="0"/>
        <w:rPr>
          <w:rFonts w:ascii="Times New Roman" w:hAnsi="Times New Roman" w:cs="Times New Roman"/>
          <w:b/>
          <w:bCs/>
          <w:szCs w:val="24"/>
        </w:rPr>
      </w:pPr>
      <w:r w:rsidRPr="00A90CFD">
        <w:rPr>
          <w:rFonts w:ascii="Times New Roman" w:hAnsi="Times New Roman" w:cs="Times New Roman"/>
          <w:b/>
          <w:bCs/>
          <w:szCs w:val="24"/>
        </w:rPr>
        <w:t>DALVANI ROBERTA LERMEN                            RODRIGO ANDRÉ LUNKES</w:t>
      </w:r>
    </w:p>
    <w:p w:rsidR="00A90CFD" w:rsidRPr="00A90CFD" w:rsidRDefault="00A90CFD" w:rsidP="00A90CFD">
      <w:pPr>
        <w:spacing w:line="276" w:lineRule="auto"/>
        <w:rPr>
          <w:rFonts w:ascii="Times New Roman" w:hAnsi="Times New Roman" w:cs="Times New Roman"/>
          <w:szCs w:val="24"/>
        </w:rPr>
      </w:pPr>
      <w:r w:rsidRPr="00A90CFD">
        <w:rPr>
          <w:rFonts w:ascii="Times New Roman" w:hAnsi="Times New Roman" w:cs="Times New Roman"/>
          <w:bCs/>
          <w:szCs w:val="24"/>
        </w:rPr>
        <w:t xml:space="preserve">          Presidente                                                           1ª Secretário</w:t>
      </w:r>
    </w:p>
    <w:p w:rsidR="00A90CFD" w:rsidRPr="00C567A7" w:rsidRDefault="00A90CFD" w:rsidP="00B429C3">
      <w:pPr>
        <w:pStyle w:val="Jurisprudncias"/>
        <w:rPr>
          <w:rFonts w:ascii="Times New Roman" w:hAnsi="Times New Roman" w:cs="Times New Roman"/>
          <w:szCs w:val="24"/>
        </w:rPr>
      </w:pPr>
    </w:p>
    <w:sectPr w:rsidR="00A90CFD" w:rsidRPr="00C567A7" w:rsidSect="00C567A7">
      <w:headerReference w:type="default" r:id="rId8"/>
      <w:footerReference w:type="default" r:id="rId9"/>
      <w:pgSz w:w="11906" w:h="16838"/>
      <w:pgMar w:top="1417" w:right="1701" w:bottom="993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0458C" w:rsidRDefault="0030458C" w:rsidP="00AC332F">
      <w:pPr>
        <w:spacing w:line="240" w:lineRule="auto"/>
      </w:pPr>
      <w:r>
        <w:separator/>
      </w:r>
    </w:p>
  </w:endnote>
  <w:endnote w:type="continuationSeparator" w:id="1">
    <w:p w:rsidR="0030458C" w:rsidRDefault="0030458C" w:rsidP="00AC332F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Layout w:type="fixed"/>
      <w:tblLook w:val="06A0"/>
    </w:tblPr>
    <w:tblGrid>
      <w:gridCol w:w="2830"/>
      <w:gridCol w:w="2830"/>
      <w:gridCol w:w="2830"/>
    </w:tblGrid>
    <w:tr w:rsidR="00BD72C3" w:rsidTr="67C0E891">
      <w:trPr>
        <w:trHeight w:val="300"/>
      </w:trPr>
      <w:tc>
        <w:tcPr>
          <w:tcW w:w="2830" w:type="dxa"/>
        </w:tcPr>
        <w:p w:rsidR="00BD72C3" w:rsidRDefault="00BD72C3" w:rsidP="67C0E891">
          <w:pPr>
            <w:pStyle w:val="Cabealho"/>
            <w:ind w:left="-115"/>
            <w:jc w:val="left"/>
          </w:pPr>
        </w:p>
      </w:tc>
      <w:tc>
        <w:tcPr>
          <w:tcW w:w="2830" w:type="dxa"/>
        </w:tcPr>
        <w:p w:rsidR="00BD72C3" w:rsidRDefault="00BD72C3" w:rsidP="67C0E891">
          <w:pPr>
            <w:pStyle w:val="Cabealho"/>
            <w:jc w:val="center"/>
          </w:pPr>
        </w:p>
      </w:tc>
      <w:tc>
        <w:tcPr>
          <w:tcW w:w="2830" w:type="dxa"/>
        </w:tcPr>
        <w:p w:rsidR="00BD72C3" w:rsidRDefault="00BD72C3" w:rsidP="67C0E891">
          <w:pPr>
            <w:pStyle w:val="Cabealho"/>
            <w:ind w:right="-115"/>
            <w:jc w:val="right"/>
          </w:pPr>
        </w:p>
      </w:tc>
    </w:tr>
  </w:tbl>
  <w:p w:rsidR="00BD72C3" w:rsidRDefault="00BD72C3" w:rsidP="67C0E891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0458C" w:rsidRDefault="0030458C" w:rsidP="00AC332F">
      <w:pPr>
        <w:spacing w:line="240" w:lineRule="auto"/>
      </w:pPr>
      <w:r>
        <w:separator/>
      </w:r>
    </w:p>
  </w:footnote>
  <w:footnote w:type="continuationSeparator" w:id="1">
    <w:p w:rsidR="0030458C" w:rsidRDefault="0030458C" w:rsidP="00AC332F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Layout w:type="fixed"/>
      <w:tblLook w:val="06A0"/>
    </w:tblPr>
    <w:tblGrid>
      <w:gridCol w:w="2830"/>
      <w:gridCol w:w="2830"/>
      <w:gridCol w:w="2830"/>
    </w:tblGrid>
    <w:tr w:rsidR="00BD72C3" w:rsidTr="67C0E891">
      <w:trPr>
        <w:trHeight w:val="300"/>
      </w:trPr>
      <w:tc>
        <w:tcPr>
          <w:tcW w:w="2830" w:type="dxa"/>
        </w:tcPr>
        <w:p w:rsidR="00BD72C3" w:rsidRDefault="00BD72C3" w:rsidP="67C0E891">
          <w:pPr>
            <w:pStyle w:val="Cabealho"/>
            <w:ind w:left="-115"/>
            <w:jc w:val="left"/>
          </w:pPr>
        </w:p>
      </w:tc>
      <w:tc>
        <w:tcPr>
          <w:tcW w:w="2830" w:type="dxa"/>
        </w:tcPr>
        <w:p w:rsidR="00BD72C3" w:rsidRDefault="00BD72C3" w:rsidP="67C0E891">
          <w:pPr>
            <w:pStyle w:val="Cabealho"/>
            <w:jc w:val="center"/>
          </w:pPr>
        </w:p>
      </w:tc>
      <w:tc>
        <w:tcPr>
          <w:tcW w:w="2830" w:type="dxa"/>
        </w:tcPr>
        <w:p w:rsidR="00BD72C3" w:rsidRDefault="00BD72C3" w:rsidP="67C0E891">
          <w:pPr>
            <w:pStyle w:val="Cabealho"/>
            <w:ind w:right="-115"/>
            <w:jc w:val="right"/>
          </w:pPr>
        </w:p>
      </w:tc>
    </w:tr>
  </w:tbl>
  <w:p w:rsidR="00BD72C3" w:rsidRDefault="00BD72C3" w:rsidP="67C0E891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4B6471"/>
    <w:multiLevelType w:val="multilevel"/>
    <w:tmpl w:val="04160025"/>
    <w:lvl w:ilvl="0">
      <w:start w:val="1"/>
      <w:numFmt w:val="decimal"/>
      <w:pStyle w:val="Ttulo1"/>
      <w:lvlText w:val="%1"/>
      <w:lvlJc w:val="left"/>
      <w:pPr>
        <w:ind w:left="432" w:hanging="432"/>
      </w:pPr>
    </w:lvl>
    <w:lvl w:ilvl="1">
      <w:start w:val="1"/>
      <w:numFmt w:val="decimal"/>
      <w:pStyle w:val="Ttulo2"/>
      <w:lvlText w:val="%1.%2"/>
      <w:lvlJc w:val="left"/>
      <w:pPr>
        <w:ind w:left="576" w:hanging="576"/>
      </w:pPr>
    </w:lvl>
    <w:lvl w:ilvl="2">
      <w:start w:val="1"/>
      <w:numFmt w:val="decimal"/>
      <w:pStyle w:val="Ttulo3"/>
      <w:lvlText w:val="%1.%2.%3"/>
      <w:lvlJc w:val="left"/>
      <w:pPr>
        <w:ind w:left="720" w:hanging="720"/>
      </w:pPr>
    </w:lvl>
    <w:lvl w:ilvl="3">
      <w:start w:val="1"/>
      <w:numFmt w:val="decimal"/>
      <w:pStyle w:val="Ttulo4"/>
      <w:lvlText w:val="%1.%2.%3.%4"/>
      <w:lvlJc w:val="left"/>
      <w:pPr>
        <w:ind w:left="864" w:hanging="864"/>
      </w:pPr>
    </w:lvl>
    <w:lvl w:ilvl="4">
      <w:start w:val="1"/>
      <w:numFmt w:val="decimal"/>
      <w:pStyle w:val="Ttulo5"/>
      <w:lvlText w:val="%1.%2.%3.%4.%5"/>
      <w:lvlJc w:val="left"/>
      <w:pPr>
        <w:ind w:left="1008" w:hanging="1008"/>
      </w:pPr>
    </w:lvl>
    <w:lvl w:ilvl="5">
      <w:start w:val="1"/>
      <w:numFmt w:val="decimal"/>
      <w:pStyle w:val="Ttu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tu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tu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tulo9"/>
      <w:lvlText w:val="%1.%2.%3.%4.%5.%6.%7.%8.%9"/>
      <w:lvlJc w:val="left"/>
      <w:pPr>
        <w:ind w:left="1584" w:hanging="1584"/>
      </w:pPr>
    </w:lvl>
  </w:abstractNum>
  <w:abstractNum w:abstractNumId="1">
    <w:nsid w:val="14E25CB0"/>
    <w:multiLevelType w:val="hybridMultilevel"/>
    <w:tmpl w:val="D58600E4"/>
    <w:lvl w:ilvl="0" w:tplc="A3EE8076">
      <w:start w:val="1"/>
      <w:numFmt w:val="decimal"/>
      <w:pStyle w:val="Camov-ttulo2"/>
      <w:lvlText w:val="%1."/>
      <w:lvlJc w:val="left"/>
      <w:pPr>
        <w:ind w:left="720" w:hanging="360"/>
      </w:pPr>
      <w:rPr>
        <w:rFonts w:ascii="Arial" w:hAnsi="Arial" w:hint="default"/>
        <w:b/>
        <w:i w:val="0"/>
        <w:sz w:val="22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IdMacAtCleanup w:val="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1004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C332F"/>
    <w:rsid w:val="00037BC7"/>
    <w:rsid w:val="00046273"/>
    <w:rsid w:val="00057318"/>
    <w:rsid w:val="00070714"/>
    <w:rsid w:val="00095C19"/>
    <w:rsid w:val="000A0134"/>
    <w:rsid w:val="000A4A05"/>
    <w:rsid w:val="000B50D2"/>
    <w:rsid w:val="00110F45"/>
    <w:rsid w:val="00124278"/>
    <w:rsid w:val="00125A20"/>
    <w:rsid w:val="001433AF"/>
    <w:rsid w:val="001553C7"/>
    <w:rsid w:val="00186538"/>
    <w:rsid w:val="00193433"/>
    <w:rsid w:val="00194600"/>
    <w:rsid w:val="001B4307"/>
    <w:rsid w:val="001C41AC"/>
    <w:rsid w:val="001C7395"/>
    <w:rsid w:val="001E0638"/>
    <w:rsid w:val="001E7EDA"/>
    <w:rsid w:val="00202002"/>
    <w:rsid w:val="002200D6"/>
    <w:rsid w:val="00223244"/>
    <w:rsid w:val="0022710E"/>
    <w:rsid w:val="00236C39"/>
    <w:rsid w:val="00255CD9"/>
    <w:rsid w:val="00256440"/>
    <w:rsid w:val="00275A57"/>
    <w:rsid w:val="00277416"/>
    <w:rsid w:val="002B62C5"/>
    <w:rsid w:val="002B7ADD"/>
    <w:rsid w:val="002D0CCC"/>
    <w:rsid w:val="002E0D18"/>
    <w:rsid w:val="002E2A67"/>
    <w:rsid w:val="002F107A"/>
    <w:rsid w:val="002F3F2C"/>
    <w:rsid w:val="0030458C"/>
    <w:rsid w:val="003315A8"/>
    <w:rsid w:val="00334852"/>
    <w:rsid w:val="00335971"/>
    <w:rsid w:val="00342EEC"/>
    <w:rsid w:val="0038253A"/>
    <w:rsid w:val="00390DBD"/>
    <w:rsid w:val="003D528E"/>
    <w:rsid w:val="003D5975"/>
    <w:rsid w:val="003E2D5E"/>
    <w:rsid w:val="00401E31"/>
    <w:rsid w:val="00415511"/>
    <w:rsid w:val="00475D42"/>
    <w:rsid w:val="004817B5"/>
    <w:rsid w:val="004841AE"/>
    <w:rsid w:val="00491EA7"/>
    <w:rsid w:val="004A1229"/>
    <w:rsid w:val="004F6F6A"/>
    <w:rsid w:val="0053759B"/>
    <w:rsid w:val="0054211B"/>
    <w:rsid w:val="00564EFD"/>
    <w:rsid w:val="00574DD5"/>
    <w:rsid w:val="005956E8"/>
    <w:rsid w:val="005A22E4"/>
    <w:rsid w:val="00606567"/>
    <w:rsid w:val="00607746"/>
    <w:rsid w:val="00626370"/>
    <w:rsid w:val="00650E27"/>
    <w:rsid w:val="00653FFA"/>
    <w:rsid w:val="00662F58"/>
    <w:rsid w:val="00671D68"/>
    <w:rsid w:val="006A3BD8"/>
    <w:rsid w:val="006D4EAF"/>
    <w:rsid w:val="006E4227"/>
    <w:rsid w:val="00733BA9"/>
    <w:rsid w:val="00753C0C"/>
    <w:rsid w:val="0075620A"/>
    <w:rsid w:val="0076340F"/>
    <w:rsid w:val="00770751"/>
    <w:rsid w:val="00790662"/>
    <w:rsid w:val="00795B2E"/>
    <w:rsid w:val="007A1279"/>
    <w:rsid w:val="007A1E78"/>
    <w:rsid w:val="007E35FD"/>
    <w:rsid w:val="007F1461"/>
    <w:rsid w:val="007F2F4A"/>
    <w:rsid w:val="008076C5"/>
    <w:rsid w:val="00821F41"/>
    <w:rsid w:val="00824C5C"/>
    <w:rsid w:val="0084216D"/>
    <w:rsid w:val="00844F2B"/>
    <w:rsid w:val="00850D30"/>
    <w:rsid w:val="008617AF"/>
    <w:rsid w:val="008921A4"/>
    <w:rsid w:val="00894034"/>
    <w:rsid w:val="008B63B7"/>
    <w:rsid w:val="008F5D35"/>
    <w:rsid w:val="00915CC6"/>
    <w:rsid w:val="00921486"/>
    <w:rsid w:val="0093484F"/>
    <w:rsid w:val="0097298F"/>
    <w:rsid w:val="009741D0"/>
    <w:rsid w:val="009774B1"/>
    <w:rsid w:val="00991330"/>
    <w:rsid w:val="009C3CB9"/>
    <w:rsid w:val="009E6FD6"/>
    <w:rsid w:val="00A20974"/>
    <w:rsid w:val="00A558D7"/>
    <w:rsid w:val="00A71EF6"/>
    <w:rsid w:val="00A867EB"/>
    <w:rsid w:val="00A90CFD"/>
    <w:rsid w:val="00A936CF"/>
    <w:rsid w:val="00AB34EC"/>
    <w:rsid w:val="00AC332F"/>
    <w:rsid w:val="00AF3E6F"/>
    <w:rsid w:val="00B429C3"/>
    <w:rsid w:val="00B650E8"/>
    <w:rsid w:val="00B672F5"/>
    <w:rsid w:val="00B75C47"/>
    <w:rsid w:val="00B91630"/>
    <w:rsid w:val="00BA254F"/>
    <w:rsid w:val="00BB5F13"/>
    <w:rsid w:val="00BC7D9D"/>
    <w:rsid w:val="00BD72C3"/>
    <w:rsid w:val="00BE53F1"/>
    <w:rsid w:val="00BF3EAA"/>
    <w:rsid w:val="00C567A7"/>
    <w:rsid w:val="00C92DF1"/>
    <w:rsid w:val="00C95418"/>
    <w:rsid w:val="00CB5482"/>
    <w:rsid w:val="00CF0D8E"/>
    <w:rsid w:val="00D07D6C"/>
    <w:rsid w:val="00D24308"/>
    <w:rsid w:val="00D53AB5"/>
    <w:rsid w:val="00D7175D"/>
    <w:rsid w:val="00D8651E"/>
    <w:rsid w:val="00D8781F"/>
    <w:rsid w:val="00DA3C86"/>
    <w:rsid w:val="00DB6D3E"/>
    <w:rsid w:val="00DC1B03"/>
    <w:rsid w:val="00DC61F4"/>
    <w:rsid w:val="00DE0827"/>
    <w:rsid w:val="00DE2FE1"/>
    <w:rsid w:val="00DF2E3B"/>
    <w:rsid w:val="00E05DE4"/>
    <w:rsid w:val="00E10670"/>
    <w:rsid w:val="00E42090"/>
    <w:rsid w:val="00E610BF"/>
    <w:rsid w:val="00EA17BC"/>
    <w:rsid w:val="00EC2B81"/>
    <w:rsid w:val="00EC5C57"/>
    <w:rsid w:val="00ED394F"/>
    <w:rsid w:val="00EF4F60"/>
    <w:rsid w:val="00F25E42"/>
    <w:rsid w:val="00F37CF2"/>
    <w:rsid w:val="00F722F9"/>
    <w:rsid w:val="00FA3F99"/>
    <w:rsid w:val="071520FA"/>
    <w:rsid w:val="588D0714"/>
    <w:rsid w:val="5D48FD49"/>
    <w:rsid w:val="67C0E891"/>
    <w:rsid w:val="768D7DD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aliases w:val="CAMOV - texto"/>
    <w:link w:val="CAMOV-textoChar"/>
    <w:qFormat/>
    <w:rsid w:val="00AC332F"/>
    <w:pPr>
      <w:spacing w:after="0" w:line="360" w:lineRule="auto"/>
      <w:ind w:firstLine="851"/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AC332F"/>
    <w:pPr>
      <w:keepNext/>
      <w:keepLines/>
      <w:numPr>
        <w:numId w:val="2"/>
      </w:numPr>
      <w:outlineLvl w:val="0"/>
    </w:pPr>
    <w:rPr>
      <w:rFonts w:eastAsiaTheme="majorEastAsia" w:cstheme="majorBidi"/>
      <w:b/>
      <w:sz w:val="26"/>
      <w:szCs w:val="32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AC332F"/>
    <w:pPr>
      <w:keepNext/>
      <w:keepLines/>
      <w:numPr>
        <w:ilvl w:val="1"/>
        <w:numId w:val="2"/>
      </w:numPr>
      <w:outlineLvl w:val="1"/>
    </w:pPr>
    <w:rPr>
      <w:rFonts w:eastAsiaTheme="majorEastAsia" w:cstheme="majorBidi"/>
      <w:b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AC332F"/>
    <w:pPr>
      <w:keepNext/>
      <w:keepLines/>
      <w:numPr>
        <w:ilvl w:val="2"/>
        <w:numId w:val="2"/>
      </w:numPr>
      <w:outlineLvl w:val="2"/>
    </w:pPr>
    <w:rPr>
      <w:rFonts w:eastAsiaTheme="majorEastAsia" w:cstheme="majorBidi"/>
      <w:i/>
      <w:color w:val="000000" w:themeColor="text1"/>
      <w:szCs w:val="24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AC332F"/>
    <w:pPr>
      <w:keepNext/>
      <w:keepLines/>
      <w:numPr>
        <w:ilvl w:val="3"/>
        <w:numId w:val="2"/>
      </w:numPr>
      <w:spacing w:before="4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AC332F"/>
    <w:pPr>
      <w:keepNext/>
      <w:keepLines/>
      <w:numPr>
        <w:ilvl w:val="4"/>
        <w:numId w:val="2"/>
      </w:numPr>
      <w:spacing w:before="4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AC332F"/>
    <w:pPr>
      <w:keepNext/>
      <w:keepLines/>
      <w:numPr>
        <w:ilvl w:val="5"/>
        <w:numId w:val="2"/>
      </w:numPr>
      <w:spacing w:before="4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AC332F"/>
    <w:pPr>
      <w:keepNext/>
      <w:keepLines/>
      <w:numPr>
        <w:ilvl w:val="6"/>
        <w:numId w:val="2"/>
      </w:numPr>
      <w:spacing w:before="4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AC332F"/>
    <w:pPr>
      <w:keepNext/>
      <w:keepLines/>
      <w:numPr>
        <w:ilvl w:val="7"/>
        <w:numId w:val="2"/>
      </w:numPr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AC332F"/>
    <w:pPr>
      <w:keepNext/>
      <w:keepLines/>
      <w:numPr>
        <w:ilvl w:val="8"/>
        <w:numId w:val="2"/>
      </w:numPr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ubttulo">
    <w:name w:val="Subtitle"/>
    <w:basedOn w:val="Normal"/>
    <w:next w:val="Normal"/>
    <w:link w:val="SubttuloChar"/>
    <w:uiPriority w:val="11"/>
    <w:qFormat/>
    <w:rsid w:val="007F2F4A"/>
    <w:pPr>
      <w:numPr>
        <w:ilvl w:val="1"/>
      </w:numPr>
      <w:ind w:firstLine="851"/>
      <w:jc w:val="left"/>
      <w:outlineLvl w:val="1"/>
    </w:pPr>
    <w:rPr>
      <w:rFonts w:eastAsiaTheme="minorEastAsia"/>
      <w:spacing w:val="15"/>
    </w:rPr>
  </w:style>
  <w:style w:type="character" w:customStyle="1" w:styleId="SubttuloChar">
    <w:name w:val="Subtítulo Char"/>
    <w:basedOn w:val="Fontepargpadro"/>
    <w:link w:val="Subttulo"/>
    <w:uiPriority w:val="11"/>
    <w:rsid w:val="007F2F4A"/>
    <w:rPr>
      <w:rFonts w:ascii="Arial" w:eastAsiaTheme="minorEastAsia" w:hAnsi="Arial"/>
      <w:color w:val="000000" w:themeColor="text1"/>
      <w:spacing w:val="15"/>
    </w:rPr>
  </w:style>
  <w:style w:type="paragraph" w:styleId="Ttulo">
    <w:name w:val="Title"/>
    <w:basedOn w:val="Normal"/>
    <w:next w:val="Normal"/>
    <w:link w:val="TtuloChar"/>
    <w:uiPriority w:val="10"/>
    <w:qFormat/>
    <w:rsid w:val="007F2F4A"/>
    <w:pPr>
      <w:contextualSpacing/>
      <w:outlineLvl w:val="0"/>
    </w:pPr>
    <w:rPr>
      <w:rFonts w:eastAsiaTheme="majorEastAsia" w:cstheme="majorBidi"/>
      <w:b/>
      <w:spacing w:val="-10"/>
      <w:kern w:val="28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7F2F4A"/>
    <w:rPr>
      <w:rFonts w:ascii="Arial" w:eastAsiaTheme="majorEastAsia" w:hAnsi="Arial" w:cstheme="majorBidi"/>
      <w:b/>
      <w:color w:val="000000" w:themeColor="text1"/>
      <w:spacing w:val="-10"/>
      <w:kern w:val="28"/>
      <w:sz w:val="24"/>
      <w:szCs w:val="56"/>
    </w:rPr>
  </w:style>
  <w:style w:type="character" w:customStyle="1" w:styleId="CAMOV-textoChar">
    <w:name w:val="CAMOV - texto Char"/>
    <w:basedOn w:val="Fontepargpadro"/>
    <w:rsid w:val="009741D0"/>
    <w:rPr>
      <w:rFonts w:ascii="Arial" w:hAnsi="Arial"/>
      <w:color w:val="000000" w:themeColor="text1"/>
    </w:rPr>
  </w:style>
  <w:style w:type="paragraph" w:customStyle="1" w:styleId="CAMOV-ttulo1">
    <w:name w:val="CAMOV - título 1"/>
    <w:basedOn w:val="Normal"/>
    <w:next w:val="Normal"/>
    <w:link w:val="CAMOV-ttulo1Char"/>
    <w:autoRedefine/>
    <w:qFormat/>
    <w:rsid w:val="009741D0"/>
    <w:pPr>
      <w:outlineLvl w:val="0"/>
    </w:pPr>
    <w:rPr>
      <w:b/>
    </w:rPr>
  </w:style>
  <w:style w:type="character" w:customStyle="1" w:styleId="CAMOV-ttulo1Char">
    <w:name w:val="CAMOV - título 1 Char"/>
    <w:basedOn w:val="CAMOV-textoChar"/>
    <w:link w:val="CAMOV-ttulo1"/>
    <w:rsid w:val="009741D0"/>
    <w:rPr>
      <w:rFonts w:ascii="Arial" w:hAnsi="Arial"/>
      <w:b/>
      <w:color w:val="000000" w:themeColor="text1"/>
      <w:sz w:val="24"/>
    </w:rPr>
  </w:style>
  <w:style w:type="paragraph" w:customStyle="1" w:styleId="Camov-ttulo2">
    <w:name w:val="Camov - título 2"/>
    <w:basedOn w:val="CAMOV-ttulo1"/>
    <w:link w:val="Camov-ttulo2Char"/>
    <w:autoRedefine/>
    <w:qFormat/>
    <w:rsid w:val="009741D0"/>
    <w:pPr>
      <w:numPr>
        <w:numId w:val="1"/>
      </w:numPr>
      <w:ind w:left="0" w:firstLine="0"/>
      <w:outlineLvl w:val="1"/>
    </w:pPr>
  </w:style>
  <w:style w:type="character" w:customStyle="1" w:styleId="Camov-ttulo2Char">
    <w:name w:val="Camov - título 2 Char"/>
    <w:basedOn w:val="CAMOV-ttulo1Char"/>
    <w:link w:val="Camov-ttulo2"/>
    <w:rsid w:val="009741D0"/>
    <w:rPr>
      <w:rFonts w:ascii="Arial" w:hAnsi="Arial"/>
      <w:b/>
      <w:color w:val="000000" w:themeColor="text1"/>
      <w:sz w:val="24"/>
    </w:rPr>
  </w:style>
  <w:style w:type="paragraph" w:customStyle="1" w:styleId="Camov-Subttulo">
    <w:name w:val="Camov - Subtítulo"/>
    <w:basedOn w:val="CAMOV-ttulo1"/>
    <w:next w:val="Normal"/>
    <w:link w:val="Camov-SubttuloChar"/>
    <w:autoRedefine/>
    <w:qFormat/>
    <w:rsid w:val="009741D0"/>
    <w:pPr>
      <w:outlineLvl w:val="9"/>
    </w:pPr>
    <w:rPr>
      <w:b w:val="0"/>
    </w:rPr>
  </w:style>
  <w:style w:type="character" w:customStyle="1" w:styleId="Camov-SubttuloChar">
    <w:name w:val="Camov - Subtítulo Char"/>
    <w:basedOn w:val="CAMOV-ttulo1Char"/>
    <w:link w:val="Camov-Subttulo"/>
    <w:rsid w:val="009741D0"/>
    <w:rPr>
      <w:rFonts w:ascii="Arial" w:hAnsi="Arial"/>
      <w:b w:val="0"/>
      <w:color w:val="000000" w:themeColor="text1"/>
      <w:sz w:val="24"/>
    </w:rPr>
  </w:style>
  <w:style w:type="character" w:customStyle="1" w:styleId="Ttulo1Char">
    <w:name w:val="Título 1 Char"/>
    <w:basedOn w:val="Fontepargpadro"/>
    <w:link w:val="Ttulo1"/>
    <w:uiPriority w:val="9"/>
    <w:rsid w:val="00AC332F"/>
    <w:rPr>
      <w:rFonts w:ascii="Arial" w:eastAsiaTheme="majorEastAsia" w:hAnsi="Arial" w:cstheme="majorBidi"/>
      <w:b/>
      <w:sz w:val="26"/>
      <w:szCs w:val="32"/>
    </w:rPr>
  </w:style>
  <w:style w:type="character" w:customStyle="1" w:styleId="Ttulo2Char">
    <w:name w:val="Título 2 Char"/>
    <w:basedOn w:val="Fontepargpadro"/>
    <w:link w:val="Ttulo2"/>
    <w:uiPriority w:val="9"/>
    <w:rsid w:val="00AC332F"/>
    <w:rPr>
      <w:rFonts w:ascii="Arial" w:eastAsiaTheme="majorEastAsia" w:hAnsi="Arial" w:cstheme="majorBidi"/>
      <w:b/>
      <w:sz w:val="24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AC332F"/>
    <w:rPr>
      <w:rFonts w:ascii="Arial" w:eastAsiaTheme="majorEastAsia" w:hAnsi="Arial" w:cstheme="majorBidi"/>
      <w:i/>
      <w:color w:val="000000" w:themeColor="text1"/>
      <w:sz w:val="24"/>
      <w:szCs w:val="24"/>
    </w:rPr>
  </w:style>
  <w:style w:type="character" w:customStyle="1" w:styleId="Ttulo4Char">
    <w:name w:val="Título 4 Char"/>
    <w:basedOn w:val="Fontepargpadro"/>
    <w:link w:val="Ttulo4"/>
    <w:uiPriority w:val="9"/>
    <w:semiHidden/>
    <w:rsid w:val="00AC332F"/>
    <w:rPr>
      <w:rFonts w:asciiTheme="majorHAnsi" w:eastAsiaTheme="majorEastAsia" w:hAnsiTheme="majorHAnsi" w:cstheme="majorBidi"/>
      <w:i/>
      <w:iCs/>
      <w:color w:val="2F5496" w:themeColor="accent1" w:themeShade="BF"/>
      <w:sz w:val="24"/>
    </w:rPr>
  </w:style>
  <w:style w:type="character" w:customStyle="1" w:styleId="Ttulo5Char">
    <w:name w:val="Título 5 Char"/>
    <w:basedOn w:val="Fontepargpadro"/>
    <w:link w:val="Ttulo5"/>
    <w:uiPriority w:val="9"/>
    <w:semiHidden/>
    <w:rsid w:val="00AC332F"/>
    <w:rPr>
      <w:rFonts w:asciiTheme="majorHAnsi" w:eastAsiaTheme="majorEastAsia" w:hAnsiTheme="majorHAnsi" w:cstheme="majorBidi"/>
      <w:color w:val="2F5496" w:themeColor="accent1" w:themeShade="BF"/>
      <w:sz w:val="24"/>
    </w:rPr>
  </w:style>
  <w:style w:type="character" w:customStyle="1" w:styleId="Ttulo6Char">
    <w:name w:val="Título 6 Char"/>
    <w:basedOn w:val="Fontepargpadro"/>
    <w:link w:val="Ttulo6"/>
    <w:uiPriority w:val="9"/>
    <w:semiHidden/>
    <w:rsid w:val="00AC332F"/>
    <w:rPr>
      <w:rFonts w:asciiTheme="majorHAnsi" w:eastAsiaTheme="majorEastAsia" w:hAnsiTheme="majorHAnsi" w:cstheme="majorBidi"/>
      <w:color w:val="1F3763" w:themeColor="accent1" w:themeShade="7F"/>
      <w:sz w:val="24"/>
    </w:rPr>
  </w:style>
  <w:style w:type="character" w:customStyle="1" w:styleId="Ttulo7Char">
    <w:name w:val="Título 7 Char"/>
    <w:basedOn w:val="Fontepargpadro"/>
    <w:link w:val="Ttulo7"/>
    <w:uiPriority w:val="9"/>
    <w:semiHidden/>
    <w:rsid w:val="00AC332F"/>
    <w:rPr>
      <w:rFonts w:asciiTheme="majorHAnsi" w:eastAsiaTheme="majorEastAsia" w:hAnsiTheme="majorHAnsi" w:cstheme="majorBidi"/>
      <w:i/>
      <w:iCs/>
      <w:color w:val="1F3763" w:themeColor="accent1" w:themeShade="7F"/>
      <w:sz w:val="24"/>
    </w:rPr>
  </w:style>
  <w:style w:type="character" w:customStyle="1" w:styleId="Ttulo8Char">
    <w:name w:val="Título 8 Char"/>
    <w:basedOn w:val="Fontepargpadro"/>
    <w:link w:val="Ttulo8"/>
    <w:uiPriority w:val="9"/>
    <w:semiHidden/>
    <w:rsid w:val="00AC332F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tulo9Char">
    <w:name w:val="Título 9 Char"/>
    <w:basedOn w:val="Fontepargpadro"/>
    <w:link w:val="Ttulo9"/>
    <w:uiPriority w:val="9"/>
    <w:semiHidden/>
    <w:rsid w:val="00AC332F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Citao">
    <w:name w:val="Quote"/>
    <w:basedOn w:val="Normal"/>
    <w:next w:val="Normal"/>
    <w:link w:val="CitaoChar"/>
    <w:uiPriority w:val="29"/>
    <w:qFormat/>
    <w:rsid w:val="00AC332F"/>
    <w:pPr>
      <w:spacing w:line="240" w:lineRule="auto"/>
      <w:ind w:left="2268" w:firstLine="0"/>
    </w:pPr>
    <w:rPr>
      <w:iCs/>
      <w:color w:val="404040" w:themeColor="text1" w:themeTint="BF"/>
      <w:sz w:val="20"/>
    </w:rPr>
  </w:style>
  <w:style w:type="character" w:customStyle="1" w:styleId="CitaoChar">
    <w:name w:val="Citação Char"/>
    <w:basedOn w:val="Fontepargpadro"/>
    <w:link w:val="Citao"/>
    <w:uiPriority w:val="29"/>
    <w:qFormat/>
    <w:rsid w:val="00AC332F"/>
    <w:rPr>
      <w:rFonts w:ascii="Arial" w:hAnsi="Arial"/>
      <w:iCs/>
      <w:color w:val="404040" w:themeColor="text1" w:themeTint="BF"/>
      <w:sz w:val="20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AC332F"/>
    <w:pPr>
      <w:spacing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qFormat/>
    <w:rsid w:val="00AC332F"/>
    <w:rPr>
      <w:rFonts w:ascii="Arial" w:hAnsi="Arial"/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AC332F"/>
    <w:rPr>
      <w:vertAlign w:val="superscript"/>
    </w:rPr>
  </w:style>
  <w:style w:type="paragraph" w:customStyle="1" w:styleId="Notaderodap">
    <w:name w:val="Nota de rodapé"/>
    <w:basedOn w:val="Textodenotaderodap"/>
    <w:link w:val="NotaderodapChar"/>
    <w:qFormat/>
    <w:rsid w:val="00AC332F"/>
    <w:pPr>
      <w:ind w:firstLine="0"/>
    </w:pPr>
  </w:style>
  <w:style w:type="character" w:styleId="Hyperlink">
    <w:name w:val="Hyperlink"/>
    <w:basedOn w:val="Fontepargpadro"/>
    <w:uiPriority w:val="99"/>
    <w:unhideWhenUsed/>
    <w:rsid w:val="00B429C3"/>
    <w:rPr>
      <w:color w:val="auto"/>
      <w:u w:val="none"/>
    </w:rPr>
  </w:style>
  <w:style w:type="character" w:customStyle="1" w:styleId="NotaderodapChar">
    <w:name w:val="Nota de rodapé Char"/>
    <w:basedOn w:val="TextodenotaderodapChar"/>
    <w:link w:val="Notaderodap"/>
    <w:rsid w:val="00AC332F"/>
    <w:rPr>
      <w:rFonts w:ascii="Arial" w:hAnsi="Arial"/>
      <w:sz w:val="20"/>
      <w:szCs w:val="20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AC332F"/>
    <w:rPr>
      <w:color w:val="605E5C"/>
      <w:shd w:val="clear" w:color="auto" w:fill="E1DFDD"/>
    </w:rPr>
  </w:style>
  <w:style w:type="paragraph" w:styleId="PargrafodaLista">
    <w:name w:val="List Paragraph"/>
    <w:basedOn w:val="Normal"/>
    <w:uiPriority w:val="34"/>
    <w:qFormat/>
    <w:rsid w:val="00AC332F"/>
    <w:pPr>
      <w:ind w:left="720"/>
      <w:contextualSpacing/>
    </w:pPr>
  </w:style>
  <w:style w:type="character" w:styleId="Refdecomentrio">
    <w:name w:val="annotation reference"/>
    <w:basedOn w:val="Fontepargpadro"/>
    <w:uiPriority w:val="99"/>
    <w:semiHidden/>
    <w:unhideWhenUsed/>
    <w:rsid w:val="00AC332F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unhideWhenUsed/>
    <w:rsid w:val="00AC332F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AC332F"/>
    <w:rPr>
      <w:rFonts w:ascii="Arial" w:hAnsi="Arial"/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AC332F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AC332F"/>
    <w:rPr>
      <w:rFonts w:ascii="Arial" w:hAnsi="Arial"/>
      <w:b/>
      <w:bCs/>
      <w:sz w:val="20"/>
      <w:szCs w:val="20"/>
    </w:rPr>
  </w:style>
  <w:style w:type="table" w:styleId="Tabelacomgrade">
    <w:name w:val="Table Grid"/>
    <w:basedOn w:val="Tabelanormal"/>
    <w:uiPriority w:val="59"/>
    <w:rsid w:val="00AC332F"/>
    <w:pPr>
      <w:spacing w:after="0" w:line="240" w:lineRule="auto"/>
    </w:pPr>
    <w:rPr>
      <w:rFonts w:eastAsia="SimSun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coradanotaderodap">
    <w:name w:val="Âncora da nota de rodapé"/>
    <w:rsid w:val="00AC332F"/>
    <w:rPr>
      <w:vertAlign w:val="superscript"/>
    </w:rPr>
  </w:style>
  <w:style w:type="character" w:customStyle="1" w:styleId="Caracteresdenotaderodap">
    <w:name w:val="Caracteres de nota de rodapé"/>
    <w:qFormat/>
    <w:rsid w:val="00AC332F"/>
  </w:style>
  <w:style w:type="paragraph" w:styleId="CabealhodoSumrio">
    <w:name w:val="TOC Heading"/>
    <w:basedOn w:val="Ttulo1"/>
    <w:next w:val="Normal"/>
    <w:uiPriority w:val="39"/>
    <w:unhideWhenUsed/>
    <w:qFormat/>
    <w:rsid w:val="00AC332F"/>
    <w:pPr>
      <w:numPr>
        <w:numId w:val="0"/>
      </w:numPr>
      <w:spacing w:before="240" w:line="259" w:lineRule="auto"/>
      <w:jc w:val="left"/>
      <w:outlineLvl w:val="9"/>
    </w:pPr>
    <w:rPr>
      <w:rFonts w:asciiTheme="majorHAnsi" w:hAnsiTheme="majorHAnsi"/>
      <w:b w:val="0"/>
      <w:color w:val="2F5496" w:themeColor="accent1" w:themeShade="BF"/>
      <w:sz w:val="32"/>
      <w:lang w:eastAsia="pt-BR"/>
    </w:rPr>
  </w:style>
  <w:style w:type="paragraph" w:styleId="Sumrio1">
    <w:name w:val="toc 1"/>
    <w:basedOn w:val="Normal"/>
    <w:next w:val="Normal"/>
    <w:autoRedefine/>
    <w:uiPriority w:val="39"/>
    <w:unhideWhenUsed/>
    <w:rsid w:val="00AC332F"/>
    <w:pPr>
      <w:spacing w:after="100"/>
    </w:pPr>
  </w:style>
  <w:style w:type="paragraph" w:styleId="Sumrio2">
    <w:name w:val="toc 2"/>
    <w:basedOn w:val="Normal"/>
    <w:next w:val="Normal"/>
    <w:autoRedefine/>
    <w:uiPriority w:val="39"/>
    <w:unhideWhenUsed/>
    <w:rsid w:val="00AC332F"/>
    <w:pPr>
      <w:spacing w:after="100"/>
      <w:ind w:left="240"/>
    </w:pPr>
  </w:style>
  <w:style w:type="paragraph" w:styleId="Sumrio3">
    <w:name w:val="toc 3"/>
    <w:basedOn w:val="Normal"/>
    <w:next w:val="Normal"/>
    <w:autoRedefine/>
    <w:uiPriority w:val="39"/>
    <w:unhideWhenUsed/>
    <w:rsid w:val="00AC332F"/>
    <w:pPr>
      <w:spacing w:after="100"/>
      <w:ind w:left="480"/>
    </w:pPr>
  </w:style>
  <w:style w:type="paragraph" w:styleId="Cabealho">
    <w:name w:val="header"/>
    <w:basedOn w:val="Normal"/>
    <w:link w:val="CabealhoChar"/>
    <w:uiPriority w:val="99"/>
    <w:unhideWhenUsed/>
    <w:rsid w:val="00AC332F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C332F"/>
    <w:rPr>
      <w:rFonts w:ascii="Arial" w:hAnsi="Arial"/>
      <w:sz w:val="24"/>
    </w:rPr>
  </w:style>
  <w:style w:type="paragraph" w:styleId="Rodap">
    <w:name w:val="footer"/>
    <w:basedOn w:val="Normal"/>
    <w:link w:val="RodapChar"/>
    <w:uiPriority w:val="99"/>
    <w:unhideWhenUsed/>
    <w:rsid w:val="00AC332F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C332F"/>
    <w:rPr>
      <w:rFonts w:ascii="Arial" w:hAnsi="Arial"/>
      <w:sz w:val="24"/>
    </w:rPr>
  </w:style>
  <w:style w:type="paragraph" w:customStyle="1" w:styleId="Jurisprudncias">
    <w:name w:val="Jurisprudências"/>
    <w:basedOn w:val="Normal"/>
    <w:link w:val="JurisprudnciasChar"/>
    <w:qFormat/>
    <w:rsid w:val="00AC332F"/>
    <w:pPr>
      <w:spacing w:line="240" w:lineRule="auto"/>
      <w:ind w:firstLine="0"/>
    </w:pPr>
  </w:style>
  <w:style w:type="character" w:customStyle="1" w:styleId="JurisprudnciasChar">
    <w:name w:val="Jurisprudências Char"/>
    <w:basedOn w:val="Fontepargpadro"/>
    <w:link w:val="Jurisprudncias"/>
    <w:rsid w:val="00AC332F"/>
    <w:rPr>
      <w:rFonts w:ascii="Arial" w:hAnsi="Arial"/>
      <w:sz w:val="24"/>
    </w:rPr>
  </w:style>
  <w:style w:type="paragraph" w:styleId="Sumrio4">
    <w:name w:val="toc 4"/>
    <w:basedOn w:val="Normal"/>
    <w:next w:val="Normal"/>
    <w:autoRedefine/>
    <w:uiPriority w:val="39"/>
    <w:unhideWhenUsed/>
    <w:rsid w:val="00AC332F"/>
    <w:pPr>
      <w:spacing w:after="100" w:line="259" w:lineRule="auto"/>
      <w:ind w:left="660" w:firstLine="0"/>
      <w:jc w:val="left"/>
    </w:pPr>
    <w:rPr>
      <w:rFonts w:asciiTheme="minorHAnsi" w:eastAsiaTheme="minorEastAsia" w:hAnsiTheme="minorHAnsi"/>
      <w:sz w:val="22"/>
      <w:lang w:eastAsia="pt-BR"/>
    </w:rPr>
  </w:style>
  <w:style w:type="paragraph" w:styleId="Sumrio5">
    <w:name w:val="toc 5"/>
    <w:basedOn w:val="Normal"/>
    <w:next w:val="Normal"/>
    <w:autoRedefine/>
    <w:uiPriority w:val="39"/>
    <w:unhideWhenUsed/>
    <w:rsid w:val="00AC332F"/>
    <w:pPr>
      <w:spacing w:after="100" w:line="259" w:lineRule="auto"/>
      <w:ind w:left="880" w:firstLine="0"/>
      <w:jc w:val="left"/>
    </w:pPr>
    <w:rPr>
      <w:rFonts w:asciiTheme="minorHAnsi" w:eastAsiaTheme="minorEastAsia" w:hAnsiTheme="minorHAnsi"/>
      <w:sz w:val="22"/>
      <w:lang w:eastAsia="pt-BR"/>
    </w:rPr>
  </w:style>
  <w:style w:type="paragraph" w:styleId="Sumrio6">
    <w:name w:val="toc 6"/>
    <w:basedOn w:val="Normal"/>
    <w:next w:val="Normal"/>
    <w:autoRedefine/>
    <w:uiPriority w:val="39"/>
    <w:unhideWhenUsed/>
    <w:rsid w:val="00AC332F"/>
    <w:pPr>
      <w:spacing w:after="100" w:line="259" w:lineRule="auto"/>
      <w:ind w:left="1100" w:firstLine="0"/>
      <w:jc w:val="left"/>
    </w:pPr>
    <w:rPr>
      <w:rFonts w:asciiTheme="minorHAnsi" w:eastAsiaTheme="minorEastAsia" w:hAnsiTheme="minorHAnsi"/>
      <w:sz w:val="22"/>
      <w:lang w:eastAsia="pt-BR"/>
    </w:rPr>
  </w:style>
  <w:style w:type="paragraph" w:styleId="Sumrio7">
    <w:name w:val="toc 7"/>
    <w:basedOn w:val="Normal"/>
    <w:next w:val="Normal"/>
    <w:autoRedefine/>
    <w:uiPriority w:val="39"/>
    <w:unhideWhenUsed/>
    <w:rsid w:val="00AC332F"/>
    <w:pPr>
      <w:spacing w:after="100" w:line="259" w:lineRule="auto"/>
      <w:ind w:left="1320" w:firstLine="0"/>
      <w:jc w:val="left"/>
    </w:pPr>
    <w:rPr>
      <w:rFonts w:asciiTheme="minorHAnsi" w:eastAsiaTheme="minorEastAsia" w:hAnsiTheme="minorHAnsi"/>
      <w:sz w:val="22"/>
      <w:lang w:eastAsia="pt-BR"/>
    </w:rPr>
  </w:style>
  <w:style w:type="paragraph" w:styleId="Sumrio8">
    <w:name w:val="toc 8"/>
    <w:basedOn w:val="Normal"/>
    <w:next w:val="Normal"/>
    <w:autoRedefine/>
    <w:uiPriority w:val="39"/>
    <w:unhideWhenUsed/>
    <w:rsid w:val="00AC332F"/>
    <w:pPr>
      <w:spacing w:after="100" w:line="259" w:lineRule="auto"/>
      <w:ind w:left="1540" w:firstLine="0"/>
      <w:jc w:val="left"/>
    </w:pPr>
    <w:rPr>
      <w:rFonts w:asciiTheme="minorHAnsi" w:eastAsiaTheme="minorEastAsia" w:hAnsiTheme="minorHAnsi"/>
      <w:sz w:val="22"/>
      <w:lang w:eastAsia="pt-BR"/>
    </w:rPr>
  </w:style>
  <w:style w:type="paragraph" w:styleId="Sumrio9">
    <w:name w:val="toc 9"/>
    <w:basedOn w:val="Normal"/>
    <w:next w:val="Normal"/>
    <w:autoRedefine/>
    <w:uiPriority w:val="39"/>
    <w:unhideWhenUsed/>
    <w:rsid w:val="00AC332F"/>
    <w:pPr>
      <w:spacing w:after="100" w:line="259" w:lineRule="auto"/>
      <w:ind w:left="1760" w:firstLine="0"/>
      <w:jc w:val="left"/>
    </w:pPr>
    <w:rPr>
      <w:rFonts w:asciiTheme="minorHAnsi" w:eastAsiaTheme="minorEastAsia" w:hAnsiTheme="minorHAnsi"/>
      <w:sz w:val="22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C332F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C332F"/>
    <w:rPr>
      <w:rFonts w:ascii="Segoe UI" w:hAnsi="Segoe UI" w:cs="Segoe UI"/>
      <w:sz w:val="18"/>
      <w:szCs w:val="18"/>
    </w:rPr>
  </w:style>
  <w:style w:type="character" w:customStyle="1" w:styleId="MenoPendente2">
    <w:name w:val="Menção Pendente2"/>
    <w:basedOn w:val="Fontepargpadro"/>
    <w:uiPriority w:val="99"/>
    <w:semiHidden/>
    <w:unhideWhenUsed/>
    <w:rsid w:val="00AC332F"/>
    <w:rPr>
      <w:color w:val="605E5C"/>
      <w:shd w:val="clear" w:color="auto" w:fill="E1DFDD"/>
    </w:rPr>
  </w:style>
  <w:style w:type="paragraph" w:styleId="Reviso">
    <w:name w:val="Revision"/>
    <w:hidden/>
    <w:uiPriority w:val="99"/>
    <w:semiHidden/>
    <w:rsid w:val="00AC332F"/>
    <w:pPr>
      <w:spacing w:after="0" w:line="240" w:lineRule="auto"/>
    </w:pPr>
    <w:rPr>
      <w:rFonts w:ascii="Arial" w:hAnsi="Arial"/>
      <w:sz w:val="24"/>
    </w:rPr>
  </w:style>
  <w:style w:type="character" w:customStyle="1" w:styleId="MenoPendente3">
    <w:name w:val="Menção Pendente3"/>
    <w:basedOn w:val="Fontepargpadro"/>
    <w:uiPriority w:val="99"/>
    <w:semiHidden/>
    <w:unhideWhenUsed/>
    <w:rsid w:val="00B429C3"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0459178-28E8-4022-BCF9-3D14E3D8ED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874</Words>
  <Characters>4721</Characters>
  <Application>Microsoft Office Word</Application>
  <DocSecurity>0</DocSecurity>
  <Lines>39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Ministerio Publico de Santa Catarina</Company>
  <LinksUpToDate>false</LinksUpToDate>
  <CharactersWithSpaces>5584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Deborah Cristina Delgado Guerreiro</dc:creator>
  <cp:lastModifiedBy>Câmara</cp:lastModifiedBy>
  <cp:revision>2</cp:revision>
  <cp:lastPrinted>2024-03-28T19:01:00Z</cp:lastPrinted>
  <dcterms:created xsi:type="dcterms:W3CDTF">2024-03-28T19:05:00Z</dcterms:created>
  <dcterms:modified xsi:type="dcterms:W3CDTF">2024-03-28T19:05:00Z</dcterms:modified>
</cp:coreProperties>
</file>