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324B4834" w14:textId="0AD96816" w:rsidR="00863E7D" w:rsidRPr="00916655" w:rsidRDefault="005279B5" w:rsidP="005279B5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  <w:r w:rsidRPr="005279B5">
        <w:rPr>
          <w:rFonts w:cstheme="minorHAnsi"/>
          <w:b/>
          <w:bCs/>
          <w:sz w:val="24"/>
          <w:szCs w:val="24"/>
        </w:rPr>
        <w:t xml:space="preserve">DISPÕE SOBRE A </w:t>
      </w:r>
      <w:r w:rsidR="00175CF1">
        <w:rPr>
          <w:rFonts w:cstheme="minorHAnsi"/>
          <w:b/>
          <w:bCs/>
          <w:sz w:val="24"/>
          <w:szCs w:val="24"/>
        </w:rPr>
        <w:t>PROTEÇÃO DA PESSOA IDOSA NOS PROCEDIMENTOS DE CONTRATAÇÃO DE EMPRÉSTIMO CONSIGNADO. DE CARTÃO DE CRÉDITO E DE SERVIÇO CUJO DESCONTO INCIDA SOBRE A FOLHA DE PAGAMENTO</w:t>
      </w:r>
      <w:r w:rsidRPr="005279B5">
        <w:rPr>
          <w:rFonts w:cstheme="minorHAnsi"/>
          <w:b/>
          <w:bCs/>
          <w:sz w:val="24"/>
          <w:szCs w:val="24"/>
        </w:rPr>
        <w:t>.</w:t>
      </w:r>
    </w:p>
    <w:p w14:paraId="1B33CDF4" w14:textId="77777777" w:rsidR="00984677" w:rsidRDefault="00984677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495C9410" w14:textId="2C7EE56A" w:rsidR="00E6515F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668C394B" w14:textId="77777777" w:rsidR="00984677" w:rsidRPr="00916655" w:rsidRDefault="00984677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617729EE" w14:textId="0DA9AD94" w:rsidR="005279B5" w:rsidRDefault="00E6515F" w:rsidP="00A029A0">
      <w:pPr>
        <w:spacing w:line="240" w:lineRule="auto"/>
        <w:ind w:firstLine="1418"/>
        <w:jc w:val="both"/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175CF1">
        <w:rPr>
          <w:sz w:val="24"/>
          <w:szCs w:val="24"/>
        </w:rPr>
        <w:t>Esta lei dispõe sobre a proteção da pessoa idosa r</w:t>
      </w:r>
      <w:r w:rsidR="00175CF1" w:rsidRPr="00175CF1">
        <w:rPr>
          <w:sz w:val="24"/>
          <w:szCs w:val="24"/>
        </w:rPr>
        <w:t xml:space="preserve">esidente no Município </w:t>
      </w:r>
      <w:r w:rsidR="00175CF1">
        <w:rPr>
          <w:sz w:val="24"/>
          <w:szCs w:val="24"/>
        </w:rPr>
        <w:t xml:space="preserve">de Varginha </w:t>
      </w:r>
      <w:r w:rsidR="00175CF1" w:rsidRPr="00175CF1">
        <w:rPr>
          <w:sz w:val="24"/>
          <w:szCs w:val="24"/>
        </w:rPr>
        <w:t>contra procedimentos irregulares e abusivos na contratação de empréstimo consignado, de cartão de crédito consignado e de serviço cujo desconto incida sobre a folha de pagamento.</w:t>
      </w:r>
      <w:r w:rsidR="005279B5" w:rsidRPr="005279B5">
        <w:rPr>
          <w:sz w:val="24"/>
          <w:szCs w:val="24"/>
        </w:rPr>
        <w:t xml:space="preserve"> </w:t>
      </w:r>
    </w:p>
    <w:p w14:paraId="7DBB7796" w14:textId="11D2AC93" w:rsidR="005279B5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Parágrafo único:</w:t>
      </w:r>
      <w:r w:rsidR="00E6515F" w:rsidRPr="00916655">
        <w:rPr>
          <w:rFonts w:cstheme="minorHAnsi"/>
          <w:sz w:val="24"/>
          <w:szCs w:val="24"/>
        </w:rPr>
        <w:t xml:space="preserve"> </w:t>
      </w:r>
      <w:r w:rsidRPr="00175CF1">
        <w:rPr>
          <w:rFonts w:cstheme="minorHAnsi"/>
          <w:sz w:val="24"/>
          <w:szCs w:val="24"/>
        </w:rPr>
        <w:t xml:space="preserve">Esta Lei aplica-se aos produtos e serviços de que trata o caput deste artigo ofertados por empresas ou instituições financeiras com sede neste ou noutro município, desde que a contratante seja pessoa idosa residente ou domiciliada no município de </w:t>
      </w:r>
      <w:r w:rsidR="00653F1C">
        <w:rPr>
          <w:rFonts w:cstheme="minorHAnsi"/>
          <w:sz w:val="24"/>
          <w:szCs w:val="24"/>
        </w:rPr>
        <w:t>Varginha</w:t>
      </w:r>
      <w:r w:rsidRPr="00175CF1">
        <w:rPr>
          <w:rFonts w:cstheme="minorHAnsi"/>
          <w:sz w:val="24"/>
          <w:szCs w:val="24"/>
        </w:rPr>
        <w:t>.</w:t>
      </w:r>
    </w:p>
    <w:p w14:paraId="27ADB502" w14:textId="77777777" w:rsidR="00175CF1" w:rsidRDefault="00E6515F" w:rsidP="00F24E32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Art. 2º </w:t>
      </w:r>
      <w:r w:rsidR="00175CF1" w:rsidRPr="00175CF1">
        <w:rPr>
          <w:rFonts w:cstheme="minorHAnsi"/>
          <w:sz w:val="24"/>
          <w:szCs w:val="24"/>
        </w:rPr>
        <w:t>Antes da efetivação da contratação, a pessoa idosa contratante dos produtos e serviços de que dispõe o art. 1º desta Lei, deverá ser informada de maneira e em linguagem inteligíveis, sobre todos os dados, elementos, pormenores e circunstâncias do contrato e do produto ou serviço contratado</w:t>
      </w:r>
    </w:p>
    <w:p w14:paraId="11C3C425" w14:textId="7777777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§ 1º</w:t>
      </w:r>
      <w:r w:rsidRPr="00175CF1">
        <w:rPr>
          <w:rFonts w:cstheme="minorHAnsi"/>
          <w:sz w:val="24"/>
          <w:szCs w:val="24"/>
        </w:rPr>
        <w:t xml:space="preserve"> Antes da efetiva contratação a que se refere o caput deste artigo, deverão ser explicitadas à pessoa idosa, de maneira e em linguagem claras, simples e objetivas, as seguintes informações:</w:t>
      </w:r>
    </w:p>
    <w:p w14:paraId="5E533D2F" w14:textId="7777777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I</w:t>
      </w:r>
      <w:r w:rsidRPr="00175CF1">
        <w:rPr>
          <w:rFonts w:cstheme="minorHAnsi"/>
          <w:sz w:val="24"/>
          <w:szCs w:val="24"/>
        </w:rPr>
        <w:t xml:space="preserve"> - as taxas de juros mensais e anuais;</w:t>
      </w:r>
    </w:p>
    <w:p w14:paraId="70710474" w14:textId="7777777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II</w:t>
      </w:r>
      <w:r w:rsidRPr="00175CF1">
        <w:rPr>
          <w:rFonts w:cstheme="minorHAnsi"/>
          <w:sz w:val="24"/>
          <w:szCs w:val="24"/>
        </w:rPr>
        <w:t xml:space="preserve"> - a existência de taxas administrativas ou outros elementos e encargos, os juros aplicados e o aumento acarretado no valor principal contratado e na parcela mensal a ser paga;</w:t>
      </w:r>
    </w:p>
    <w:p w14:paraId="370F0B4D" w14:textId="281EED8E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III</w:t>
      </w:r>
      <w:r w:rsidRPr="00175CF1">
        <w:rPr>
          <w:rFonts w:cstheme="minorHAnsi"/>
          <w:sz w:val="24"/>
          <w:szCs w:val="24"/>
        </w:rPr>
        <w:t xml:space="preserve"> - o detalhamento do cálculo para definição do valor da parcela mensal a ser paga;</w:t>
      </w:r>
    </w:p>
    <w:p w14:paraId="573147B0" w14:textId="7777777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IV</w:t>
      </w:r>
      <w:r w:rsidRPr="00175CF1">
        <w:rPr>
          <w:rFonts w:cstheme="minorHAnsi"/>
          <w:sz w:val="24"/>
          <w:szCs w:val="24"/>
        </w:rPr>
        <w:t xml:space="preserve"> - a possibilidade, as vantagens e as formas de amortizar a dívida;</w:t>
      </w:r>
    </w:p>
    <w:p w14:paraId="1B2CF5C5" w14:textId="7777777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V</w:t>
      </w:r>
      <w:r w:rsidRPr="00175CF1">
        <w:rPr>
          <w:rFonts w:cstheme="minorHAnsi"/>
          <w:sz w:val="24"/>
          <w:szCs w:val="24"/>
        </w:rPr>
        <w:t xml:space="preserve"> - o detalhamento do cálculo de amortização e de dedução dos juros, das taxas e dos demais elementos e encargos constantes da contratação;</w:t>
      </w:r>
    </w:p>
    <w:p w14:paraId="736A936F" w14:textId="458C3089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lastRenderedPageBreak/>
        <w:t>VI</w:t>
      </w:r>
      <w:r w:rsidRPr="00175CF1">
        <w:rPr>
          <w:rFonts w:cstheme="minorHAnsi"/>
          <w:sz w:val="24"/>
          <w:szCs w:val="24"/>
        </w:rPr>
        <w:t xml:space="preserve"> - o valor, a quantidade e a periodicidade das parcelas a serem pagas;</w:t>
      </w:r>
    </w:p>
    <w:p w14:paraId="25EB3881" w14:textId="77777777" w:rsidR="00E51D63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VII</w:t>
      </w:r>
      <w:r w:rsidRPr="00175CF1">
        <w:rPr>
          <w:rFonts w:cstheme="minorHAnsi"/>
          <w:sz w:val="24"/>
          <w:szCs w:val="24"/>
        </w:rPr>
        <w:t xml:space="preserve"> - o comprometimento da renda da pessoa idosa em porcentagem e valor;</w:t>
      </w:r>
    </w:p>
    <w:p w14:paraId="784E5A07" w14:textId="49719844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VIII</w:t>
      </w:r>
      <w:r w:rsidRPr="00175CF1">
        <w:rPr>
          <w:rFonts w:cstheme="minorHAnsi"/>
          <w:sz w:val="24"/>
          <w:szCs w:val="24"/>
        </w:rPr>
        <w:t xml:space="preserve"> - o prazo de duração total da operação e o valor total pago ao final;</w:t>
      </w:r>
    </w:p>
    <w:p w14:paraId="77B7E5EE" w14:textId="500D2CF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IX</w:t>
      </w:r>
      <w:r w:rsidRPr="00175CF1">
        <w:rPr>
          <w:rFonts w:cstheme="minorHAnsi"/>
          <w:sz w:val="24"/>
          <w:szCs w:val="24"/>
        </w:rPr>
        <w:t xml:space="preserve"> - o valor total contratado com e sem juros, as taxas administrativas e os demais elementos e encargos a serem pagos.</w:t>
      </w:r>
    </w:p>
    <w:p w14:paraId="64FCC27C" w14:textId="77777777" w:rsidR="00175CF1" w:rsidRP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§</w:t>
      </w:r>
      <w:r w:rsidRPr="00175CF1">
        <w:rPr>
          <w:rFonts w:cstheme="minorHAnsi"/>
          <w:sz w:val="24"/>
          <w:szCs w:val="24"/>
        </w:rPr>
        <w:t xml:space="preserve"> </w:t>
      </w:r>
      <w:r w:rsidRPr="00E51D63">
        <w:rPr>
          <w:rFonts w:cstheme="minorHAnsi"/>
          <w:b/>
          <w:bCs/>
          <w:sz w:val="24"/>
          <w:szCs w:val="24"/>
        </w:rPr>
        <w:t>2º</w:t>
      </w:r>
      <w:r w:rsidRPr="00175CF1">
        <w:rPr>
          <w:rFonts w:cstheme="minorHAnsi"/>
          <w:sz w:val="24"/>
          <w:szCs w:val="24"/>
        </w:rPr>
        <w:t xml:space="preserve"> O disposto no § 1º deste artigo não dispensa o dever de prestar outras informações exigidas na legislação e em instrumentos normativos.</w:t>
      </w:r>
    </w:p>
    <w:p w14:paraId="4FBA6394" w14:textId="47F76BF5" w:rsidR="00175CF1" w:rsidRDefault="00175CF1" w:rsidP="00175CF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§ 3º</w:t>
      </w:r>
      <w:r w:rsidRPr="00175CF1">
        <w:rPr>
          <w:rFonts w:cstheme="minorHAnsi"/>
          <w:sz w:val="24"/>
          <w:szCs w:val="24"/>
        </w:rPr>
        <w:t xml:space="preserve"> O disposto neste artigo aplica-se à contratação dos produtos e serviços a que se refere o art. 1º desta Lei independentemente do meio ou instrumento utilizado.</w:t>
      </w:r>
    </w:p>
    <w:p w14:paraId="4DC43043" w14:textId="6B2686F5" w:rsidR="00E6515F" w:rsidRDefault="00E6515F" w:rsidP="00F24E32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Art.3º</w:t>
      </w:r>
      <w:r w:rsidRPr="00916655">
        <w:rPr>
          <w:rFonts w:cstheme="minorHAnsi"/>
          <w:sz w:val="24"/>
          <w:szCs w:val="24"/>
        </w:rPr>
        <w:t xml:space="preserve"> </w:t>
      </w:r>
      <w:r w:rsidR="00E51D63" w:rsidRPr="00E51D63">
        <w:rPr>
          <w:rFonts w:cstheme="minorHAnsi"/>
          <w:sz w:val="24"/>
          <w:szCs w:val="24"/>
        </w:rPr>
        <w:t>A contratação dos produtos e serviços a que se refere o art. 1º desta Lei, se iniciada pela pessoa idosa por meio de aplicativo de celular, terminal de autoatendimento ou outro meio eletrônico ou digital, deve ser concretizada mediante a assinatura de contrato, com apresentação de documento de identidade idôneo da pessoa idosa contratante.</w:t>
      </w:r>
    </w:p>
    <w:p w14:paraId="42A9CC6A" w14:textId="77777777" w:rsidR="00E51D63" w:rsidRP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Art. 4º</w:t>
      </w:r>
      <w:r w:rsidRPr="00E51D63">
        <w:rPr>
          <w:rFonts w:cstheme="minorHAnsi"/>
          <w:sz w:val="24"/>
          <w:szCs w:val="24"/>
        </w:rPr>
        <w:t xml:space="preserve"> Fica vedada a contratação de produto ou serviço a que se refere o art. 1º desta Lei sem a solicitação expressa da pessoa idosa por meio de ligação telefônica.</w:t>
      </w:r>
    </w:p>
    <w:p w14:paraId="1E8DC972" w14:textId="77777777" w:rsidR="00E51D63" w:rsidRP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§ 1º</w:t>
      </w:r>
      <w:r w:rsidRPr="00E51D63">
        <w:rPr>
          <w:rFonts w:cstheme="minorHAnsi"/>
          <w:sz w:val="24"/>
          <w:szCs w:val="24"/>
        </w:rPr>
        <w:t xml:space="preserve"> A celebração de produto ou serviço a que se refere o art. 1º desta Lei deve ser realizada mediante assinatura de contrato, com apresentação de documento de identidade idôneo, não sendo aceitas a autorização dada por telefone nem a gravação de voz reconhecida como meio de prova de ocorrência.</w:t>
      </w:r>
    </w:p>
    <w:p w14:paraId="69789434" w14:textId="072E1E8A" w:rsid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§ 2º</w:t>
      </w:r>
      <w:r w:rsidRPr="00E51D63">
        <w:rPr>
          <w:rFonts w:cstheme="minorHAnsi"/>
          <w:sz w:val="24"/>
          <w:szCs w:val="24"/>
        </w:rPr>
        <w:t xml:space="preserve"> Quando atendidas as condições de que dispõe o caput deste artigo, a celebração do respectivo contrato mediante canal não presencial obriga a contratada a enviar as condições contratuais por e-mail ou, em caso de impossibilidade, por via postal ou por outro meio físico que possibilite o correto acompanhamento dos termos do contrato.</w:t>
      </w:r>
    </w:p>
    <w:p w14:paraId="61577578" w14:textId="77777777" w:rsidR="00E51D63" w:rsidRP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Art. 5º</w:t>
      </w:r>
      <w:r w:rsidRPr="00E51D63">
        <w:rPr>
          <w:rFonts w:cstheme="minorHAnsi"/>
          <w:sz w:val="24"/>
          <w:szCs w:val="24"/>
        </w:rPr>
        <w:t xml:space="preserve"> É necessária a autorização expressa da pessoa idosa, por escrito ou por meio eletrônico, para a efetivação da consignação em sua folha de pagamento.</w:t>
      </w:r>
    </w:p>
    <w:p w14:paraId="440E46DA" w14:textId="7E3014B9" w:rsid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Parágrafo único</w:t>
      </w:r>
      <w:r>
        <w:rPr>
          <w:rFonts w:cstheme="minorHAnsi"/>
          <w:b/>
          <w:bCs/>
          <w:sz w:val="24"/>
          <w:szCs w:val="24"/>
        </w:rPr>
        <w:t>:</w:t>
      </w:r>
      <w:r w:rsidRPr="00E51D63">
        <w:rPr>
          <w:rFonts w:cstheme="minorHAnsi"/>
          <w:sz w:val="24"/>
          <w:szCs w:val="24"/>
        </w:rPr>
        <w:t xml:space="preserve"> A autorização de que trata o caput deste artigo, se por meio eletrônico, será efetivada mediante a utilização de login e senha combinados com a utilização de dispositivos de segurança que assegurem a correta identificação da pessoa idosa, tais como a biometria, o registro fotográfico ou qualquer outro tipo de tecnologia capaz de garantir a legitimidade da autorização e a ausência de fraude cometida por terceiro.</w:t>
      </w:r>
    </w:p>
    <w:p w14:paraId="46C5611F" w14:textId="77777777" w:rsidR="00E51D63" w:rsidRP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lastRenderedPageBreak/>
        <w:t>Art. 6º</w:t>
      </w:r>
      <w:r w:rsidRPr="00E51D63">
        <w:rPr>
          <w:rFonts w:cstheme="minorHAnsi"/>
          <w:sz w:val="24"/>
          <w:szCs w:val="24"/>
        </w:rPr>
        <w:t xml:space="preserve"> Ficam vedados a ligação, a mensagem, a imagem, o áudio, o vídeo ou outro tipo de comunicação por telefone ou outro meio eletrônico ou digital, bem como qualquer atividade, que pretenda assediar, induzir a erro, influenciar ou convencer pessoa idosa a celebrar a contratação de produto ou serviço de que trata o art. 1º desta Lei.</w:t>
      </w:r>
    </w:p>
    <w:p w14:paraId="0337B304" w14:textId="300A5812" w:rsid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Art. 7º</w:t>
      </w:r>
      <w:r w:rsidRPr="00E51D63">
        <w:rPr>
          <w:rFonts w:cstheme="minorHAnsi"/>
          <w:sz w:val="24"/>
          <w:szCs w:val="24"/>
        </w:rPr>
        <w:t xml:space="preserve"> As instituições financeiras e as empresas a que se refere o art. 1º desta Lei poderão disponibilizar canal telefônico gratuito para que a pessoa idosa solicite a contratação de produto ou serviço de que trata o art. 1º desta Lei, ocasião em que a pessoa idosa deverá ser previamente esclarecida sobre todas as condições da contratação a ser realizada, nos termos desta Lei.</w:t>
      </w:r>
    </w:p>
    <w:p w14:paraId="1E054E55" w14:textId="77777777" w:rsidR="00E51D63" w:rsidRP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Art. 8º</w:t>
      </w:r>
      <w:r w:rsidRPr="00E51D63">
        <w:rPr>
          <w:rFonts w:cstheme="minorHAnsi"/>
          <w:sz w:val="24"/>
          <w:szCs w:val="24"/>
        </w:rPr>
        <w:t xml:space="preserve"> As instituições financeiras e as empresas a que se refere o parágrafo único do art. 1º desta Lei deverão manter canal de reclamação ativo para receber denúncias de descumprimento desta Lei.</w:t>
      </w:r>
    </w:p>
    <w:p w14:paraId="6C10FC30" w14:textId="77777777" w:rsidR="00E51D63" w:rsidRPr="00E51D63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Art. 9º</w:t>
      </w:r>
      <w:r w:rsidRPr="00E51D63">
        <w:rPr>
          <w:rFonts w:cstheme="minorHAnsi"/>
          <w:sz w:val="24"/>
          <w:szCs w:val="24"/>
        </w:rPr>
        <w:t xml:space="preserve"> O descumprimento desta Lei implicará violação ao direito do consumidor e aplicação das penalidades correspondentes previstas na Lei Federal nº 8.078, de 11 de setembro de 1990, sem prejuízo de eventuais sanções cíveis e criminais.</w:t>
      </w:r>
    </w:p>
    <w:p w14:paraId="3E1F7743" w14:textId="58008FE0" w:rsidR="00E51D63" w:rsidRPr="00916655" w:rsidRDefault="00E51D63" w:rsidP="00E51D63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51D63">
        <w:rPr>
          <w:rFonts w:cstheme="minorHAnsi"/>
          <w:b/>
          <w:bCs/>
          <w:sz w:val="24"/>
          <w:szCs w:val="24"/>
        </w:rPr>
        <w:t>Art. 10</w:t>
      </w:r>
      <w:r w:rsidRPr="00E51D63">
        <w:rPr>
          <w:rFonts w:cstheme="minorHAnsi"/>
          <w:sz w:val="24"/>
          <w:szCs w:val="24"/>
        </w:rPr>
        <w:t xml:space="preserve"> Esta lei entra em vigor na data de sua publicação.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1E4542BB" w:rsidR="00E6515F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E51D63">
        <w:rPr>
          <w:rFonts w:cstheme="minorHAnsi"/>
          <w:b/>
          <w:sz w:val="24"/>
          <w:szCs w:val="24"/>
        </w:rPr>
        <w:t>03</w:t>
      </w:r>
      <w:r w:rsidRPr="00916655">
        <w:rPr>
          <w:rFonts w:cstheme="minorHAnsi"/>
          <w:b/>
          <w:sz w:val="24"/>
          <w:szCs w:val="24"/>
        </w:rPr>
        <w:t xml:space="preserve"> de </w:t>
      </w:r>
      <w:r w:rsidR="00E51D63">
        <w:rPr>
          <w:rFonts w:cstheme="minorHAnsi"/>
          <w:b/>
          <w:sz w:val="24"/>
          <w:szCs w:val="24"/>
        </w:rPr>
        <w:t>abril</w:t>
      </w:r>
      <w:r w:rsidRPr="00916655">
        <w:rPr>
          <w:rFonts w:cstheme="minorHAnsi"/>
          <w:b/>
          <w:sz w:val="24"/>
          <w:szCs w:val="24"/>
        </w:rPr>
        <w:t xml:space="preserve"> de 202</w:t>
      </w:r>
      <w:r w:rsidR="00E51D63">
        <w:rPr>
          <w:rFonts w:cstheme="minorHAnsi"/>
          <w:b/>
          <w:sz w:val="24"/>
          <w:szCs w:val="24"/>
        </w:rPr>
        <w:t>4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73F6B098" w:rsidR="00863E7D" w:rsidRPr="00916655" w:rsidRDefault="00F24E32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DANIEL RODRIGUES DE FARIAS- DANDAN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C2A4A45" w14:textId="77777777" w:rsidR="00E51D63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D89D75C" w14:textId="77777777" w:rsidR="00E51D63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8690561" w14:textId="77777777" w:rsidR="00E51D63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EF541CF" w14:textId="77777777" w:rsidR="00E51D63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2E929C8" w14:textId="77777777" w:rsidR="00E51D63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1752FEC5" w14:textId="77777777" w:rsidR="00E51D63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708E977" w14:textId="77777777" w:rsidR="00E51D63" w:rsidRPr="00916655" w:rsidRDefault="00E51D63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Pr="00916655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JUSTIFICATIVA</w:t>
      </w:r>
    </w:p>
    <w:p w14:paraId="46B9CB26" w14:textId="6B37BE9F" w:rsidR="003F67C1" w:rsidRPr="003F67C1" w:rsidRDefault="003F67C1" w:rsidP="003F67C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3F67C1">
        <w:rPr>
          <w:rFonts w:cstheme="minorHAnsi"/>
          <w:sz w:val="24"/>
          <w:szCs w:val="24"/>
        </w:rPr>
        <w:t>Encaminhamos à apreciação dessa Casa Legislativa, o Projeto de Lei</w:t>
      </w:r>
      <w:r>
        <w:rPr>
          <w:rFonts w:cstheme="minorHAnsi"/>
          <w:sz w:val="24"/>
          <w:szCs w:val="24"/>
        </w:rPr>
        <w:t xml:space="preserve"> </w:t>
      </w:r>
      <w:r w:rsidRPr="003F67C1">
        <w:rPr>
          <w:rFonts w:cstheme="minorHAnsi"/>
          <w:sz w:val="24"/>
          <w:szCs w:val="24"/>
        </w:rPr>
        <w:t>que trata da proteção do idoso nos procedimentos abusivos de contratação</w:t>
      </w:r>
      <w:r>
        <w:rPr>
          <w:rFonts w:cstheme="minorHAnsi"/>
          <w:sz w:val="24"/>
          <w:szCs w:val="24"/>
        </w:rPr>
        <w:t xml:space="preserve"> </w:t>
      </w:r>
      <w:r w:rsidRPr="003F67C1">
        <w:rPr>
          <w:rFonts w:cstheme="minorHAnsi"/>
          <w:sz w:val="24"/>
          <w:szCs w:val="24"/>
        </w:rPr>
        <w:t>de empréstimo e cartão de crédito consignado no âmbito do</w:t>
      </w:r>
      <w:r>
        <w:rPr>
          <w:rFonts w:cstheme="minorHAnsi"/>
          <w:sz w:val="24"/>
          <w:szCs w:val="24"/>
        </w:rPr>
        <w:t xml:space="preserve"> </w:t>
      </w:r>
      <w:r w:rsidRPr="003F67C1">
        <w:rPr>
          <w:rFonts w:cstheme="minorHAnsi"/>
          <w:sz w:val="24"/>
          <w:szCs w:val="24"/>
        </w:rPr>
        <w:t>Município.</w:t>
      </w:r>
    </w:p>
    <w:p w14:paraId="020962DE" w14:textId="77777777" w:rsidR="003F67C1" w:rsidRDefault="003F67C1" w:rsidP="003F67C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6A1D7E" w14:textId="0A86B621" w:rsidR="003F67C1" w:rsidRDefault="00784320" w:rsidP="0078432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84320">
        <w:rPr>
          <w:rFonts w:cstheme="minorHAnsi"/>
          <w:sz w:val="24"/>
          <w:szCs w:val="24"/>
        </w:rPr>
        <w:t>Sabe-se que o crédito consignado é um empréstimo em que as prestações são descontadas</w:t>
      </w:r>
      <w:r>
        <w:rPr>
          <w:rFonts w:cstheme="minorHAnsi"/>
          <w:sz w:val="24"/>
          <w:szCs w:val="24"/>
        </w:rPr>
        <w:t xml:space="preserve"> </w:t>
      </w:r>
      <w:r w:rsidRPr="00784320">
        <w:rPr>
          <w:rFonts w:cstheme="minorHAnsi"/>
          <w:sz w:val="24"/>
          <w:szCs w:val="24"/>
        </w:rPr>
        <w:t>diretamente do salário ou do benefício de quem faz a contratação.</w:t>
      </w:r>
    </w:p>
    <w:p w14:paraId="4EE6AC75" w14:textId="77777777" w:rsidR="00784320" w:rsidRDefault="00784320" w:rsidP="0078432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92D5C9" w14:textId="62ACA36B" w:rsidR="003F67C1" w:rsidRDefault="00784320" w:rsidP="00784320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784320">
        <w:rPr>
          <w:rFonts w:cstheme="minorHAnsi"/>
          <w:sz w:val="24"/>
          <w:szCs w:val="24"/>
        </w:rPr>
        <w:t>Enquanto não entram em vigor regras para procedimentos abusivos de contratação de crédito</w:t>
      </w:r>
      <w:r>
        <w:rPr>
          <w:rFonts w:cstheme="minorHAnsi"/>
          <w:sz w:val="24"/>
          <w:szCs w:val="24"/>
        </w:rPr>
        <w:t xml:space="preserve"> </w:t>
      </w:r>
      <w:r w:rsidRPr="00784320">
        <w:rPr>
          <w:rFonts w:cstheme="minorHAnsi"/>
          <w:sz w:val="24"/>
          <w:szCs w:val="24"/>
        </w:rPr>
        <w:t>consignado e negócios semelhantes para idosos o assédio de bancos e f</w:t>
      </w:r>
      <w:r>
        <w:rPr>
          <w:rFonts w:cstheme="minorHAnsi"/>
          <w:sz w:val="24"/>
          <w:szCs w:val="24"/>
        </w:rPr>
        <w:t>in</w:t>
      </w:r>
      <w:r w:rsidRPr="00784320">
        <w:rPr>
          <w:rFonts w:cstheme="minorHAnsi"/>
          <w:sz w:val="24"/>
          <w:szCs w:val="24"/>
        </w:rPr>
        <w:t>anceiras aos mesmos</w:t>
      </w:r>
      <w:r>
        <w:rPr>
          <w:rFonts w:cstheme="minorHAnsi"/>
          <w:sz w:val="24"/>
          <w:szCs w:val="24"/>
        </w:rPr>
        <w:t xml:space="preserve"> </w:t>
      </w:r>
      <w:r w:rsidRPr="00784320">
        <w:rPr>
          <w:rFonts w:cstheme="minorHAnsi"/>
          <w:sz w:val="24"/>
          <w:szCs w:val="24"/>
        </w:rPr>
        <w:t xml:space="preserve">continua a ocorrer, trazendo transtornos e prejuízos aos idosos. </w:t>
      </w:r>
      <w:r>
        <w:rPr>
          <w:rFonts w:cstheme="minorHAnsi"/>
          <w:sz w:val="24"/>
          <w:szCs w:val="24"/>
        </w:rPr>
        <w:t>Uma vez que a</w:t>
      </w:r>
      <w:r w:rsidR="003F67C1" w:rsidRPr="003F67C1">
        <w:rPr>
          <w:rFonts w:cstheme="minorHAnsi"/>
          <w:sz w:val="24"/>
          <w:szCs w:val="24"/>
        </w:rPr>
        <w:t xml:space="preserve"> grande</w:t>
      </w:r>
      <w:r w:rsidR="003F67C1">
        <w:rPr>
          <w:rFonts w:cstheme="minorHAnsi"/>
          <w:sz w:val="24"/>
          <w:szCs w:val="24"/>
        </w:rPr>
        <w:t xml:space="preserve"> </w:t>
      </w:r>
      <w:r w:rsidR="003F67C1" w:rsidRPr="003F67C1">
        <w:rPr>
          <w:rFonts w:cstheme="minorHAnsi"/>
          <w:sz w:val="24"/>
          <w:szCs w:val="24"/>
        </w:rPr>
        <w:t>maioria faz a contratação sem a plena capacidade de conhecimento do que</w:t>
      </w:r>
      <w:r w:rsidR="003F67C1">
        <w:rPr>
          <w:rFonts w:cstheme="minorHAnsi"/>
          <w:sz w:val="24"/>
          <w:szCs w:val="24"/>
        </w:rPr>
        <w:t xml:space="preserve"> </w:t>
      </w:r>
      <w:r w:rsidR="003F67C1" w:rsidRPr="003F67C1">
        <w:rPr>
          <w:rFonts w:cstheme="minorHAnsi"/>
          <w:sz w:val="24"/>
          <w:szCs w:val="24"/>
        </w:rPr>
        <w:t>se está provendo.</w:t>
      </w:r>
    </w:p>
    <w:p w14:paraId="5F7A3934" w14:textId="77777777" w:rsidR="003F67C1" w:rsidRPr="003F67C1" w:rsidRDefault="003F67C1" w:rsidP="003F67C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55F29C03" w14:textId="413B33C2" w:rsidR="003F67C1" w:rsidRDefault="003F67C1" w:rsidP="003F67C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3F67C1">
        <w:rPr>
          <w:rFonts w:cstheme="minorHAnsi"/>
          <w:sz w:val="24"/>
          <w:szCs w:val="24"/>
        </w:rPr>
        <w:t>Atenta-se, nas contratações de empréstimos consignados feitos por</w:t>
      </w:r>
      <w:r>
        <w:rPr>
          <w:rFonts w:cstheme="minorHAnsi"/>
          <w:sz w:val="24"/>
          <w:szCs w:val="24"/>
        </w:rPr>
        <w:t xml:space="preserve"> </w:t>
      </w:r>
      <w:r w:rsidRPr="003F67C1">
        <w:rPr>
          <w:rFonts w:cstheme="minorHAnsi"/>
          <w:sz w:val="24"/>
          <w:szCs w:val="24"/>
        </w:rPr>
        <w:t>telefone, que é quase impossível a instituição financeira cumprir todos os</w:t>
      </w:r>
      <w:r>
        <w:rPr>
          <w:rFonts w:cstheme="minorHAnsi"/>
          <w:sz w:val="24"/>
          <w:szCs w:val="24"/>
        </w:rPr>
        <w:t xml:space="preserve"> </w:t>
      </w:r>
      <w:r w:rsidRPr="003F67C1">
        <w:rPr>
          <w:rFonts w:cstheme="minorHAnsi"/>
          <w:sz w:val="24"/>
          <w:szCs w:val="24"/>
        </w:rPr>
        <w:t>requisitos previstos no Código de Defesa do Consumidor, gerando vantagem,</w:t>
      </w:r>
      <w:r>
        <w:rPr>
          <w:rFonts w:cstheme="minorHAnsi"/>
          <w:sz w:val="24"/>
          <w:szCs w:val="24"/>
        </w:rPr>
        <w:t xml:space="preserve"> </w:t>
      </w:r>
      <w:r w:rsidRPr="003F67C1">
        <w:rPr>
          <w:rFonts w:cstheme="minorHAnsi"/>
          <w:sz w:val="24"/>
          <w:szCs w:val="24"/>
        </w:rPr>
        <w:t>em favor da instituição, em função da idade e saúde do consumidor.</w:t>
      </w:r>
    </w:p>
    <w:p w14:paraId="79E112CB" w14:textId="77777777" w:rsidR="008068BB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0B77879B" w14:textId="7E8CC7FC" w:rsidR="008068BB" w:rsidRPr="008068BB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068BB">
        <w:rPr>
          <w:rFonts w:cstheme="minorHAnsi"/>
          <w:sz w:val="24"/>
          <w:szCs w:val="24"/>
        </w:rPr>
        <w:t>Outrossim, não se desconhece que os empréstimos consignados celebrados com idosos apresentam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fraudes em contratos, como falsificação de assinaturas, empréstimo sem autorização do aposentado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ou pensionista. Impende destacar, que na nossa cidade, centenas de consumidores lesados,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especialmente os destinatários deste projeto de lei, já procuraram o Órgão de Proteção ao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Consumidor (PROCON), para fazer reclamações relativas a fraudes em contratos de empréstimos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consignados.</w:t>
      </w:r>
    </w:p>
    <w:p w14:paraId="338A17AB" w14:textId="77777777" w:rsidR="008068BB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23D19019" w14:textId="264FB402" w:rsidR="008068BB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068BB">
        <w:rPr>
          <w:rFonts w:cstheme="minorHAnsi"/>
          <w:sz w:val="24"/>
          <w:szCs w:val="24"/>
        </w:rPr>
        <w:t>A iniciativa legislativa, de interesse local, reconhece os direitos básicos do consumidor previstos no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CDC como "a informação adequada e clara sobre os diferentes produtos e serviços, com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especificação correta de quantidade, características, composição, qualidade, tributos incidentes e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preço, bem como sobre os riscos que apresentem", inc. III do art. 6° da Lei n. 8.078 /1990, e "a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proteção contra a publicidade enganosa e abusiva, métodos comerciais coercitivos ou desleais, bem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como contra práticas e cláusulas abusivas ou impostas no fornecimento de produtos e serviços", inc.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IV do art. 6°.</w:t>
      </w:r>
    </w:p>
    <w:p w14:paraId="293ED5F7" w14:textId="77777777" w:rsidR="003F67C1" w:rsidRDefault="003F67C1" w:rsidP="003F67C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716A7F00" w14:textId="77777777" w:rsidR="00984677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068BB">
        <w:rPr>
          <w:rFonts w:cstheme="minorHAnsi"/>
          <w:sz w:val="24"/>
          <w:szCs w:val="24"/>
        </w:rPr>
        <w:t>No que concerne à competência municipal para legislar sobre o assunto, como se vê, a vedação do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projeto de lei em tela, no sentido de que instituições financeiras façam qualquer tipo de atividade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tendente a convencer os idosos a celebrarem contratos de empréstimo não conflita com os princípios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e normas do Código de Defesa do Consumidor.</w:t>
      </w:r>
    </w:p>
    <w:p w14:paraId="48F501CF" w14:textId="77777777" w:rsidR="00984677" w:rsidRDefault="00984677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267C2E01" w14:textId="1D971B0A" w:rsidR="008068BB" w:rsidRPr="008068BB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068BB">
        <w:rPr>
          <w:rFonts w:cstheme="minorHAnsi"/>
          <w:sz w:val="24"/>
          <w:szCs w:val="24"/>
        </w:rPr>
        <w:lastRenderedPageBreak/>
        <w:t xml:space="preserve">Não </w:t>
      </w:r>
      <w:r w:rsidR="00984677" w:rsidRPr="008068BB">
        <w:rPr>
          <w:rFonts w:cstheme="minorHAnsi"/>
          <w:sz w:val="24"/>
          <w:szCs w:val="24"/>
        </w:rPr>
        <w:t>há, nódoa</w:t>
      </w:r>
      <w:r w:rsidRPr="008068BB">
        <w:rPr>
          <w:rFonts w:cstheme="minorHAnsi"/>
          <w:sz w:val="24"/>
          <w:szCs w:val="24"/>
        </w:rPr>
        <w:t xml:space="preserve"> de inconstitucionalidade no presente projeto de lei, tratando-se de assunto</w:t>
      </w:r>
      <w:r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 xml:space="preserve">de interesse local e de alta relevância pública para a sociedade </w:t>
      </w:r>
      <w:r w:rsidR="00984677">
        <w:rPr>
          <w:rFonts w:cstheme="minorHAnsi"/>
          <w:sz w:val="24"/>
          <w:szCs w:val="24"/>
        </w:rPr>
        <w:t>varginhense</w:t>
      </w:r>
      <w:r>
        <w:rPr>
          <w:rFonts w:cstheme="minorHAnsi"/>
          <w:sz w:val="24"/>
          <w:szCs w:val="24"/>
        </w:rPr>
        <w:t>.</w:t>
      </w:r>
    </w:p>
    <w:p w14:paraId="127D8F00" w14:textId="16655644" w:rsidR="008068BB" w:rsidRPr="008068BB" w:rsidRDefault="008068BB" w:rsidP="008068BB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068BB">
        <w:rPr>
          <w:rFonts w:cstheme="minorHAnsi"/>
          <w:sz w:val="24"/>
          <w:szCs w:val="24"/>
        </w:rPr>
        <w:t>Diante do exposto e firme no propósito de reforçar o arcabouço legal no município referente à</w:t>
      </w:r>
      <w:r w:rsidR="00984677">
        <w:rPr>
          <w:rFonts w:cstheme="minorHAnsi"/>
          <w:sz w:val="24"/>
          <w:szCs w:val="24"/>
        </w:rPr>
        <w:t xml:space="preserve"> </w:t>
      </w:r>
      <w:r w:rsidRPr="008068BB">
        <w:rPr>
          <w:rFonts w:cstheme="minorHAnsi"/>
          <w:sz w:val="24"/>
          <w:szCs w:val="24"/>
        </w:rPr>
        <w:t>proteção ao idoso e ao consumidor, conto com o apoio dos pares.</w:t>
      </w:r>
    </w:p>
    <w:p w14:paraId="6418EDB4" w14:textId="77777777" w:rsidR="003F67C1" w:rsidRDefault="003F67C1" w:rsidP="003F67C1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35D1896E" w14:textId="77777777" w:rsidR="003F67C1" w:rsidRDefault="003F67C1" w:rsidP="003F67C1">
      <w:pPr>
        <w:spacing w:after="0" w:line="240" w:lineRule="auto"/>
        <w:ind w:firstLine="708"/>
        <w:jc w:val="both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5D438FE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3F67C1">
        <w:rPr>
          <w:rFonts w:cstheme="minorHAnsi"/>
          <w:b/>
          <w:sz w:val="24"/>
          <w:szCs w:val="24"/>
        </w:rPr>
        <w:t>03</w:t>
      </w:r>
      <w:r w:rsidRPr="00916655">
        <w:rPr>
          <w:rFonts w:cstheme="minorHAnsi"/>
          <w:b/>
          <w:sz w:val="24"/>
          <w:szCs w:val="24"/>
        </w:rPr>
        <w:t xml:space="preserve"> de </w:t>
      </w:r>
      <w:r w:rsidR="003F67C1">
        <w:rPr>
          <w:rFonts w:cstheme="minorHAnsi"/>
          <w:b/>
          <w:sz w:val="24"/>
          <w:szCs w:val="24"/>
        </w:rPr>
        <w:t>abril</w:t>
      </w:r>
      <w:r w:rsidRPr="00916655">
        <w:rPr>
          <w:rFonts w:cstheme="minorHAnsi"/>
          <w:b/>
          <w:sz w:val="24"/>
          <w:szCs w:val="24"/>
        </w:rPr>
        <w:t xml:space="preserve"> de 202</w:t>
      </w:r>
      <w:r w:rsidR="003F67C1">
        <w:rPr>
          <w:rFonts w:cstheme="minorHAnsi"/>
          <w:b/>
          <w:sz w:val="24"/>
          <w:szCs w:val="24"/>
        </w:rPr>
        <w:t>4</w:t>
      </w:r>
      <w:r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B2DDAAD" w14:textId="77777777" w:rsidR="00F24E32" w:rsidRPr="00916655" w:rsidRDefault="00F24E32" w:rsidP="00F24E3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92B06C7" w14:textId="77777777" w:rsidR="00F24E32" w:rsidRPr="00916655" w:rsidRDefault="00F24E32" w:rsidP="00F24E3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DANIEL RODRIGUES DE FARIAS- DANDAN</w:t>
      </w:r>
    </w:p>
    <w:p w14:paraId="52AFB14C" w14:textId="77777777" w:rsidR="00F24E32" w:rsidRPr="00916655" w:rsidRDefault="00F24E32" w:rsidP="00F24E3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86163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515F"/>
    <w:rsid w:val="00080901"/>
    <w:rsid w:val="00175CF1"/>
    <w:rsid w:val="003176E7"/>
    <w:rsid w:val="003E57C5"/>
    <w:rsid w:val="003F67C1"/>
    <w:rsid w:val="005279B5"/>
    <w:rsid w:val="00653F1C"/>
    <w:rsid w:val="006E2C9D"/>
    <w:rsid w:val="00784320"/>
    <w:rsid w:val="008068BB"/>
    <w:rsid w:val="0086163A"/>
    <w:rsid w:val="00863E7D"/>
    <w:rsid w:val="008710B1"/>
    <w:rsid w:val="008C6B6F"/>
    <w:rsid w:val="00916655"/>
    <w:rsid w:val="00984677"/>
    <w:rsid w:val="009A6C63"/>
    <w:rsid w:val="00A029A0"/>
    <w:rsid w:val="00AD0757"/>
    <w:rsid w:val="00E51D63"/>
    <w:rsid w:val="00E6515F"/>
    <w:rsid w:val="00F2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docId w15:val="{72F36BF2-BA76-49B2-9D92-4E0272BBE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4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1326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3</cp:revision>
  <dcterms:created xsi:type="dcterms:W3CDTF">2024-04-01T17:42:00Z</dcterms:created>
  <dcterms:modified xsi:type="dcterms:W3CDTF">2024-04-02T13:36:00Z</dcterms:modified>
</cp:coreProperties>
</file>