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4E8" w:rsidRPr="00185559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PROJETO DE LEI ORDINÁRIA DO LEGISLATIVO N. º 011</w:t>
      </w:r>
      <w:r w:rsidR="00862263" w:rsidRPr="00185559">
        <w:rPr>
          <w:rFonts w:ascii="Arial" w:hAnsi="Arial" w:cs="Arial"/>
          <w:b/>
          <w:sz w:val="24"/>
          <w:szCs w:val="24"/>
        </w:rPr>
        <w:t>/2022</w:t>
      </w:r>
    </w:p>
    <w:p w:rsidR="00882BF9" w:rsidRPr="00185559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DE 02 de setembro de 2.022</w:t>
      </w:r>
    </w:p>
    <w:p w:rsidR="00882BF9" w:rsidRPr="00185559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882BF9" w:rsidRPr="00185559" w:rsidRDefault="00882BF9" w:rsidP="00882BF9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 xml:space="preserve">AUTOR:- Marcelo </w:t>
      </w:r>
      <w:proofErr w:type="spellStart"/>
      <w:r w:rsidRPr="00185559">
        <w:rPr>
          <w:rFonts w:ascii="Arial" w:hAnsi="Arial" w:cs="Arial"/>
          <w:b/>
          <w:sz w:val="24"/>
          <w:szCs w:val="24"/>
        </w:rPr>
        <w:t>Leoclides</w:t>
      </w:r>
      <w:proofErr w:type="spellEnd"/>
      <w:r w:rsidRPr="00185559">
        <w:rPr>
          <w:rFonts w:ascii="Arial" w:hAnsi="Arial" w:cs="Arial"/>
          <w:b/>
          <w:sz w:val="24"/>
          <w:szCs w:val="24"/>
        </w:rPr>
        <w:t xml:space="preserve"> Alves</w:t>
      </w:r>
    </w:p>
    <w:p w:rsidR="00862263" w:rsidRPr="00185559" w:rsidRDefault="00862263" w:rsidP="00862263">
      <w:pPr>
        <w:jc w:val="both"/>
        <w:rPr>
          <w:rFonts w:ascii="Arial" w:hAnsi="Arial" w:cs="Arial"/>
          <w:sz w:val="24"/>
          <w:szCs w:val="24"/>
        </w:rPr>
      </w:pPr>
    </w:p>
    <w:p w:rsidR="00862263" w:rsidRPr="00185559" w:rsidRDefault="00882BF9" w:rsidP="005B5D43">
      <w:pPr>
        <w:spacing w:after="0" w:line="240" w:lineRule="auto"/>
        <w:ind w:left="4253"/>
        <w:jc w:val="both"/>
        <w:rPr>
          <w:rFonts w:ascii="Arial" w:hAnsi="Arial" w:cs="Arial"/>
        </w:rPr>
      </w:pPr>
      <w:bookmarkStart w:id="0" w:name="_GoBack"/>
      <w:bookmarkEnd w:id="0"/>
      <w:r w:rsidRPr="00185559">
        <w:rPr>
          <w:rFonts w:ascii="Arial" w:hAnsi="Arial" w:cs="Arial"/>
        </w:rPr>
        <w:t xml:space="preserve">SÚMULA: </w:t>
      </w:r>
      <w:r w:rsidR="00862263" w:rsidRPr="00185559">
        <w:rPr>
          <w:rFonts w:ascii="Arial" w:hAnsi="Arial" w:cs="Arial"/>
        </w:rPr>
        <w:t>"Dispõe sobre a restrição do vendedor ambulante não residente no Município, comercializar produto ou mercadoria de qualquer natureza na circunscrição do município, e dá outras providências."</w:t>
      </w:r>
    </w:p>
    <w:p w:rsidR="00862263" w:rsidRPr="00185559" w:rsidRDefault="00862263" w:rsidP="00862263">
      <w:pPr>
        <w:jc w:val="both"/>
        <w:rPr>
          <w:rFonts w:ascii="Arial" w:hAnsi="Arial" w:cs="Arial"/>
          <w:sz w:val="24"/>
          <w:szCs w:val="24"/>
        </w:rPr>
      </w:pPr>
    </w:p>
    <w:p w:rsidR="00862263" w:rsidRPr="00185559" w:rsidRDefault="00862263" w:rsidP="00862263">
      <w:pPr>
        <w:jc w:val="both"/>
        <w:rPr>
          <w:rFonts w:ascii="Arial" w:hAnsi="Arial" w:cs="Arial"/>
          <w:sz w:val="24"/>
          <w:szCs w:val="24"/>
        </w:rPr>
      </w:pP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Art. 1º</w:t>
      </w:r>
      <w:r w:rsidRPr="00185559">
        <w:rPr>
          <w:rFonts w:ascii="Arial" w:hAnsi="Arial" w:cs="Arial"/>
          <w:sz w:val="24"/>
          <w:szCs w:val="24"/>
        </w:rPr>
        <w:t xml:space="preserve"> Fica expressamente proibido aos vendedores ambulantes, que não comprovarem residência em Tapurah</w:t>
      </w:r>
      <w:r w:rsidR="00AD06E6" w:rsidRPr="00185559">
        <w:rPr>
          <w:rFonts w:ascii="Arial" w:hAnsi="Arial" w:cs="Arial"/>
          <w:sz w:val="24"/>
          <w:szCs w:val="24"/>
        </w:rPr>
        <w:t xml:space="preserve"> há mais de 01(um) mês</w:t>
      </w:r>
      <w:r w:rsidR="00A76608" w:rsidRPr="00185559">
        <w:rPr>
          <w:rFonts w:ascii="Arial" w:hAnsi="Arial" w:cs="Arial"/>
          <w:sz w:val="24"/>
          <w:szCs w:val="24"/>
        </w:rPr>
        <w:t>,</w:t>
      </w:r>
      <w:r w:rsidRPr="00185559">
        <w:rPr>
          <w:rFonts w:ascii="Arial" w:hAnsi="Arial" w:cs="Arial"/>
          <w:sz w:val="24"/>
          <w:szCs w:val="24"/>
        </w:rPr>
        <w:t xml:space="preserve"> comercializarem produtos ou mercadorias de qualquer natureza na circunscrição do município.</w:t>
      </w:r>
    </w:p>
    <w:p w:rsidR="00AD06E6" w:rsidRPr="00185559" w:rsidRDefault="005B5D4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Parágrafo Único</w:t>
      </w:r>
      <w:r w:rsidR="00AD06E6" w:rsidRPr="00185559">
        <w:rPr>
          <w:rFonts w:ascii="Arial" w:hAnsi="Arial" w:cs="Arial"/>
          <w:b/>
          <w:sz w:val="24"/>
          <w:szCs w:val="24"/>
        </w:rPr>
        <w:t xml:space="preserve"> </w:t>
      </w:r>
      <w:r w:rsidR="00AD06E6" w:rsidRPr="00185559">
        <w:rPr>
          <w:rFonts w:ascii="Arial" w:hAnsi="Arial" w:cs="Arial"/>
          <w:sz w:val="24"/>
          <w:szCs w:val="24"/>
        </w:rPr>
        <w:t>Os vendedores e comércios ambulantes de residentes em Tapurah, para ter licença deferida junto à Prefeitura Municipal deverá apresentar declaração de filiação</w:t>
      </w:r>
      <w:r w:rsidR="001310CC" w:rsidRPr="00185559">
        <w:rPr>
          <w:rFonts w:ascii="Arial" w:hAnsi="Arial" w:cs="Arial"/>
          <w:sz w:val="24"/>
          <w:szCs w:val="24"/>
        </w:rPr>
        <w:t>, quitação e regularidade</w:t>
      </w:r>
      <w:r w:rsidR="00AD06E6" w:rsidRPr="00185559">
        <w:rPr>
          <w:rFonts w:ascii="Arial" w:hAnsi="Arial" w:cs="Arial"/>
          <w:sz w:val="24"/>
          <w:szCs w:val="24"/>
        </w:rPr>
        <w:t xml:space="preserve"> em entidade representativa do comércio </w:t>
      </w:r>
      <w:r w:rsidR="001310CC" w:rsidRPr="00185559">
        <w:rPr>
          <w:rFonts w:ascii="Arial" w:hAnsi="Arial" w:cs="Arial"/>
          <w:sz w:val="24"/>
          <w:szCs w:val="24"/>
        </w:rPr>
        <w:t>com</w:t>
      </w:r>
      <w:r w:rsidR="00AD06E6" w:rsidRPr="00185559">
        <w:rPr>
          <w:rFonts w:ascii="Arial" w:hAnsi="Arial" w:cs="Arial"/>
          <w:sz w:val="24"/>
          <w:szCs w:val="24"/>
        </w:rPr>
        <w:t xml:space="preserve"> sede no município.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Art. 2º</w:t>
      </w:r>
      <w:r w:rsidRPr="00185559">
        <w:rPr>
          <w:rFonts w:ascii="Arial" w:hAnsi="Arial" w:cs="Arial"/>
          <w:sz w:val="24"/>
          <w:szCs w:val="24"/>
        </w:rPr>
        <w:t xml:space="preserve"> Aos vendedores ambulantes não residentes em Tapurah, Mato Grosso, somente será permitido comercializar produtos ou mercadorias não encontradas no comércio local, após haver requerido e deferida a licença junto à Prefeitura Municipal, que determinará a localidade e horário de comercialização. 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Art. 3º</w:t>
      </w:r>
      <w:r w:rsidRPr="00185559">
        <w:rPr>
          <w:rFonts w:ascii="Arial" w:hAnsi="Arial" w:cs="Arial"/>
          <w:sz w:val="24"/>
          <w:szCs w:val="24"/>
        </w:rPr>
        <w:t xml:space="preserve"> Toda e qualquer prática de comércio ambulante ilegal no município, inclusive daqueles que o fizerem fora do local e horário especificado, implicará orientação, notificação e em retenção e apreensão da mercadoria ou produto pela fiscalização municipal.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§1º</w:t>
      </w:r>
      <w:r w:rsidRPr="00185559">
        <w:rPr>
          <w:rFonts w:ascii="Arial" w:hAnsi="Arial" w:cs="Arial"/>
          <w:sz w:val="24"/>
          <w:szCs w:val="24"/>
        </w:rPr>
        <w:t xml:space="preserve"> Na primeira abordagem os ambulantes serão apenas orientados ou notificados, porém, persistindo a prática de forma ilegal, será feita a retenção e apreensão dos produtos ou mercadorias, inclusive, se necessário, com uso de força policial, somente podendo ser liberados após a apresentação da Nota Fiscal, recolhimento de multa ao Tesouro Municipal equivalente a 200 UF</w:t>
      </w:r>
      <w:r w:rsidR="00882BF9" w:rsidRPr="00185559">
        <w:rPr>
          <w:rFonts w:ascii="Arial" w:hAnsi="Arial" w:cs="Arial"/>
          <w:sz w:val="24"/>
          <w:szCs w:val="24"/>
        </w:rPr>
        <w:t>T</w:t>
      </w:r>
      <w:r w:rsidRPr="00185559">
        <w:rPr>
          <w:rFonts w:ascii="Arial" w:hAnsi="Arial" w:cs="Arial"/>
          <w:sz w:val="24"/>
          <w:szCs w:val="24"/>
        </w:rPr>
        <w:t xml:space="preserve"> e outras determinações estabelecidas.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lastRenderedPageBreak/>
        <w:t>§2º</w:t>
      </w:r>
      <w:r w:rsidRPr="00185559">
        <w:rPr>
          <w:rFonts w:ascii="Arial" w:hAnsi="Arial" w:cs="Arial"/>
          <w:sz w:val="24"/>
          <w:szCs w:val="24"/>
        </w:rPr>
        <w:t xml:space="preserve"> Produtos e mercadorias terminantemente apreendidas, poderão ser objeto de doação às entidades filantrópicas existentes no município de Tapurah/MT.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Art. 4º</w:t>
      </w:r>
      <w:r w:rsidRPr="00185559">
        <w:rPr>
          <w:rFonts w:ascii="Arial" w:hAnsi="Arial" w:cs="Arial"/>
          <w:sz w:val="24"/>
          <w:szCs w:val="24"/>
        </w:rPr>
        <w:t xml:space="preserve"> Aos ambulantes residentes no município é permitido desempenharem suas atividades como Microempreendedor Individual - MEI, e desde que devidamente regularizados junto ao órgão competente do município, exceto se a atividade não puder ser enquadrada como MEI.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Art. 5º</w:t>
      </w:r>
      <w:r w:rsidRPr="00185559">
        <w:rPr>
          <w:rFonts w:ascii="Arial" w:hAnsi="Arial" w:cs="Arial"/>
          <w:sz w:val="24"/>
          <w:szCs w:val="24"/>
        </w:rPr>
        <w:t xml:space="preserve"> O Poder Executivo Municipal deverá afixar placa informativa em todas as entradas da cidade indicando a proibição de que trata a presente Lei. </w:t>
      </w:r>
    </w:p>
    <w:p w:rsidR="00AD06E6" w:rsidRPr="00185559" w:rsidRDefault="00AD06E6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 xml:space="preserve">Art. 6º </w:t>
      </w:r>
      <w:r w:rsidRPr="00185559">
        <w:rPr>
          <w:rFonts w:ascii="Arial" w:hAnsi="Arial" w:cs="Arial"/>
          <w:sz w:val="24"/>
          <w:szCs w:val="24"/>
        </w:rPr>
        <w:t>A critério do Poder Executivo Municipal, em datas comemorativas e festividades de interesse da Municipalidade este poderá permitir, via decreto, por tempo determinado e para finalidade específica o não cumprimento dos requisitos estabelecidos nos Art. 1º e Art. 2º.</w:t>
      </w:r>
    </w:p>
    <w:p w:rsidR="00862263" w:rsidRPr="00185559" w:rsidRDefault="00A76608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Art. 7</w:t>
      </w:r>
      <w:r w:rsidR="00862263" w:rsidRPr="00185559">
        <w:rPr>
          <w:rFonts w:ascii="Arial" w:hAnsi="Arial" w:cs="Arial"/>
          <w:b/>
          <w:sz w:val="24"/>
          <w:szCs w:val="24"/>
        </w:rPr>
        <w:t>º</w:t>
      </w:r>
      <w:r w:rsidR="00862263" w:rsidRPr="00185559">
        <w:rPr>
          <w:rFonts w:ascii="Arial" w:hAnsi="Arial" w:cs="Arial"/>
          <w:sz w:val="24"/>
          <w:szCs w:val="24"/>
        </w:rPr>
        <w:t xml:space="preserve"> O Chefe do Poder Executivo Municipal regulamentará a presente Lei, no que couber, através de Decreto. </w:t>
      </w:r>
    </w:p>
    <w:p w:rsidR="00862263" w:rsidRPr="00185559" w:rsidRDefault="00A76608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Art. 8</w:t>
      </w:r>
      <w:r w:rsidR="00862263" w:rsidRPr="00185559">
        <w:rPr>
          <w:rFonts w:ascii="Arial" w:hAnsi="Arial" w:cs="Arial"/>
          <w:b/>
          <w:sz w:val="24"/>
          <w:szCs w:val="24"/>
        </w:rPr>
        <w:t>º</w:t>
      </w:r>
      <w:r w:rsidR="00862263" w:rsidRPr="00185559">
        <w:rPr>
          <w:rFonts w:ascii="Arial" w:hAnsi="Arial" w:cs="Arial"/>
          <w:sz w:val="24"/>
          <w:szCs w:val="24"/>
        </w:rPr>
        <w:t xml:space="preserve"> Esta Lei entrará em vigor na data de sua publicação, revogam-se as disposições em, contrario.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</w:p>
    <w:p w:rsidR="00862263" w:rsidRPr="00185559" w:rsidRDefault="00882BF9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  <w:r w:rsidRPr="00185559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185559">
        <w:rPr>
          <w:rFonts w:ascii="Arial" w:hAnsi="Arial" w:cs="Arial"/>
          <w:sz w:val="24"/>
          <w:szCs w:val="24"/>
        </w:rPr>
        <w:t>Tapurah</w:t>
      </w:r>
      <w:proofErr w:type="spellEnd"/>
      <w:r w:rsidRPr="00185559">
        <w:rPr>
          <w:rFonts w:ascii="Arial" w:hAnsi="Arial" w:cs="Arial"/>
          <w:sz w:val="24"/>
          <w:szCs w:val="24"/>
        </w:rPr>
        <w:t xml:space="preserve">/MT, </w:t>
      </w:r>
      <w:r w:rsidR="005B5D43" w:rsidRPr="00185559">
        <w:rPr>
          <w:rFonts w:ascii="Arial" w:hAnsi="Arial" w:cs="Arial"/>
          <w:sz w:val="24"/>
          <w:szCs w:val="24"/>
        </w:rPr>
        <w:t>aos dois dias do mês de setembro de 2</w:t>
      </w:r>
      <w:r w:rsidRPr="00185559">
        <w:rPr>
          <w:rFonts w:ascii="Arial" w:hAnsi="Arial" w:cs="Arial"/>
          <w:sz w:val="24"/>
          <w:szCs w:val="24"/>
        </w:rPr>
        <w:t>022</w:t>
      </w:r>
      <w:r w:rsidR="00862263" w:rsidRPr="00185559">
        <w:rPr>
          <w:rFonts w:ascii="Arial" w:hAnsi="Arial" w:cs="Arial"/>
          <w:sz w:val="24"/>
          <w:szCs w:val="24"/>
        </w:rPr>
        <w:t>.</w:t>
      </w:r>
    </w:p>
    <w:p w:rsidR="00862263" w:rsidRPr="00185559" w:rsidRDefault="00862263" w:rsidP="00882BF9">
      <w:pPr>
        <w:ind w:firstLine="1701"/>
        <w:jc w:val="both"/>
        <w:rPr>
          <w:rFonts w:ascii="Arial" w:hAnsi="Arial" w:cs="Arial"/>
          <w:sz w:val="24"/>
          <w:szCs w:val="24"/>
        </w:rPr>
      </w:pPr>
    </w:p>
    <w:p w:rsidR="00862263" w:rsidRPr="00185559" w:rsidRDefault="00882BF9" w:rsidP="00882BF9">
      <w:pPr>
        <w:spacing w:after="0" w:line="240" w:lineRule="auto"/>
        <w:ind w:firstLine="1701"/>
        <w:jc w:val="center"/>
        <w:rPr>
          <w:rFonts w:ascii="Arial" w:hAnsi="Arial" w:cs="Arial"/>
          <w:b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>MARCELO LEOCLIDES ALVES</w:t>
      </w:r>
    </w:p>
    <w:p w:rsidR="00862263" w:rsidRPr="00185559" w:rsidRDefault="005B5D43" w:rsidP="00882BF9">
      <w:pPr>
        <w:spacing w:after="0" w:line="240" w:lineRule="auto"/>
        <w:ind w:firstLine="1701"/>
        <w:jc w:val="center"/>
        <w:rPr>
          <w:rFonts w:ascii="Arial" w:hAnsi="Arial" w:cs="Arial"/>
          <w:b/>
          <w:sz w:val="24"/>
          <w:szCs w:val="24"/>
        </w:rPr>
      </w:pPr>
      <w:r w:rsidRPr="00185559">
        <w:rPr>
          <w:rFonts w:ascii="Arial" w:hAnsi="Arial" w:cs="Arial"/>
          <w:b/>
          <w:sz w:val="24"/>
          <w:szCs w:val="24"/>
        </w:rPr>
        <w:t xml:space="preserve">Vereador </w:t>
      </w:r>
    </w:p>
    <w:p w:rsidR="00B16779" w:rsidRPr="00185559" w:rsidRDefault="00B16779" w:rsidP="00DD0B1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B16779" w:rsidRPr="00185559" w:rsidRDefault="00B16779" w:rsidP="00B16779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sectPr w:rsidR="00B16779" w:rsidRPr="0018555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9B7" w:rsidRDefault="00E479B7" w:rsidP="00882BF9">
      <w:pPr>
        <w:spacing w:after="0" w:line="240" w:lineRule="auto"/>
      </w:pPr>
      <w:r>
        <w:separator/>
      </w:r>
    </w:p>
  </w:endnote>
  <w:endnote w:type="continuationSeparator" w:id="0">
    <w:p w:rsidR="00E479B7" w:rsidRDefault="00E479B7" w:rsidP="00882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9B7" w:rsidRDefault="00E479B7" w:rsidP="00882BF9">
      <w:pPr>
        <w:spacing w:after="0" w:line="240" w:lineRule="auto"/>
      </w:pPr>
      <w:r>
        <w:separator/>
      </w:r>
    </w:p>
  </w:footnote>
  <w:footnote w:type="continuationSeparator" w:id="0">
    <w:p w:rsidR="00E479B7" w:rsidRDefault="00E479B7" w:rsidP="00882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BF9" w:rsidRDefault="00882BF9" w:rsidP="00882BF9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 wp14:anchorId="09F94236" wp14:editId="3A6DCEE9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882BF9" w:rsidRDefault="00882BF9" w:rsidP="00882BF9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882BF9" w:rsidRDefault="00882BF9" w:rsidP="00882BF9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882BF9" w:rsidRDefault="00882B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63"/>
    <w:rsid w:val="00064953"/>
    <w:rsid w:val="001310CC"/>
    <w:rsid w:val="00185559"/>
    <w:rsid w:val="002238EA"/>
    <w:rsid w:val="002D6C79"/>
    <w:rsid w:val="005B5D43"/>
    <w:rsid w:val="00737742"/>
    <w:rsid w:val="00862263"/>
    <w:rsid w:val="00882BF9"/>
    <w:rsid w:val="00A07C17"/>
    <w:rsid w:val="00A76608"/>
    <w:rsid w:val="00AD06E6"/>
    <w:rsid w:val="00B16779"/>
    <w:rsid w:val="00C210CA"/>
    <w:rsid w:val="00DD0B12"/>
    <w:rsid w:val="00E4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A4D73-6BEC-4222-B6F9-B08E70E01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0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6E6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82B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2BF9"/>
  </w:style>
  <w:style w:type="paragraph" w:styleId="Rodap">
    <w:name w:val="footer"/>
    <w:basedOn w:val="Normal"/>
    <w:link w:val="RodapChar"/>
    <w:uiPriority w:val="99"/>
    <w:unhideWhenUsed/>
    <w:rsid w:val="00882B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2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Juridico</cp:lastModifiedBy>
  <cp:revision>6</cp:revision>
  <cp:lastPrinted>2022-09-01T18:09:00Z</cp:lastPrinted>
  <dcterms:created xsi:type="dcterms:W3CDTF">2022-09-01T18:23:00Z</dcterms:created>
  <dcterms:modified xsi:type="dcterms:W3CDTF">2022-09-02T10:00:00Z</dcterms:modified>
</cp:coreProperties>
</file>