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B029514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9D4897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E922BD">
        <w:rPr>
          <w:rFonts w:ascii="Cambria" w:hAnsi="Cambria" w:cstheme="minorHAnsi"/>
          <w:b/>
        </w:rPr>
        <w:t>6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3BEE1E0A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E922BD">
        <w:rPr>
          <w:rFonts w:ascii="Cambria" w:hAnsi="Cambria" w:cstheme="minorHAnsi"/>
        </w:rPr>
        <w:t>26/2026</w:t>
      </w:r>
    </w:p>
    <w:p w14:paraId="69A2B6E3" w14:textId="5BAC35F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EE0205">
        <w:rPr>
          <w:rFonts w:ascii="Cambria" w:hAnsi="Cambria" w:cstheme="minorHAnsi"/>
        </w:rPr>
        <w:t>Finanças e Orçamento</w:t>
      </w:r>
    </w:p>
    <w:p w14:paraId="4D3C1785" w14:textId="77777777" w:rsidR="004F349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4DBD0DA1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EE0205">
        <w:rPr>
          <w:rFonts w:ascii="Cambria" w:hAnsi="Cambria"/>
          <w:b/>
          <w:bCs/>
        </w:rPr>
        <w:t>Modificativa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E922BD">
        <w:rPr>
          <w:rFonts w:ascii="Cambria" w:hAnsi="Cambria" w:cstheme="minorHAnsi"/>
        </w:rPr>
        <w:t>26/2026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00F80B5" w14:textId="68C0CAC7" w:rsidR="0098218B" w:rsidRDefault="0098218B" w:rsidP="0098218B">
      <w:pPr>
        <w:jc w:val="both"/>
        <w:rPr>
          <w:rFonts w:ascii="Cambria" w:hAnsi="Cambria"/>
        </w:rPr>
      </w:pPr>
      <w:bookmarkStart w:id="1" w:name="_Hlk136867863"/>
      <w:r w:rsidRPr="00EE0205">
        <w:rPr>
          <w:rFonts w:ascii="Cambria" w:hAnsi="Cambria"/>
        </w:rPr>
        <w:t>N</w:t>
      </w:r>
      <w:r w:rsidR="003403B2">
        <w:rPr>
          <w:rFonts w:ascii="Cambria" w:hAnsi="Cambria"/>
        </w:rPr>
        <w:t>o</w:t>
      </w:r>
      <w:r>
        <w:rPr>
          <w:rFonts w:ascii="Cambria" w:hAnsi="Cambria"/>
        </w:rPr>
        <w:t xml:space="preserve"> artigo </w:t>
      </w:r>
      <w:r w:rsidR="0021725C">
        <w:rPr>
          <w:rFonts w:ascii="Cambria" w:hAnsi="Cambria"/>
        </w:rPr>
        <w:t>1º</w:t>
      </w:r>
      <w:r>
        <w:rPr>
          <w:rFonts w:ascii="Cambria" w:hAnsi="Cambria"/>
        </w:rPr>
        <w:t>, on</w:t>
      </w:r>
      <w:r w:rsidRPr="00EE0205">
        <w:rPr>
          <w:rFonts w:ascii="Cambria" w:hAnsi="Cambria"/>
        </w:rPr>
        <w:t>de se lê:</w:t>
      </w:r>
    </w:p>
    <w:p w14:paraId="2231EAF5" w14:textId="77777777" w:rsidR="0098218B" w:rsidRPr="0098218B" w:rsidRDefault="0098218B" w:rsidP="0098218B">
      <w:pPr>
        <w:ind w:left="2268"/>
        <w:jc w:val="both"/>
        <w:rPr>
          <w:rFonts w:ascii="Cambria" w:hAnsi="Cambria"/>
        </w:rPr>
      </w:pPr>
    </w:p>
    <w:p w14:paraId="7CABB6C5" w14:textId="05ABA082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E922BD">
        <w:rPr>
          <w:rFonts w:ascii="Cambria" w:hAnsi="Cambria"/>
        </w:rPr>
        <w:t>Art. 1º Fica alterado o artigo 1º da Lei Ordinária nº 628/1989, de 14 de novembro de 1989, passando a vigorar a seguinte redação:</w:t>
      </w:r>
    </w:p>
    <w:p w14:paraId="7A68D419" w14:textId="77777777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16EF9500" w14:textId="7634EB7F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E922BD">
        <w:rPr>
          <w:rFonts w:ascii="Cambria" w:hAnsi="Cambria"/>
        </w:rPr>
        <w:t>Art. 1º A contribuição para a Associação dos Municípios do Vale do Itapocú – AMVALI, instituída pela Lei nº 323, de 23 de outubro de 1979, passa a contar de janeiro de 1990, a ser realizada no percentual de até 1,87% (um vírgula oitenta e sete por cento) da quota mensal do Fundo de Participação dos municípios – FPM, efetivamente creditados ao município de Schroeder.</w:t>
      </w:r>
    </w:p>
    <w:p w14:paraId="3CA441A4" w14:textId="77777777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1EB9CA54" w14:textId="628FAB1C" w:rsidR="00EE0205" w:rsidRDefault="00EE0205" w:rsidP="00E922BD">
      <w:pPr>
        <w:suppressAutoHyphens/>
        <w:autoSpaceDN w:val="0"/>
        <w:ind w:left="2268"/>
        <w:jc w:val="both"/>
        <w:textAlignment w:val="baseline"/>
        <w:rPr>
          <w:rFonts w:ascii="Cambria" w:hAnsi="Cambria" w:cs="Arial"/>
          <w:bCs/>
        </w:rPr>
      </w:pPr>
      <w:r w:rsidRPr="0098218B">
        <w:rPr>
          <w:rFonts w:ascii="Cambria" w:hAnsi="Cambria"/>
        </w:rPr>
        <w:t xml:space="preserve"> </w:t>
      </w:r>
    </w:p>
    <w:p w14:paraId="17FD52E6" w14:textId="1D49D59B" w:rsidR="00CF1F83" w:rsidRPr="00881922" w:rsidRDefault="0021725C" w:rsidP="00EE0205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</w:t>
      </w:r>
      <w:r w:rsidR="00EE0205" w:rsidRPr="00881922">
        <w:rPr>
          <w:rFonts w:ascii="Cambria" w:hAnsi="Cambria" w:cs="Arial"/>
          <w:bCs/>
        </w:rPr>
        <w:t xml:space="preserve">ê-se ao </w:t>
      </w:r>
      <w:r>
        <w:rPr>
          <w:rFonts w:ascii="Cambria" w:hAnsi="Cambria"/>
        </w:rPr>
        <w:t>artigo 1º</w:t>
      </w:r>
      <w:r w:rsidR="0098218B" w:rsidRPr="00881922">
        <w:rPr>
          <w:rFonts w:ascii="Cambria" w:hAnsi="Cambria" w:cs="Arial"/>
          <w:bCs/>
        </w:rPr>
        <w:t>,</w:t>
      </w:r>
      <w:r w:rsidR="00EE0205" w:rsidRPr="00881922">
        <w:rPr>
          <w:rFonts w:ascii="Cambria" w:hAnsi="Cambria" w:cs="Arial"/>
          <w:bCs/>
        </w:rPr>
        <w:t xml:space="preserve"> a seguinte redação:</w:t>
      </w:r>
    </w:p>
    <w:p w14:paraId="7DA4E683" w14:textId="77777777" w:rsidR="00EE0205" w:rsidRDefault="00EE0205" w:rsidP="00EE0205">
      <w:pPr>
        <w:jc w:val="both"/>
        <w:rPr>
          <w:rFonts w:ascii="Cambria" w:hAnsi="Cambria" w:cs="Arial"/>
          <w:bCs/>
        </w:rPr>
      </w:pPr>
    </w:p>
    <w:p w14:paraId="2511AC25" w14:textId="77BC1C81" w:rsidR="00BF5028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E922BD">
        <w:rPr>
          <w:rFonts w:ascii="Cambria" w:hAnsi="Cambria"/>
        </w:rPr>
        <w:t>Art. 1º Fica acrescido ao art. 1º da Lei Ordinária n.º 628, de 14 de novembro de 1989, o seguinte parágrafo único:</w:t>
      </w:r>
    </w:p>
    <w:p w14:paraId="06FE7B34" w14:textId="77777777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2070DA3A" w14:textId="5C6C09AD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>
        <w:rPr>
          <w:rFonts w:ascii="Cambria" w:hAnsi="Cambria"/>
        </w:rPr>
        <w:t>“</w:t>
      </w:r>
      <w:r w:rsidRPr="00E922BD">
        <w:rPr>
          <w:rFonts w:ascii="Cambria" w:hAnsi="Cambria"/>
        </w:rPr>
        <w:t>Parágrafo único. Em caráter temporário e exclusivo para o exercício financeiro de 2026, a contribuição para a Associação dos Municípios do Vale do Itapocu – AMVALI, instituída pela Lei n.º 323, de 23 de outubro de 1979, será de 1,87% (um vírgula oitenta e sete por cento) sobre os valores mensais do Fundo de Participação dos Municípios – FPM, efetivamente creditados ao Município de Schroeder.”</w:t>
      </w:r>
    </w:p>
    <w:p w14:paraId="380FB5B4" w14:textId="77777777" w:rsidR="00BF5028" w:rsidRPr="0098218B" w:rsidRDefault="00BF5028" w:rsidP="0021725C">
      <w:pPr>
        <w:suppressAutoHyphens/>
        <w:autoSpaceDN w:val="0"/>
        <w:ind w:left="2268"/>
        <w:jc w:val="both"/>
        <w:textAlignment w:val="baseline"/>
        <w:rPr>
          <w:rFonts w:ascii="Cambria" w:eastAsia="NSimSun" w:hAnsi="Cambria"/>
          <w:kern w:val="3"/>
          <w:lang w:eastAsia="zh-CN" w:bidi="hi-IN"/>
        </w:rPr>
      </w:pPr>
    </w:p>
    <w:p w14:paraId="6E95046E" w14:textId="77777777" w:rsidR="0021725C" w:rsidRDefault="0021725C" w:rsidP="00EE0205">
      <w:pPr>
        <w:jc w:val="both"/>
        <w:rPr>
          <w:rFonts w:ascii="Cambria" w:hAnsi="Cambria" w:cstheme="minorHAnsi"/>
        </w:rPr>
      </w:pPr>
    </w:p>
    <w:bookmarkEnd w:id="1"/>
    <w:p w14:paraId="0BB19E42" w14:textId="255A2C2B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Pr="00813B8A">
        <w:rPr>
          <w:rFonts w:ascii="Cambria" w:hAnsi="Cambria" w:cstheme="minorHAnsi"/>
        </w:rPr>
        <w:t>.</w:t>
      </w:r>
    </w:p>
    <w:p w14:paraId="3810F80F" w14:textId="77777777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881922" w:rsidRPr="008320E1" w14:paraId="5929141C" w14:textId="77777777" w:rsidTr="002C6C8F">
        <w:trPr>
          <w:trHeight w:val="743"/>
        </w:trPr>
        <w:tc>
          <w:tcPr>
            <w:tcW w:w="3737" w:type="dxa"/>
          </w:tcPr>
          <w:p w14:paraId="7E09261F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400868D3" w14:textId="77777777" w:rsidR="00881922" w:rsidRPr="002B39AB" w:rsidRDefault="00881922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DAA4058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77333B5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9936207" w14:textId="77777777" w:rsidR="00881922" w:rsidRPr="002B39AB" w:rsidRDefault="00881922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470A4EBA" w14:textId="77777777" w:rsidR="00881922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76244DA7" w14:textId="77777777" w:rsidR="00E922BD" w:rsidRPr="008320E1" w:rsidRDefault="00E922BD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69C3F8D3" w14:textId="77777777" w:rsidR="00881922" w:rsidRDefault="00881922" w:rsidP="002C6C8F">
            <w:pPr>
              <w:rPr>
                <w:rFonts w:ascii="Cambria" w:hAnsi="Cambria" w:cs="Arial"/>
                <w:b/>
              </w:rPr>
            </w:pPr>
          </w:p>
          <w:p w14:paraId="1E2DABEB" w14:textId="77777777" w:rsidR="00881922" w:rsidRPr="008320E1" w:rsidRDefault="00881922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395231E8" w14:textId="7E0E3E77" w:rsidR="004B01EA" w:rsidRDefault="004B01EA" w:rsidP="00F80B12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101D1A5A" w14:textId="77777777" w:rsidR="009F4F1F" w:rsidRPr="00AC0138" w:rsidRDefault="009F4F1F" w:rsidP="00F80B12">
      <w:pPr>
        <w:jc w:val="center"/>
        <w:rPr>
          <w:rFonts w:ascii="Cambria" w:hAnsi="Cambria" w:cstheme="minorHAnsi"/>
          <w:bCs/>
        </w:rPr>
      </w:pPr>
    </w:p>
    <w:p w14:paraId="5FC7CD38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  <w:r w:rsidRPr="00E922BD">
        <w:rPr>
          <w:rFonts w:ascii="Cambria" w:hAnsi="Cambria" w:cstheme="minorHAnsi"/>
          <w:bCs/>
        </w:rPr>
        <w:t>A presente Emenda Modificativa tem por finalidade promover adequação de técnica legislativa e aprimoramento redacional ao texto do Projeto de Lei Ordinária n.º 26/2026, especialmente em razão do caráter temporário da medida proposta.</w:t>
      </w:r>
    </w:p>
    <w:p w14:paraId="0F18C1FA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</w:p>
    <w:p w14:paraId="43D64520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  <w:r w:rsidRPr="00E922BD">
        <w:rPr>
          <w:rFonts w:ascii="Cambria" w:hAnsi="Cambria" w:cstheme="minorHAnsi"/>
          <w:bCs/>
        </w:rPr>
        <w:t>A redação original promovia alteração permanente do caput do art. 1º da Lei Ordinária n.º 628/1989, embora o próprio projeto estabeleça vigência limitada exclusivamente ao exercício financeiro de 2026. Assim, visando conferir maior clareza, coerência normativa e compatibilidade com a finalidade transitória da proposição, opta-se pela inclusão de parágrafo único ao dispositivo legal já existente, preservando a redação original da norma permanente e disciplinando apenas a excepcionalidade aplicável ao exercício de 2026.</w:t>
      </w:r>
    </w:p>
    <w:p w14:paraId="0E26A409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</w:p>
    <w:p w14:paraId="7B6FA4B7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  <w:r w:rsidRPr="00E922BD">
        <w:rPr>
          <w:rFonts w:ascii="Cambria" w:hAnsi="Cambria" w:cstheme="minorHAnsi"/>
          <w:bCs/>
        </w:rPr>
        <w:t>A alteração proposta também observa os princípios de boa técnica legislativa previstos na Lei Complementar Federal n.º 95/1998, evitando modificação desnecessária de dispositivo permanente para tratar de situação temporária e específica.</w:t>
      </w:r>
    </w:p>
    <w:p w14:paraId="050EEA35" w14:textId="77777777" w:rsidR="00E922BD" w:rsidRPr="00E922BD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</w:p>
    <w:p w14:paraId="427EB588" w14:textId="283BB21F" w:rsidR="006458F4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  <w:r w:rsidRPr="00E922BD">
        <w:rPr>
          <w:rFonts w:ascii="Cambria" w:hAnsi="Cambria" w:cstheme="minorHAnsi"/>
          <w:bCs/>
        </w:rPr>
        <w:t>Dessa forma, a emenda não altera o conteúdo material da proposição, limitando-se ao aperfeiçoamento da redação legislativa e à adequada compatibilização da norma com sua vigência temporária.</w:t>
      </w:r>
    </w:p>
    <w:p w14:paraId="7D166413" w14:textId="77777777" w:rsidR="00E922BD" w:rsidRPr="006458F4" w:rsidRDefault="00E922BD" w:rsidP="00E922BD">
      <w:pPr>
        <w:spacing w:line="276" w:lineRule="auto"/>
        <w:jc w:val="both"/>
        <w:rPr>
          <w:rFonts w:ascii="Cambria" w:hAnsi="Cambria" w:cstheme="minorHAnsi"/>
          <w:bCs/>
        </w:rPr>
      </w:pP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3D2C088" w14:textId="6BB7B181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="00E922BD" w:rsidRPr="00813B8A">
        <w:rPr>
          <w:rFonts w:ascii="Cambria" w:hAnsi="Cambria" w:cstheme="minorHAnsi"/>
        </w:rPr>
        <w:t>.</w:t>
      </w:r>
    </w:p>
    <w:p w14:paraId="1730CF0B" w14:textId="77777777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</w:p>
    <w:p w14:paraId="257C8A74" w14:textId="77777777" w:rsidR="00E922BD" w:rsidRDefault="00E922BD" w:rsidP="00A50AA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A50AAB" w:rsidRPr="008320E1" w14:paraId="51F479B8" w14:textId="77777777" w:rsidTr="002C6C8F">
        <w:trPr>
          <w:trHeight w:val="743"/>
        </w:trPr>
        <w:tc>
          <w:tcPr>
            <w:tcW w:w="3737" w:type="dxa"/>
          </w:tcPr>
          <w:p w14:paraId="46838C3A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3FA7780D" w14:textId="77777777" w:rsidR="00A50AAB" w:rsidRPr="002B39AB" w:rsidRDefault="00A50AAB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6B554C1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45813546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8E58B03" w14:textId="77777777" w:rsidR="00A50AAB" w:rsidRPr="002B39AB" w:rsidRDefault="00A50AAB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691297A0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94FD568" w14:textId="77777777" w:rsidR="00A50AAB" w:rsidRDefault="00A50AAB" w:rsidP="002C6C8F">
            <w:pPr>
              <w:rPr>
                <w:rFonts w:ascii="Cambria" w:hAnsi="Cambria" w:cs="Arial"/>
                <w:b/>
              </w:rPr>
            </w:pPr>
          </w:p>
          <w:p w14:paraId="56BAA90F" w14:textId="77777777" w:rsidR="00A50AAB" w:rsidRPr="008320E1" w:rsidRDefault="00A50AAB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1CB52039" w14:textId="004FE361" w:rsidR="004B01EA" w:rsidRPr="009F4F1F" w:rsidRDefault="004B01EA" w:rsidP="00A50AAB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sectPr w:rsidR="004B01EA" w:rsidRPr="009F4F1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058AD48D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>Avenida dos Imigrantes, n. 2.520 – Caixa Postal 41 – Centro – CEP: 89</w:t>
    </w:r>
    <w:r w:rsidR="00384A0B">
      <w:rPr>
        <w:rFonts w:ascii="Avenir" w:hAnsi="Avenir"/>
        <w:sz w:val="16"/>
        <w:szCs w:val="16"/>
      </w:rPr>
      <w:t>384-162</w:t>
    </w:r>
    <w:r w:rsidRPr="00BD43A3">
      <w:rPr>
        <w:rFonts w:ascii="Avenir" w:hAnsi="Avenir"/>
        <w:sz w:val="16"/>
        <w:szCs w:val="16"/>
      </w:rPr>
      <w:t xml:space="preserve">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B74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1725C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03B2"/>
    <w:rsid w:val="00341DC2"/>
    <w:rsid w:val="00356E51"/>
    <w:rsid w:val="00356F24"/>
    <w:rsid w:val="00366463"/>
    <w:rsid w:val="00367AA3"/>
    <w:rsid w:val="00384A0B"/>
    <w:rsid w:val="003929C4"/>
    <w:rsid w:val="003A3E7B"/>
    <w:rsid w:val="003A48A8"/>
    <w:rsid w:val="003D58CF"/>
    <w:rsid w:val="003F6EFD"/>
    <w:rsid w:val="00402AEB"/>
    <w:rsid w:val="00403E7E"/>
    <w:rsid w:val="0041267B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A753C"/>
    <w:rsid w:val="004B01EA"/>
    <w:rsid w:val="004B1C1E"/>
    <w:rsid w:val="004C7271"/>
    <w:rsid w:val="004D0AC5"/>
    <w:rsid w:val="004E0A82"/>
    <w:rsid w:val="004E5495"/>
    <w:rsid w:val="004E7087"/>
    <w:rsid w:val="004F349A"/>
    <w:rsid w:val="004F5AC0"/>
    <w:rsid w:val="0050534A"/>
    <w:rsid w:val="005079E1"/>
    <w:rsid w:val="00510AE0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58F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1922"/>
    <w:rsid w:val="00884643"/>
    <w:rsid w:val="0088777F"/>
    <w:rsid w:val="008A49E4"/>
    <w:rsid w:val="008B27E7"/>
    <w:rsid w:val="008B3D75"/>
    <w:rsid w:val="008B49A0"/>
    <w:rsid w:val="008B59E4"/>
    <w:rsid w:val="008B6986"/>
    <w:rsid w:val="008B6C4E"/>
    <w:rsid w:val="008B6F14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218B"/>
    <w:rsid w:val="00983CC6"/>
    <w:rsid w:val="00996AEE"/>
    <w:rsid w:val="009C1DEF"/>
    <w:rsid w:val="009D30D1"/>
    <w:rsid w:val="009D4897"/>
    <w:rsid w:val="009E0104"/>
    <w:rsid w:val="009E4B1B"/>
    <w:rsid w:val="009E60C0"/>
    <w:rsid w:val="009E6DC1"/>
    <w:rsid w:val="009F4F1F"/>
    <w:rsid w:val="009F75D9"/>
    <w:rsid w:val="00A153D9"/>
    <w:rsid w:val="00A154C5"/>
    <w:rsid w:val="00A21E3C"/>
    <w:rsid w:val="00A338FB"/>
    <w:rsid w:val="00A3565B"/>
    <w:rsid w:val="00A47F1D"/>
    <w:rsid w:val="00A50A33"/>
    <w:rsid w:val="00A50AAB"/>
    <w:rsid w:val="00A55EF4"/>
    <w:rsid w:val="00A77CBC"/>
    <w:rsid w:val="00A81456"/>
    <w:rsid w:val="00AA1164"/>
    <w:rsid w:val="00AC0138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A98"/>
    <w:rsid w:val="00BB25F0"/>
    <w:rsid w:val="00BC0F70"/>
    <w:rsid w:val="00BC167E"/>
    <w:rsid w:val="00BD0D99"/>
    <w:rsid w:val="00BD10D9"/>
    <w:rsid w:val="00BD27CD"/>
    <w:rsid w:val="00BD43A3"/>
    <w:rsid w:val="00BF5028"/>
    <w:rsid w:val="00C00C18"/>
    <w:rsid w:val="00C038D3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47337"/>
    <w:rsid w:val="00D548D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922BD"/>
    <w:rsid w:val="00EB4E9E"/>
    <w:rsid w:val="00ED339C"/>
    <w:rsid w:val="00EE0205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21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8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2939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2026-05-07T12:40:00Z</dcterms:created>
  <dcterms:modified xsi:type="dcterms:W3CDTF">2026-05-07T12:54:00Z</dcterms:modified>
</cp:coreProperties>
</file>