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C46E61" w14:textId="759FB14C" w:rsidR="00097620" w:rsidRPr="00356140" w:rsidRDefault="00097620" w:rsidP="00543B92">
      <w:pPr>
        <w:pStyle w:val="Pargrafo"/>
        <w:jc w:val="center"/>
        <w:rPr>
          <w:rFonts w:ascii="Arial" w:hAnsi="Arial" w:cs="Arial"/>
          <w:sz w:val="32"/>
          <w:szCs w:val="36"/>
        </w:rPr>
      </w:pPr>
      <w:r w:rsidRPr="00356140">
        <w:rPr>
          <w:rFonts w:ascii="Arial" w:hAnsi="Arial" w:cs="Arial"/>
          <w:b/>
          <w:sz w:val="32"/>
          <w:szCs w:val="36"/>
        </w:rPr>
        <w:t xml:space="preserve">PROJETO DE LEI ORDINÁRIA Nº </w:t>
      </w:r>
      <w:r w:rsidR="00A71721">
        <w:rPr>
          <w:rFonts w:ascii="Arial" w:hAnsi="Arial" w:cs="Arial"/>
          <w:b/>
          <w:sz w:val="32"/>
          <w:szCs w:val="36"/>
        </w:rPr>
        <w:t>0</w:t>
      </w:r>
      <w:r w:rsidR="00543B92">
        <w:rPr>
          <w:rFonts w:ascii="Arial" w:hAnsi="Arial" w:cs="Arial"/>
          <w:b/>
          <w:sz w:val="32"/>
          <w:szCs w:val="36"/>
        </w:rPr>
        <w:t>26</w:t>
      </w:r>
      <w:r w:rsidRPr="00356140">
        <w:rPr>
          <w:rFonts w:ascii="Arial" w:hAnsi="Arial" w:cs="Arial"/>
          <w:b/>
          <w:sz w:val="32"/>
          <w:szCs w:val="36"/>
        </w:rPr>
        <w:t>/</w:t>
      </w:r>
      <w:r w:rsidR="00543B92">
        <w:rPr>
          <w:rFonts w:ascii="Arial" w:hAnsi="Arial" w:cs="Arial"/>
          <w:b/>
          <w:sz w:val="32"/>
          <w:szCs w:val="36"/>
        </w:rPr>
        <w:t>2022</w:t>
      </w:r>
    </w:p>
    <w:p w14:paraId="484605FA" w14:textId="59065451" w:rsidR="00A71721" w:rsidRDefault="00A71721" w:rsidP="00A71721">
      <w:pPr>
        <w:pStyle w:val="Ttulo1"/>
        <w:spacing w:before="120" w:beforeAutospacing="0" w:after="120" w:afterAutospacing="0"/>
        <w:jc w:val="center"/>
        <w:rPr>
          <w:rFonts w:ascii="Arial" w:hAnsi="Arial" w:cs="Arial"/>
          <w:bCs w:val="0"/>
          <w:sz w:val="24"/>
          <w:szCs w:val="24"/>
        </w:rPr>
      </w:pPr>
      <w:proofErr w:type="gramStart"/>
      <w:r>
        <w:rPr>
          <w:rFonts w:ascii="Arial" w:hAnsi="Arial" w:cs="Arial"/>
          <w:bCs w:val="0"/>
          <w:sz w:val="24"/>
          <w:szCs w:val="24"/>
        </w:rPr>
        <w:t>de</w:t>
      </w:r>
      <w:proofErr w:type="gramEnd"/>
      <w:r>
        <w:rPr>
          <w:rFonts w:ascii="Arial" w:hAnsi="Arial" w:cs="Arial"/>
          <w:bCs w:val="0"/>
          <w:sz w:val="24"/>
          <w:szCs w:val="24"/>
        </w:rPr>
        <w:t xml:space="preserve"> </w:t>
      </w:r>
      <w:r w:rsidR="00543B92">
        <w:rPr>
          <w:rFonts w:ascii="Arial" w:hAnsi="Arial" w:cs="Arial"/>
          <w:bCs w:val="0"/>
          <w:sz w:val="24"/>
          <w:szCs w:val="24"/>
        </w:rPr>
        <w:t>30</w:t>
      </w:r>
      <w:r>
        <w:rPr>
          <w:rFonts w:ascii="Arial" w:hAnsi="Arial" w:cs="Arial"/>
          <w:bCs w:val="0"/>
          <w:sz w:val="24"/>
          <w:szCs w:val="24"/>
        </w:rPr>
        <w:t xml:space="preserve"> de </w:t>
      </w:r>
      <w:r w:rsidR="00543B92">
        <w:rPr>
          <w:rFonts w:ascii="Arial" w:hAnsi="Arial" w:cs="Arial"/>
          <w:bCs w:val="0"/>
          <w:sz w:val="24"/>
          <w:szCs w:val="24"/>
        </w:rPr>
        <w:t>Maio</w:t>
      </w:r>
      <w:r>
        <w:rPr>
          <w:rFonts w:ascii="Arial" w:hAnsi="Arial" w:cs="Arial"/>
          <w:bCs w:val="0"/>
          <w:sz w:val="24"/>
          <w:szCs w:val="24"/>
        </w:rPr>
        <w:t xml:space="preserve"> de 202</w:t>
      </w:r>
      <w:r w:rsidR="00543B92">
        <w:rPr>
          <w:rFonts w:ascii="Arial" w:hAnsi="Arial" w:cs="Arial"/>
          <w:bCs w:val="0"/>
          <w:sz w:val="24"/>
          <w:szCs w:val="24"/>
        </w:rPr>
        <w:t>2</w:t>
      </w:r>
    </w:p>
    <w:p w14:paraId="09BFDC6D" w14:textId="77777777" w:rsidR="00097620" w:rsidRPr="00237DC1" w:rsidRDefault="00097620" w:rsidP="00E6460F">
      <w:pPr>
        <w:pStyle w:val="PargrafoLei"/>
        <w:spacing w:after="120" w:line="360" w:lineRule="auto"/>
        <w:ind w:firstLine="0"/>
        <w:jc w:val="center"/>
        <w:rPr>
          <w:rFonts w:ascii="Arial" w:hAnsi="Arial" w:cs="Arial"/>
          <w:szCs w:val="24"/>
        </w:rPr>
      </w:pPr>
    </w:p>
    <w:p w14:paraId="2078087B" w14:textId="686CAB96" w:rsidR="00097620" w:rsidRDefault="00097620" w:rsidP="00A71721">
      <w:pPr>
        <w:pStyle w:val="PargrafoLei"/>
        <w:spacing w:after="120" w:line="360" w:lineRule="auto"/>
        <w:ind w:left="4253" w:firstLine="0"/>
        <w:rPr>
          <w:rFonts w:ascii="Arial" w:hAnsi="Arial" w:cs="Arial"/>
          <w:sz w:val="20"/>
          <w:szCs w:val="20"/>
        </w:rPr>
      </w:pPr>
      <w:r w:rsidRPr="00237DC1">
        <w:rPr>
          <w:rFonts w:ascii="Arial" w:hAnsi="Arial" w:cs="Arial"/>
          <w:sz w:val="20"/>
          <w:szCs w:val="20"/>
        </w:rPr>
        <w:t>SÚMULA: DISPÕE SOBRE AS DIRETRIZES PARA A ELABOR</w:t>
      </w:r>
      <w:r>
        <w:rPr>
          <w:rFonts w:ascii="Arial" w:hAnsi="Arial" w:cs="Arial"/>
          <w:sz w:val="20"/>
          <w:szCs w:val="20"/>
        </w:rPr>
        <w:t>AÇÃO DA LEI ORÇAMENTÁRIA DE 202</w:t>
      </w:r>
      <w:r w:rsidR="00543B92">
        <w:rPr>
          <w:rFonts w:ascii="Arial" w:hAnsi="Arial" w:cs="Arial"/>
          <w:sz w:val="20"/>
          <w:szCs w:val="20"/>
          <w:lang w:val="pt-BR"/>
        </w:rPr>
        <w:t>3</w:t>
      </w:r>
      <w:r w:rsidRPr="00237DC1">
        <w:rPr>
          <w:rFonts w:ascii="Arial" w:hAnsi="Arial" w:cs="Arial"/>
          <w:sz w:val="20"/>
          <w:szCs w:val="20"/>
        </w:rPr>
        <w:t xml:space="preserve">, E DÁ OUTRAS PROVIDÊNCIAS. </w:t>
      </w:r>
    </w:p>
    <w:p w14:paraId="37EA2A14" w14:textId="77777777" w:rsidR="00097620" w:rsidRPr="00237DC1" w:rsidRDefault="00097620" w:rsidP="00E6460F">
      <w:pPr>
        <w:pStyle w:val="PargrafoLei"/>
        <w:spacing w:after="120" w:line="360" w:lineRule="auto"/>
        <w:ind w:left="4678" w:firstLine="0"/>
        <w:rPr>
          <w:rFonts w:ascii="Arial" w:hAnsi="Arial" w:cs="Arial"/>
          <w:sz w:val="20"/>
          <w:szCs w:val="20"/>
        </w:rPr>
      </w:pPr>
    </w:p>
    <w:p w14:paraId="2D5D217A" w14:textId="343CD5E9" w:rsidR="00097620" w:rsidRDefault="00543B92" w:rsidP="00E6460F">
      <w:pPr>
        <w:shd w:val="clear" w:color="auto" w:fill="FFFFFF"/>
        <w:spacing w:after="120" w:line="360" w:lineRule="auto"/>
        <w:jc w:val="both"/>
        <w:rPr>
          <w:rFonts w:ascii="Arial" w:eastAsia="Batang" w:hAnsi="Arial" w:cs="Arial"/>
          <w:sz w:val="24"/>
          <w:szCs w:val="24"/>
          <w:lang w:eastAsia="pt-BR"/>
        </w:rPr>
      </w:pPr>
      <w:r w:rsidRPr="00365800">
        <w:rPr>
          <w:rFonts w:ascii="Arial" w:hAnsi="Arial" w:cs="Arial"/>
          <w:sz w:val="24"/>
          <w:szCs w:val="24"/>
        </w:rPr>
        <w:t xml:space="preserve">O Senhor </w:t>
      </w:r>
      <w:r w:rsidRPr="00365800">
        <w:rPr>
          <w:rFonts w:ascii="Arial" w:hAnsi="Arial" w:cs="Arial"/>
          <w:b/>
          <w:sz w:val="24"/>
          <w:szCs w:val="24"/>
        </w:rPr>
        <w:t>Carlos Alberto Capeletti</w:t>
      </w:r>
      <w:r w:rsidRPr="00365800">
        <w:rPr>
          <w:rFonts w:ascii="Arial" w:hAnsi="Arial" w:cs="Arial"/>
          <w:sz w:val="24"/>
          <w:szCs w:val="24"/>
        </w:rPr>
        <w:t>, Prefeito do Município de Tapurah,</w:t>
      </w:r>
      <w:r w:rsidRPr="00365800">
        <w:rPr>
          <w:rFonts w:ascii="Arial" w:hAnsi="Arial" w:cs="Arial"/>
          <w:spacing w:val="1"/>
          <w:sz w:val="24"/>
          <w:szCs w:val="24"/>
        </w:rPr>
        <w:t xml:space="preserve"> </w:t>
      </w:r>
      <w:r w:rsidRPr="00365800">
        <w:rPr>
          <w:rFonts w:ascii="Arial" w:hAnsi="Arial" w:cs="Arial"/>
          <w:sz w:val="24"/>
          <w:szCs w:val="24"/>
        </w:rPr>
        <w:t>Mato</w:t>
      </w:r>
      <w:r w:rsidRPr="00365800">
        <w:rPr>
          <w:rFonts w:ascii="Arial" w:hAnsi="Arial" w:cs="Arial"/>
          <w:spacing w:val="1"/>
          <w:sz w:val="24"/>
          <w:szCs w:val="24"/>
        </w:rPr>
        <w:t xml:space="preserve"> </w:t>
      </w:r>
      <w:r w:rsidRPr="00365800">
        <w:rPr>
          <w:rFonts w:ascii="Arial" w:hAnsi="Arial" w:cs="Arial"/>
          <w:sz w:val="24"/>
          <w:szCs w:val="24"/>
        </w:rPr>
        <w:t>Grosso,</w:t>
      </w:r>
      <w:r w:rsidRPr="00365800">
        <w:rPr>
          <w:rFonts w:ascii="Arial" w:hAnsi="Arial" w:cs="Arial"/>
          <w:spacing w:val="-4"/>
          <w:sz w:val="24"/>
          <w:szCs w:val="24"/>
        </w:rPr>
        <w:t xml:space="preserve"> </w:t>
      </w:r>
      <w:r w:rsidRPr="00365800">
        <w:rPr>
          <w:rFonts w:ascii="Arial" w:hAnsi="Arial" w:cs="Arial"/>
          <w:sz w:val="24"/>
          <w:szCs w:val="24"/>
        </w:rPr>
        <w:t>no uso</w:t>
      </w:r>
      <w:r w:rsidRPr="00365800">
        <w:rPr>
          <w:rFonts w:ascii="Arial" w:hAnsi="Arial" w:cs="Arial"/>
          <w:spacing w:val="-4"/>
          <w:sz w:val="24"/>
          <w:szCs w:val="24"/>
        </w:rPr>
        <w:t xml:space="preserve"> </w:t>
      </w:r>
      <w:r w:rsidRPr="00365800">
        <w:rPr>
          <w:rFonts w:ascii="Arial" w:hAnsi="Arial" w:cs="Arial"/>
          <w:sz w:val="24"/>
          <w:szCs w:val="24"/>
        </w:rPr>
        <w:t>de</w:t>
      </w:r>
      <w:r w:rsidRPr="00365800">
        <w:rPr>
          <w:rFonts w:ascii="Arial" w:hAnsi="Arial" w:cs="Arial"/>
          <w:spacing w:val="1"/>
          <w:sz w:val="24"/>
          <w:szCs w:val="24"/>
        </w:rPr>
        <w:t xml:space="preserve"> </w:t>
      </w:r>
      <w:r w:rsidRPr="00365800">
        <w:rPr>
          <w:rFonts w:ascii="Arial" w:hAnsi="Arial" w:cs="Arial"/>
          <w:sz w:val="24"/>
          <w:szCs w:val="24"/>
        </w:rPr>
        <w:t>suas</w:t>
      </w:r>
      <w:r w:rsidRPr="00365800">
        <w:rPr>
          <w:rFonts w:ascii="Arial" w:hAnsi="Arial" w:cs="Arial"/>
          <w:spacing w:val="-4"/>
          <w:sz w:val="24"/>
          <w:szCs w:val="24"/>
        </w:rPr>
        <w:t xml:space="preserve"> </w:t>
      </w:r>
      <w:r w:rsidRPr="00365800">
        <w:rPr>
          <w:rFonts w:ascii="Arial" w:hAnsi="Arial" w:cs="Arial"/>
          <w:sz w:val="24"/>
          <w:szCs w:val="24"/>
        </w:rPr>
        <w:t>atribuições</w:t>
      </w:r>
      <w:r w:rsidRPr="00365800">
        <w:rPr>
          <w:rFonts w:ascii="Arial" w:hAnsi="Arial" w:cs="Arial"/>
          <w:spacing w:val="-1"/>
          <w:sz w:val="24"/>
          <w:szCs w:val="24"/>
        </w:rPr>
        <w:t xml:space="preserve"> </w:t>
      </w:r>
      <w:r w:rsidRPr="00365800">
        <w:rPr>
          <w:rFonts w:ascii="Arial" w:hAnsi="Arial" w:cs="Arial"/>
          <w:sz w:val="24"/>
          <w:szCs w:val="24"/>
        </w:rPr>
        <w:t>legais,</w:t>
      </w:r>
      <w:r w:rsidRPr="00365800">
        <w:rPr>
          <w:rFonts w:ascii="Arial" w:hAnsi="Arial" w:cs="Arial"/>
          <w:spacing w:val="-4"/>
          <w:sz w:val="24"/>
          <w:szCs w:val="24"/>
        </w:rPr>
        <w:t xml:space="preserve"> </w:t>
      </w:r>
      <w:r w:rsidRPr="00365800">
        <w:rPr>
          <w:rFonts w:ascii="Arial" w:hAnsi="Arial" w:cs="Arial"/>
          <w:sz w:val="24"/>
          <w:szCs w:val="24"/>
        </w:rPr>
        <w:t>propõe</w:t>
      </w:r>
      <w:r w:rsidRPr="00365800">
        <w:rPr>
          <w:rFonts w:ascii="Arial" w:hAnsi="Arial" w:cs="Arial"/>
          <w:spacing w:val="-4"/>
          <w:sz w:val="24"/>
          <w:szCs w:val="24"/>
        </w:rPr>
        <w:t xml:space="preserve"> </w:t>
      </w:r>
      <w:r w:rsidRPr="00365800">
        <w:rPr>
          <w:rFonts w:ascii="Arial" w:hAnsi="Arial" w:cs="Arial"/>
          <w:sz w:val="24"/>
          <w:szCs w:val="24"/>
        </w:rPr>
        <w:t>a</w:t>
      </w:r>
      <w:r w:rsidRPr="00365800">
        <w:rPr>
          <w:rFonts w:ascii="Arial" w:hAnsi="Arial" w:cs="Arial"/>
          <w:spacing w:val="-4"/>
          <w:sz w:val="24"/>
          <w:szCs w:val="24"/>
        </w:rPr>
        <w:t xml:space="preserve"> </w:t>
      </w:r>
      <w:r w:rsidRPr="00365800">
        <w:rPr>
          <w:rFonts w:ascii="Arial" w:hAnsi="Arial" w:cs="Arial"/>
          <w:sz w:val="24"/>
          <w:szCs w:val="24"/>
        </w:rPr>
        <w:t>edição</w:t>
      </w:r>
      <w:r w:rsidRPr="00365800">
        <w:rPr>
          <w:rFonts w:ascii="Arial" w:hAnsi="Arial" w:cs="Arial"/>
          <w:spacing w:val="1"/>
          <w:sz w:val="24"/>
          <w:szCs w:val="24"/>
        </w:rPr>
        <w:t xml:space="preserve"> </w:t>
      </w:r>
      <w:r w:rsidRPr="00365800">
        <w:rPr>
          <w:rFonts w:ascii="Arial" w:hAnsi="Arial" w:cs="Arial"/>
          <w:sz w:val="24"/>
          <w:szCs w:val="24"/>
        </w:rPr>
        <w:t>da</w:t>
      </w:r>
      <w:r w:rsidRPr="00365800">
        <w:rPr>
          <w:rFonts w:ascii="Arial" w:hAnsi="Arial" w:cs="Arial"/>
          <w:spacing w:val="2"/>
          <w:sz w:val="24"/>
          <w:szCs w:val="24"/>
        </w:rPr>
        <w:t xml:space="preserve"> </w:t>
      </w:r>
      <w:r w:rsidRPr="00365800">
        <w:rPr>
          <w:rFonts w:ascii="Arial" w:hAnsi="Arial" w:cs="Arial"/>
          <w:sz w:val="24"/>
          <w:szCs w:val="24"/>
        </w:rPr>
        <w:t>seguinte</w:t>
      </w:r>
      <w:r w:rsidRPr="00365800">
        <w:rPr>
          <w:rFonts w:ascii="Arial" w:hAnsi="Arial" w:cs="Arial"/>
          <w:spacing w:val="-4"/>
          <w:sz w:val="24"/>
          <w:szCs w:val="24"/>
        </w:rPr>
        <w:t xml:space="preserve"> </w:t>
      </w:r>
      <w:r w:rsidRPr="00365800">
        <w:rPr>
          <w:rFonts w:ascii="Arial" w:hAnsi="Arial" w:cs="Arial"/>
          <w:sz w:val="24"/>
          <w:szCs w:val="24"/>
        </w:rPr>
        <w:t>Lei</w:t>
      </w:r>
      <w:r w:rsidR="00097620" w:rsidRPr="00DB19BE">
        <w:rPr>
          <w:rFonts w:ascii="Arial" w:eastAsia="Batang" w:hAnsi="Arial" w:cs="Arial"/>
          <w:sz w:val="24"/>
          <w:szCs w:val="24"/>
          <w:lang w:eastAsia="pt-BR"/>
        </w:rPr>
        <w:t>:</w:t>
      </w:r>
    </w:p>
    <w:p w14:paraId="68DA017C" w14:textId="77777777" w:rsidR="00097620" w:rsidRDefault="00097620" w:rsidP="00503249">
      <w:pPr>
        <w:spacing w:after="120" w:line="360" w:lineRule="auto"/>
        <w:jc w:val="both"/>
        <w:rPr>
          <w:rFonts w:ascii="Arial" w:hAnsi="Arial" w:cs="Arial"/>
          <w:b/>
          <w:sz w:val="24"/>
          <w:szCs w:val="24"/>
        </w:rPr>
      </w:pPr>
    </w:p>
    <w:p w14:paraId="0E77ECC8" w14:textId="77777777" w:rsidR="00097620" w:rsidRDefault="00097620" w:rsidP="00503249">
      <w:pPr>
        <w:spacing w:after="120" w:line="360" w:lineRule="auto"/>
        <w:jc w:val="center"/>
        <w:rPr>
          <w:rFonts w:ascii="Arial" w:hAnsi="Arial" w:cs="Arial"/>
          <w:b/>
          <w:sz w:val="24"/>
          <w:szCs w:val="24"/>
        </w:rPr>
      </w:pPr>
      <w:r w:rsidRPr="00507AF8">
        <w:rPr>
          <w:rFonts w:ascii="Arial" w:hAnsi="Arial" w:cs="Arial"/>
          <w:b/>
          <w:sz w:val="24"/>
          <w:szCs w:val="24"/>
        </w:rPr>
        <w:t>DISPOSIÇÃO PRELIMINAR</w:t>
      </w:r>
    </w:p>
    <w:p w14:paraId="29C37C5D" w14:textId="77777777" w:rsidR="00097620" w:rsidRDefault="00097620" w:rsidP="00503249">
      <w:pPr>
        <w:spacing w:after="120" w:line="360" w:lineRule="auto"/>
        <w:jc w:val="center"/>
        <w:rPr>
          <w:rFonts w:ascii="Arial" w:hAnsi="Arial" w:cs="Arial"/>
          <w:b/>
          <w:sz w:val="24"/>
          <w:szCs w:val="24"/>
        </w:rPr>
      </w:pPr>
    </w:p>
    <w:p w14:paraId="4B86CF1B" w14:textId="68E3CB3F" w:rsidR="00097620"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1º</w:t>
      </w:r>
      <w:r w:rsidRPr="00507AF8">
        <w:rPr>
          <w:rFonts w:ascii="Arial" w:hAnsi="Arial" w:cs="Arial"/>
          <w:b/>
          <w:sz w:val="24"/>
          <w:szCs w:val="24"/>
        </w:rPr>
        <w:t xml:space="preserve">. </w:t>
      </w:r>
      <w:r w:rsidRPr="00507AF8">
        <w:rPr>
          <w:rFonts w:ascii="Arial" w:hAnsi="Arial" w:cs="Arial"/>
          <w:sz w:val="24"/>
          <w:szCs w:val="24"/>
        </w:rPr>
        <w:t xml:space="preserve">São estabelecidas, em cumprimento ao disposto no art. 165, § 2º, da Constituição Federal e em consonância com o art. 4º, da Lei Complementar nº 101, de 4 de maio de 2000, e ainda com o na Lei Orgânica do Município e no que couber, as disposições contidas na Lei Federal N. 4.320, de 17 de Março de 1.964, as </w:t>
      </w:r>
      <w:r w:rsidRPr="00507AF8">
        <w:rPr>
          <w:rFonts w:ascii="Arial" w:hAnsi="Arial" w:cs="Arial"/>
          <w:b/>
          <w:sz w:val="24"/>
          <w:szCs w:val="24"/>
        </w:rPr>
        <w:t>Diretrizes</w:t>
      </w:r>
      <w:r>
        <w:rPr>
          <w:rFonts w:ascii="Arial" w:hAnsi="Arial" w:cs="Arial"/>
          <w:b/>
          <w:sz w:val="24"/>
          <w:szCs w:val="24"/>
        </w:rPr>
        <w:t xml:space="preserve"> Orçamentárias para o ano de 202</w:t>
      </w:r>
      <w:r w:rsidR="00543B92">
        <w:rPr>
          <w:rFonts w:ascii="Arial" w:hAnsi="Arial" w:cs="Arial"/>
          <w:b/>
          <w:sz w:val="24"/>
          <w:szCs w:val="24"/>
          <w:lang w:val="pt-BR"/>
        </w:rPr>
        <w:t>3</w:t>
      </w:r>
      <w:r w:rsidRPr="00507AF8">
        <w:rPr>
          <w:rFonts w:ascii="Arial" w:hAnsi="Arial" w:cs="Arial"/>
          <w:sz w:val="24"/>
          <w:szCs w:val="24"/>
        </w:rPr>
        <w:t xml:space="preserve">, da administração pública direta e indireta do Município, nela incluída o </w:t>
      </w:r>
      <w:r w:rsidRPr="00507AF8">
        <w:rPr>
          <w:rFonts w:ascii="Arial" w:hAnsi="Arial" w:cs="Arial"/>
          <w:b/>
          <w:sz w:val="24"/>
          <w:szCs w:val="24"/>
        </w:rPr>
        <w:t>Poder Executivo</w:t>
      </w:r>
      <w:r w:rsidRPr="00507AF8">
        <w:rPr>
          <w:rFonts w:ascii="Arial" w:hAnsi="Arial" w:cs="Arial"/>
          <w:sz w:val="24"/>
          <w:szCs w:val="24"/>
        </w:rPr>
        <w:t xml:space="preserve">, </w:t>
      </w:r>
      <w:r w:rsidRPr="00507AF8">
        <w:rPr>
          <w:rFonts w:ascii="Arial" w:hAnsi="Arial" w:cs="Arial"/>
          <w:b/>
          <w:sz w:val="24"/>
          <w:szCs w:val="24"/>
        </w:rPr>
        <w:t>Poder Legislativo</w:t>
      </w:r>
      <w:r w:rsidRPr="00507AF8">
        <w:rPr>
          <w:rFonts w:ascii="Arial" w:hAnsi="Arial" w:cs="Arial"/>
          <w:sz w:val="24"/>
          <w:szCs w:val="24"/>
        </w:rPr>
        <w:t xml:space="preserve"> e o Fundo de Previdência – </w:t>
      </w:r>
      <w:r w:rsidRPr="00507AF8">
        <w:rPr>
          <w:rFonts w:ascii="Arial" w:hAnsi="Arial" w:cs="Arial"/>
          <w:b/>
          <w:sz w:val="24"/>
          <w:szCs w:val="24"/>
        </w:rPr>
        <w:t>TAPURAH-PREVI</w:t>
      </w:r>
      <w:r w:rsidRPr="00507AF8">
        <w:rPr>
          <w:rFonts w:ascii="Arial" w:hAnsi="Arial" w:cs="Arial"/>
          <w:sz w:val="24"/>
          <w:szCs w:val="24"/>
        </w:rPr>
        <w:t>, compreendendo:</w:t>
      </w:r>
    </w:p>
    <w:p w14:paraId="0DC4180D"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prioridades e metas da administração pública municipal;</w:t>
      </w:r>
    </w:p>
    <w:p w14:paraId="36DB6B03"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 estrutura e organização dos orçamentos;</w:t>
      </w:r>
    </w:p>
    <w:p w14:paraId="1AA52616"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diretrizes gerais para a elaboração dos orçamentos do Município;</w:t>
      </w:r>
    </w:p>
    <w:p w14:paraId="4CB2E538"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diretrizes gerais para a execução dos orçamentos;</w:t>
      </w:r>
    </w:p>
    <w:p w14:paraId="06107D46"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disposições sobre as alterações na legislação tributária;</w:t>
      </w:r>
    </w:p>
    <w:p w14:paraId="41A2976F"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disposições relativas às despesas do Município com pessoal, encargos sociais e serviços com terceiros;</w:t>
      </w:r>
    </w:p>
    <w:p w14:paraId="15984F39"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 xml:space="preserve">Anexo de Metas Fiscais; </w:t>
      </w:r>
    </w:p>
    <w:p w14:paraId="0F2405A4"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 xml:space="preserve">Anexo de Riscos Fiscais; </w:t>
      </w:r>
    </w:p>
    <w:p w14:paraId="73F92670" w14:textId="77777777" w:rsidR="00097620" w:rsidRPr="00507AF8" w:rsidRDefault="00097620" w:rsidP="00503249">
      <w:pPr>
        <w:pStyle w:val="PargrafoLei"/>
        <w:numPr>
          <w:ilvl w:val="0"/>
          <w:numId w:val="21"/>
        </w:numPr>
        <w:spacing w:after="120" w:line="360" w:lineRule="auto"/>
        <w:rPr>
          <w:rFonts w:ascii="Arial" w:hAnsi="Arial" w:cs="Arial"/>
          <w:sz w:val="24"/>
          <w:szCs w:val="24"/>
        </w:rPr>
      </w:pPr>
      <w:r w:rsidRPr="00507AF8">
        <w:rPr>
          <w:rFonts w:ascii="Arial" w:hAnsi="Arial" w:cs="Arial"/>
          <w:sz w:val="24"/>
          <w:szCs w:val="24"/>
        </w:rPr>
        <w:t>As disposições gerais.</w:t>
      </w:r>
    </w:p>
    <w:p w14:paraId="384489EE" w14:textId="77777777" w:rsidR="00097620" w:rsidRPr="00507AF8" w:rsidRDefault="00097620" w:rsidP="00503249">
      <w:pPr>
        <w:spacing w:after="120" w:line="360" w:lineRule="auto"/>
        <w:jc w:val="center"/>
        <w:rPr>
          <w:rFonts w:ascii="Arial" w:hAnsi="Arial" w:cs="Arial"/>
          <w:b/>
          <w:sz w:val="24"/>
          <w:szCs w:val="24"/>
        </w:rPr>
      </w:pPr>
      <w:r w:rsidRPr="00507AF8">
        <w:rPr>
          <w:rFonts w:ascii="Arial" w:hAnsi="Arial" w:cs="Arial"/>
          <w:b/>
          <w:sz w:val="24"/>
          <w:szCs w:val="24"/>
        </w:rPr>
        <w:lastRenderedPageBreak/>
        <w:t>CAPÍTULO I</w:t>
      </w:r>
    </w:p>
    <w:p w14:paraId="386C3106" w14:textId="77777777" w:rsidR="00097620" w:rsidRDefault="00097620" w:rsidP="00503249">
      <w:pPr>
        <w:spacing w:after="120" w:line="360" w:lineRule="auto"/>
        <w:jc w:val="center"/>
        <w:rPr>
          <w:rFonts w:ascii="Arial" w:hAnsi="Arial" w:cs="Arial"/>
          <w:b/>
          <w:sz w:val="24"/>
          <w:szCs w:val="24"/>
        </w:rPr>
      </w:pPr>
      <w:r w:rsidRPr="00507AF8">
        <w:rPr>
          <w:rFonts w:ascii="Arial" w:hAnsi="Arial" w:cs="Arial"/>
          <w:b/>
          <w:sz w:val="24"/>
          <w:szCs w:val="24"/>
        </w:rPr>
        <w:t>DAS PRIORIDADES E METAS DA ADMINISTRAÇÃO PÚBLICA MUNICIPAL E DAS METAS FISCAIS</w:t>
      </w:r>
    </w:p>
    <w:p w14:paraId="29A18A8C" w14:textId="77777777" w:rsidR="00503249" w:rsidRPr="00507AF8" w:rsidRDefault="00503249" w:rsidP="00503249">
      <w:pPr>
        <w:spacing w:after="120" w:line="360" w:lineRule="auto"/>
        <w:jc w:val="center"/>
        <w:rPr>
          <w:rFonts w:ascii="Arial" w:hAnsi="Arial" w:cs="Arial"/>
          <w:b/>
          <w:sz w:val="24"/>
          <w:szCs w:val="24"/>
        </w:rPr>
      </w:pPr>
    </w:p>
    <w:p w14:paraId="354CEEC2" w14:textId="61388530"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w:t>
      </w:r>
      <w:r>
        <w:rPr>
          <w:rFonts w:ascii="Arial" w:hAnsi="Arial" w:cs="Arial"/>
          <w:b/>
          <w:sz w:val="24"/>
          <w:szCs w:val="24"/>
        </w:rPr>
        <w:t>t. 2º</w:t>
      </w:r>
      <w:r w:rsidRPr="00507AF8">
        <w:rPr>
          <w:rFonts w:ascii="Arial" w:hAnsi="Arial" w:cs="Arial"/>
          <w:sz w:val="24"/>
          <w:szCs w:val="24"/>
        </w:rPr>
        <w:t xml:space="preserve"> As prioridades e metas para o exercício financ</w:t>
      </w:r>
      <w:r>
        <w:rPr>
          <w:rFonts w:ascii="Arial" w:hAnsi="Arial" w:cs="Arial"/>
          <w:sz w:val="24"/>
          <w:szCs w:val="24"/>
        </w:rPr>
        <w:t>eiro de 202</w:t>
      </w:r>
      <w:r w:rsidR="00543B92">
        <w:rPr>
          <w:rFonts w:ascii="Arial" w:hAnsi="Arial" w:cs="Arial"/>
          <w:sz w:val="24"/>
          <w:szCs w:val="24"/>
          <w:lang w:val="pt-BR"/>
        </w:rPr>
        <w:t>3</w:t>
      </w:r>
      <w:r w:rsidRPr="00507AF8">
        <w:rPr>
          <w:rFonts w:ascii="Arial" w:hAnsi="Arial" w:cs="Arial"/>
          <w:sz w:val="24"/>
          <w:szCs w:val="24"/>
        </w:rPr>
        <w:t xml:space="preserve"> são as especificadas neste artigo e no documento “Anexo </w:t>
      </w:r>
      <w:r>
        <w:rPr>
          <w:rFonts w:ascii="Arial" w:hAnsi="Arial" w:cs="Arial"/>
          <w:sz w:val="24"/>
          <w:szCs w:val="24"/>
        </w:rPr>
        <w:t>de Prioridades e Metas para 202</w:t>
      </w:r>
      <w:r w:rsidR="00543B92">
        <w:rPr>
          <w:rFonts w:ascii="Arial" w:hAnsi="Arial" w:cs="Arial"/>
          <w:sz w:val="24"/>
          <w:szCs w:val="24"/>
          <w:lang w:val="pt-BR"/>
        </w:rPr>
        <w:t>3</w:t>
      </w:r>
      <w:r w:rsidRPr="00507AF8">
        <w:rPr>
          <w:rFonts w:ascii="Arial" w:hAnsi="Arial" w:cs="Arial"/>
          <w:sz w:val="24"/>
          <w:szCs w:val="24"/>
        </w:rPr>
        <w:t>”, as quais terão precedência na alocação de recu</w:t>
      </w:r>
      <w:r>
        <w:rPr>
          <w:rFonts w:ascii="Arial" w:hAnsi="Arial" w:cs="Arial"/>
          <w:sz w:val="24"/>
          <w:szCs w:val="24"/>
        </w:rPr>
        <w:t>rsos na Lei Orçamentária de 202</w:t>
      </w:r>
      <w:r w:rsidR="00543B92">
        <w:rPr>
          <w:rFonts w:ascii="Arial" w:hAnsi="Arial" w:cs="Arial"/>
          <w:sz w:val="24"/>
          <w:szCs w:val="24"/>
          <w:lang w:val="pt-BR"/>
        </w:rPr>
        <w:t>3</w:t>
      </w:r>
      <w:r w:rsidRPr="00507AF8">
        <w:rPr>
          <w:rFonts w:ascii="Arial" w:hAnsi="Arial" w:cs="Arial"/>
          <w:sz w:val="24"/>
          <w:szCs w:val="24"/>
        </w:rPr>
        <w:t xml:space="preserve">, não se constituindo, todavia, em limite à programação das despesas. </w:t>
      </w:r>
    </w:p>
    <w:p w14:paraId="63705068"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 1º Integra esta Lei também o Anexo de Metas Fiscais, elaborado conforme orientações constantes do Manual de Demonstrativos Fiscais STN e Normais atuais do TCE-MT. </w:t>
      </w:r>
    </w:p>
    <w:p w14:paraId="66C98E01"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2º O Município define como Meta Fiscal o valor que se pretende atingir, no exercício orçamentário e nos dois seguintes, a título de receitas, despesas, montante da dívida pública e resultados nominal e primário, este representando o valor que se espera destinar ao pagamento de juros e do principal da dívida.</w:t>
      </w:r>
    </w:p>
    <w:p w14:paraId="5D59AF9A"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3º Terão prioridade sobre as ações de expansão: o pagamento do serviço da dívida, as despesas com pessoal e encargos sociais e a manutenção das atividades.</w:t>
      </w:r>
    </w:p>
    <w:p w14:paraId="54B28EB8" w14:textId="6D24DBB4"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 4º O Município aplicará, no mínimo, </w:t>
      </w:r>
      <w:r w:rsidR="00A71721">
        <w:rPr>
          <w:rFonts w:ascii="Arial" w:hAnsi="Arial" w:cs="Arial"/>
          <w:sz w:val="24"/>
          <w:szCs w:val="24"/>
          <w:lang w:val="pt-BR"/>
        </w:rPr>
        <w:t>25</w:t>
      </w:r>
      <w:r w:rsidRPr="00B322BB">
        <w:rPr>
          <w:rFonts w:ascii="Arial" w:hAnsi="Arial" w:cs="Arial"/>
          <w:sz w:val="24"/>
          <w:szCs w:val="24"/>
        </w:rPr>
        <w:t>% (</w:t>
      </w:r>
      <w:r w:rsidR="00A71721">
        <w:rPr>
          <w:rFonts w:ascii="Arial" w:hAnsi="Arial" w:cs="Arial"/>
          <w:sz w:val="24"/>
          <w:szCs w:val="24"/>
          <w:lang w:val="pt-BR"/>
        </w:rPr>
        <w:t>vinte e cinco</w:t>
      </w:r>
      <w:r w:rsidRPr="00B322BB">
        <w:rPr>
          <w:rFonts w:ascii="Arial" w:hAnsi="Arial" w:cs="Arial"/>
          <w:sz w:val="24"/>
          <w:szCs w:val="24"/>
        </w:rPr>
        <w:t xml:space="preserve"> por cento) da receita resultante de impostos, apurado conforme disposto na Lei Orgânica do Município, na manutenção e desenvolvimento do ensino. </w:t>
      </w:r>
    </w:p>
    <w:p w14:paraId="611A18A3" w14:textId="317AE0C8"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 5º O Município deverá aplicar pelo menos </w:t>
      </w:r>
      <w:r w:rsidR="00A71721">
        <w:rPr>
          <w:rFonts w:ascii="Arial" w:hAnsi="Arial" w:cs="Arial"/>
          <w:sz w:val="24"/>
          <w:szCs w:val="24"/>
          <w:lang w:val="pt-BR"/>
        </w:rPr>
        <w:t>15</w:t>
      </w:r>
      <w:r w:rsidRPr="00B322BB">
        <w:rPr>
          <w:rFonts w:ascii="Arial" w:hAnsi="Arial" w:cs="Arial"/>
          <w:sz w:val="24"/>
          <w:szCs w:val="24"/>
        </w:rPr>
        <w:t>% (</w:t>
      </w:r>
      <w:r w:rsidR="00A71721">
        <w:rPr>
          <w:rFonts w:ascii="Arial" w:hAnsi="Arial" w:cs="Arial"/>
          <w:sz w:val="24"/>
          <w:szCs w:val="24"/>
          <w:lang w:val="pt-BR"/>
        </w:rPr>
        <w:t>quinze</w:t>
      </w:r>
      <w:r w:rsidRPr="00B322BB">
        <w:rPr>
          <w:rFonts w:ascii="Arial" w:hAnsi="Arial" w:cs="Arial"/>
          <w:sz w:val="24"/>
          <w:szCs w:val="24"/>
        </w:rPr>
        <w:t xml:space="preserve"> por cento) da receita resultante de impostos, nas ações e serviços públicos de saúde.</w:t>
      </w:r>
    </w:p>
    <w:p w14:paraId="412FFF5B"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3º</w:t>
      </w:r>
      <w:r w:rsidRPr="00507AF8">
        <w:rPr>
          <w:rFonts w:ascii="Arial" w:hAnsi="Arial" w:cs="Arial"/>
          <w:sz w:val="24"/>
          <w:szCs w:val="24"/>
        </w:rPr>
        <w:t xml:space="preserve"> Para os efeitos desta Lei, entende-se por:</w:t>
      </w:r>
    </w:p>
    <w:p w14:paraId="69640D3D"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Programa: instrumento de organização da ação governamental, que articula um conjunto de ações que concorrem para a concretização dos objetivos pretendidos, visando à solução de um problema ou o atendimento de uma necessidade ou demanda da sociedade;</w:t>
      </w:r>
    </w:p>
    <w:p w14:paraId="3E5CCC6E"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 xml:space="preserve">Atividade: instrumento de programação para alcançar o objetivo de um programa, envolvendo um conjunto de operações que se realizam de modo </w:t>
      </w:r>
      <w:r w:rsidRPr="00B322BB">
        <w:rPr>
          <w:rFonts w:ascii="Arial" w:hAnsi="Arial" w:cs="Arial"/>
          <w:sz w:val="24"/>
          <w:szCs w:val="24"/>
        </w:rPr>
        <w:lastRenderedPageBreak/>
        <w:t>contínuo e permanente, das quais resulta um produto necessário à manutenção da ação de governo;</w:t>
      </w:r>
    </w:p>
    <w:p w14:paraId="091B67B0"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Projeto: instrumento de programação para alcançar o objetivo de um programa, envolvendo um conjunto de operações, limitadas no tempo, das quais resulta um produto que concorre para a expansão ou aperfeiçoamento da ação de governo; e</w:t>
      </w:r>
    </w:p>
    <w:p w14:paraId="7B65889A" w14:textId="77777777" w:rsidR="00097620" w:rsidRPr="00B322BB" w:rsidRDefault="00097620" w:rsidP="00B322BB">
      <w:pPr>
        <w:pStyle w:val="PargrafoLei"/>
        <w:numPr>
          <w:ilvl w:val="0"/>
          <w:numId w:val="22"/>
        </w:numPr>
        <w:spacing w:after="120" w:line="360" w:lineRule="auto"/>
        <w:rPr>
          <w:rFonts w:ascii="Arial" w:hAnsi="Arial" w:cs="Arial"/>
          <w:sz w:val="24"/>
          <w:szCs w:val="24"/>
        </w:rPr>
      </w:pPr>
      <w:r w:rsidRPr="00B322BB">
        <w:rPr>
          <w:rFonts w:ascii="Arial" w:hAnsi="Arial" w:cs="Arial"/>
          <w:sz w:val="24"/>
          <w:szCs w:val="24"/>
        </w:rPr>
        <w:t>Operação Especial: despesas que não contribuem para a manutenção das ações de governo, das quais não resulta um produto, e não geram contraprestação direta sob a forma de bens ou serviços.</w:t>
      </w:r>
    </w:p>
    <w:p w14:paraId="01366898"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1º Cada programa identificará as ações necessárias para atingir os seus objetivos, sob a forma de atividades, projetos e operações especiais, especificando as respectivas metas e valores, bem como as unidades orçamentárias responsáveis pela realização da ação.</w:t>
      </w:r>
    </w:p>
    <w:p w14:paraId="1F575162" w14:textId="77777777" w:rsidR="00097620" w:rsidRPr="00B322BB"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2º As categorias de programação de que trata esta Lei serão identificados no projeto de lei orçamentária por programas, atividades, projetos ou operações especiais, e respectivos subtítulos.</w:t>
      </w:r>
    </w:p>
    <w:p w14:paraId="73D9DEFD" w14:textId="77777777" w:rsidR="00097620" w:rsidRPr="00507AF8" w:rsidRDefault="00097620" w:rsidP="00503249">
      <w:pPr>
        <w:spacing w:after="120" w:line="360" w:lineRule="auto"/>
        <w:jc w:val="both"/>
        <w:rPr>
          <w:rFonts w:ascii="Arial" w:hAnsi="Arial" w:cs="Arial"/>
          <w:b/>
          <w:sz w:val="24"/>
          <w:szCs w:val="24"/>
        </w:rPr>
      </w:pPr>
    </w:p>
    <w:p w14:paraId="084C72B5" w14:textId="77777777" w:rsidR="00097620" w:rsidRPr="00507AF8" w:rsidRDefault="00097620" w:rsidP="00B322BB">
      <w:pPr>
        <w:spacing w:after="120" w:line="360" w:lineRule="auto"/>
        <w:jc w:val="center"/>
        <w:rPr>
          <w:rFonts w:ascii="Arial" w:hAnsi="Arial" w:cs="Arial"/>
          <w:b/>
          <w:sz w:val="24"/>
          <w:szCs w:val="24"/>
        </w:rPr>
      </w:pPr>
      <w:r w:rsidRPr="00507AF8">
        <w:rPr>
          <w:rFonts w:ascii="Arial" w:hAnsi="Arial" w:cs="Arial"/>
          <w:b/>
          <w:sz w:val="24"/>
          <w:szCs w:val="24"/>
        </w:rPr>
        <w:t>CAPÍTULO II</w:t>
      </w:r>
    </w:p>
    <w:p w14:paraId="77D93D14" w14:textId="77777777" w:rsidR="00097620" w:rsidRDefault="00097620" w:rsidP="00B322BB">
      <w:pPr>
        <w:spacing w:after="120" w:line="360" w:lineRule="auto"/>
        <w:jc w:val="center"/>
        <w:rPr>
          <w:rFonts w:ascii="Arial" w:hAnsi="Arial" w:cs="Arial"/>
          <w:b/>
          <w:sz w:val="24"/>
          <w:szCs w:val="24"/>
        </w:rPr>
      </w:pPr>
      <w:r w:rsidRPr="00507AF8">
        <w:rPr>
          <w:rFonts w:ascii="Arial" w:hAnsi="Arial" w:cs="Arial"/>
          <w:b/>
          <w:sz w:val="24"/>
          <w:szCs w:val="24"/>
        </w:rPr>
        <w:t>DA ESTRUTURA E ORGANIZAÇÃO DOS ORÇAMENTOS</w:t>
      </w:r>
    </w:p>
    <w:p w14:paraId="6409125D" w14:textId="77777777" w:rsidR="00B322BB" w:rsidRPr="00507AF8" w:rsidRDefault="00B322BB" w:rsidP="00B322BB">
      <w:pPr>
        <w:spacing w:after="120" w:line="360" w:lineRule="auto"/>
        <w:jc w:val="center"/>
        <w:rPr>
          <w:rFonts w:ascii="Arial" w:hAnsi="Arial" w:cs="Arial"/>
          <w:b/>
          <w:sz w:val="24"/>
          <w:szCs w:val="24"/>
        </w:rPr>
      </w:pPr>
    </w:p>
    <w:p w14:paraId="4B125B6B"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4º</w:t>
      </w:r>
      <w:r w:rsidRPr="00507AF8">
        <w:rPr>
          <w:rFonts w:ascii="Arial" w:hAnsi="Arial" w:cs="Arial"/>
          <w:sz w:val="24"/>
          <w:szCs w:val="24"/>
        </w:rPr>
        <w:t xml:space="preserve"> O Orçamento do Município compreenderá a programação dos órgãos dos Poderes Executivo e Legislativo.</w:t>
      </w:r>
    </w:p>
    <w:p w14:paraId="1A49E559" w14:textId="77777777" w:rsidR="00097620" w:rsidRPr="00507AF8" w:rsidRDefault="00097620" w:rsidP="00503249">
      <w:pPr>
        <w:pStyle w:val="PargrafoLei"/>
        <w:spacing w:after="120" w:line="360" w:lineRule="auto"/>
        <w:ind w:firstLine="0"/>
        <w:rPr>
          <w:rFonts w:ascii="Arial" w:hAnsi="Arial" w:cs="Arial"/>
          <w:sz w:val="24"/>
          <w:szCs w:val="24"/>
        </w:rPr>
      </w:pPr>
      <w:r w:rsidRPr="00B322BB">
        <w:rPr>
          <w:rFonts w:ascii="Arial" w:hAnsi="Arial" w:cs="Arial"/>
          <w:sz w:val="24"/>
          <w:szCs w:val="24"/>
        </w:rPr>
        <w:t xml:space="preserve">Parágrafo </w:t>
      </w:r>
      <w:r w:rsidR="00B322BB">
        <w:rPr>
          <w:rFonts w:ascii="Arial" w:hAnsi="Arial" w:cs="Arial"/>
          <w:sz w:val="24"/>
          <w:szCs w:val="24"/>
          <w:lang w:val="pt-BR"/>
        </w:rPr>
        <w:t>ú</w:t>
      </w:r>
      <w:r w:rsidRPr="00B322BB">
        <w:rPr>
          <w:rFonts w:ascii="Arial" w:hAnsi="Arial" w:cs="Arial"/>
          <w:sz w:val="24"/>
          <w:szCs w:val="24"/>
        </w:rPr>
        <w:t>nico</w:t>
      </w:r>
      <w:r w:rsidR="00B322BB">
        <w:rPr>
          <w:rFonts w:ascii="Arial" w:hAnsi="Arial" w:cs="Arial"/>
          <w:sz w:val="24"/>
          <w:szCs w:val="24"/>
          <w:lang w:val="pt-BR"/>
        </w:rPr>
        <w:t>.</w:t>
      </w:r>
      <w:r w:rsidRPr="00507AF8">
        <w:rPr>
          <w:rFonts w:ascii="Arial" w:hAnsi="Arial" w:cs="Arial"/>
          <w:sz w:val="24"/>
          <w:szCs w:val="24"/>
        </w:rPr>
        <w:t xml:space="preserve"> Nos Orçamentos dos Fundos Municipais e das demais entidades da administração indireta, desde que, como Unidades Gestoras, possuam contabilidade própria, serão estimadas apenas as receitas de sua competência legal e dos convênios firmados por seus dirigentes, assim como, as despesas relativas aos programas executados com estes recursos.</w:t>
      </w:r>
    </w:p>
    <w:p w14:paraId="1FF05A2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5º</w:t>
      </w:r>
      <w:r w:rsidRPr="00507AF8">
        <w:rPr>
          <w:rFonts w:ascii="Arial" w:hAnsi="Arial" w:cs="Arial"/>
          <w:sz w:val="24"/>
          <w:szCs w:val="24"/>
        </w:rPr>
        <w:t xml:space="preserve"> O Orçamento discriminará a despesa por unidade orçamentária, detalhada por categoria de programação, especificando a esfera orçamentária, a fonte de recursos e o desdobramento da despesa por categoria econômica, grupo de natureza de despesa e modalidade de aplicação.</w:t>
      </w:r>
    </w:p>
    <w:p w14:paraId="62BE72D0"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6º</w:t>
      </w:r>
      <w:r w:rsidRPr="00507AF8">
        <w:rPr>
          <w:rFonts w:ascii="Arial" w:hAnsi="Arial" w:cs="Arial"/>
          <w:sz w:val="24"/>
          <w:szCs w:val="24"/>
        </w:rPr>
        <w:t xml:space="preserve"> A Lei Orçamentária discriminará em categorias de programação específicas, as dotações destinadas:</w:t>
      </w:r>
    </w:p>
    <w:p w14:paraId="3F4772B3"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Às ações relativas à saúde e assistência social;</w:t>
      </w:r>
    </w:p>
    <w:p w14:paraId="33080E67"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Ao pagamento de benefícios da previdência social, para cada categoria de benefício;</w:t>
      </w:r>
    </w:p>
    <w:p w14:paraId="571D42EF"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Ao atendimento às ações de alimentação escolar;</w:t>
      </w:r>
    </w:p>
    <w:p w14:paraId="189DA989" w14:textId="54A348A9"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 xml:space="preserve">Às despesas com o desenvolvimento do ensino </w:t>
      </w:r>
      <w:r w:rsidR="00543B92">
        <w:rPr>
          <w:rFonts w:ascii="Arial" w:hAnsi="Arial" w:cs="Arial"/>
          <w:sz w:val="24"/>
          <w:szCs w:val="24"/>
          <w:lang w:val="pt-BR"/>
        </w:rPr>
        <w:t xml:space="preserve">infantil e </w:t>
      </w:r>
      <w:r w:rsidRPr="00507AF8">
        <w:rPr>
          <w:rFonts w:ascii="Arial" w:hAnsi="Arial" w:cs="Arial"/>
          <w:sz w:val="24"/>
          <w:szCs w:val="24"/>
        </w:rPr>
        <w:t>fundamental</w:t>
      </w:r>
      <w:r w:rsidR="00543B92">
        <w:rPr>
          <w:rFonts w:ascii="Arial" w:hAnsi="Arial" w:cs="Arial"/>
          <w:sz w:val="24"/>
          <w:szCs w:val="24"/>
          <w:lang w:val="pt-BR"/>
        </w:rPr>
        <w:t xml:space="preserve"> I</w:t>
      </w:r>
      <w:r w:rsidRPr="00507AF8">
        <w:rPr>
          <w:rFonts w:ascii="Arial" w:hAnsi="Arial" w:cs="Arial"/>
          <w:sz w:val="24"/>
          <w:szCs w:val="24"/>
        </w:rPr>
        <w:t>;</w:t>
      </w:r>
    </w:p>
    <w:p w14:paraId="737DB705" w14:textId="77777777" w:rsidR="00097620" w:rsidRPr="00507AF8" w:rsidRDefault="00097620" w:rsidP="002D0CF0">
      <w:pPr>
        <w:pStyle w:val="PargrafoLei"/>
        <w:numPr>
          <w:ilvl w:val="0"/>
          <w:numId w:val="23"/>
        </w:numPr>
        <w:spacing w:after="120" w:line="360" w:lineRule="auto"/>
        <w:rPr>
          <w:rFonts w:ascii="Arial" w:hAnsi="Arial" w:cs="Arial"/>
          <w:sz w:val="24"/>
          <w:szCs w:val="24"/>
        </w:rPr>
      </w:pPr>
      <w:r w:rsidRPr="00507AF8">
        <w:rPr>
          <w:rFonts w:ascii="Arial" w:hAnsi="Arial" w:cs="Arial"/>
          <w:sz w:val="24"/>
          <w:szCs w:val="24"/>
        </w:rPr>
        <w:t>Ao pagamento de precatórios judiciários, que constarão das unidades orçamentárias responsáveis pelos débitos;</w:t>
      </w:r>
    </w:p>
    <w:p w14:paraId="38E33B3F"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7º</w:t>
      </w:r>
      <w:r w:rsidRPr="00507AF8">
        <w:rPr>
          <w:rFonts w:ascii="Arial" w:hAnsi="Arial" w:cs="Arial"/>
          <w:sz w:val="24"/>
          <w:szCs w:val="24"/>
        </w:rPr>
        <w:t xml:space="preserve"> O projeto da Lei Orçamentária, que o Poder Executivo encaminhará à Câmara de Vereadores, será constituído de:</w:t>
      </w:r>
    </w:p>
    <w:p w14:paraId="0064A041"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Mensagem;</w:t>
      </w:r>
    </w:p>
    <w:p w14:paraId="2F649237"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Texto da lei;</w:t>
      </w:r>
    </w:p>
    <w:p w14:paraId="404A0F17"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Quadros orçamentários consolidados;</w:t>
      </w:r>
    </w:p>
    <w:p w14:paraId="7431B5AD" w14:textId="77777777" w:rsidR="00097620" w:rsidRPr="00507AF8" w:rsidRDefault="00097620" w:rsidP="002D0CF0">
      <w:pPr>
        <w:pStyle w:val="PargrafoLei"/>
        <w:numPr>
          <w:ilvl w:val="0"/>
          <w:numId w:val="24"/>
        </w:numPr>
        <w:spacing w:after="120" w:line="360" w:lineRule="auto"/>
        <w:rPr>
          <w:rFonts w:ascii="Arial" w:hAnsi="Arial" w:cs="Arial"/>
          <w:sz w:val="24"/>
          <w:szCs w:val="24"/>
        </w:rPr>
      </w:pPr>
      <w:r w:rsidRPr="00507AF8">
        <w:rPr>
          <w:rFonts w:ascii="Arial" w:hAnsi="Arial" w:cs="Arial"/>
          <w:sz w:val="24"/>
          <w:szCs w:val="24"/>
        </w:rPr>
        <w:t>Anexos dos orçamentos fiscais e da seguridade social, discriminando a receita e a despesa na forma definida nesta lei;</w:t>
      </w:r>
    </w:p>
    <w:p w14:paraId="3213A343" w14:textId="77777777" w:rsidR="00097620" w:rsidRPr="00507AF8" w:rsidRDefault="00097620" w:rsidP="00503249">
      <w:pPr>
        <w:pStyle w:val="PargrafoLei"/>
        <w:spacing w:after="120" w:line="360" w:lineRule="auto"/>
        <w:ind w:firstLine="0"/>
        <w:rPr>
          <w:rFonts w:ascii="Arial" w:hAnsi="Arial" w:cs="Arial"/>
          <w:sz w:val="24"/>
          <w:szCs w:val="24"/>
        </w:rPr>
      </w:pPr>
      <w:r w:rsidRPr="00BF780D">
        <w:rPr>
          <w:rFonts w:ascii="Arial" w:hAnsi="Arial" w:cs="Arial"/>
          <w:sz w:val="24"/>
          <w:szCs w:val="24"/>
        </w:rPr>
        <w:t xml:space="preserve">Parágrafo </w:t>
      </w:r>
      <w:r w:rsidR="00BF780D">
        <w:rPr>
          <w:rFonts w:ascii="Arial" w:hAnsi="Arial" w:cs="Arial"/>
          <w:sz w:val="24"/>
          <w:szCs w:val="24"/>
          <w:lang w:val="pt-BR"/>
        </w:rPr>
        <w:t>ú</w:t>
      </w:r>
      <w:r w:rsidRPr="00BF780D">
        <w:rPr>
          <w:rFonts w:ascii="Arial" w:hAnsi="Arial" w:cs="Arial"/>
          <w:sz w:val="24"/>
          <w:szCs w:val="24"/>
        </w:rPr>
        <w:t>nico.</w:t>
      </w:r>
      <w:r w:rsidRPr="00507AF8">
        <w:rPr>
          <w:rFonts w:ascii="Arial" w:hAnsi="Arial" w:cs="Arial"/>
          <w:sz w:val="24"/>
          <w:szCs w:val="24"/>
        </w:rPr>
        <w:t xml:space="preserve"> Os quadros orçamentários a que se refere o inciso III deste artigo, incluindo os complementos referenciados no art. 22, inciso III, da Lei no 4.320, de 17 de Abril de 1964, são os seguintes:</w:t>
      </w:r>
    </w:p>
    <w:p w14:paraId="366B0D18"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Evolução da receita do Município, segundo as categorias econômicas e seu desdobramento;</w:t>
      </w:r>
    </w:p>
    <w:p w14:paraId="43E21DB2"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Evolução da despesa do Município, segundo as categorias econômicas;</w:t>
      </w:r>
    </w:p>
    <w:p w14:paraId="549A168C"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 xml:space="preserve">Demonstrativo da receita e da despesa, segundo as categorias econômicas </w:t>
      </w:r>
    </w:p>
    <w:p w14:paraId="365FCD61"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Demonstrativo da receita, segundo as categorias econômicas;</w:t>
      </w:r>
    </w:p>
    <w:p w14:paraId="1456D7E2"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Resumo geral da despesa, segundo as categorias econômicas;</w:t>
      </w:r>
    </w:p>
    <w:p w14:paraId="62A4C42E"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Despesas orçamentárias, segundo Poder e unidades, por categoria econômica, grupo de natureza de despesa e modalidade de aplicação;</w:t>
      </w:r>
    </w:p>
    <w:p w14:paraId="6606F2B3"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Programa de trabalho do governo - despesas orçamentárias por funções, subfunções, programas, projetos/atividades/operações especiais;</w:t>
      </w:r>
    </w:p>
    <w:p w14:paraId="33999CA3"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Despesas orçamentárias por funções, subfunções, programas, projetos/atividades/operações especiais;</w:t>
      </w:r>
    </w:p>
    <w:p w14:paraId="271AEA5D" w14:textId="77777777" w:rsidR="00097620" w:rsidRPr="00507AF8" w:rsidRDefault="00097620" w:rsidP="005055C4">
      <w:pPr>
        <w:pStyle w:val="PargrafoLei"/>
        <w:numPr>
          <w:ilvl w:val="0"/>
          <w:numId w:val="25"/>
        </w:numPr>
        <w:spacing w:after="120" w:line="360" w:lineRule="auto"/>
        <w:rPr>
          <w:rFonts w:ascii="Arial" w:hAnsi="Arial" w:cs="Arial"/>
          <w:sz w:val="24"/>
          <w:szCs w:val="24"/>
        </w:rPr>
      </w:pPr>
      <w:r w:rsidRPr="00507AF8">
        <w:rPr>
          <w:rFonts w:ascii="Arial" w:hAnsi="Arial" w:cs="Arial"/>
          <w:sz w:val="24"/>
          <w:szCs w:val="24"/>
        </w:rPr>
        <w:t>Despesas orçamentárias por funções, subfunções e programas, conforme o vínculo;</w:t>
      </w:r>
    </w:p>
    <w:p w14:paraId="4E9DC0C2" w14:textId="77777777"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8º</w:t>
      </w:r>
      <w:r w:rsidRPr="00507AF8">
        <w:rPr>
          <w:rFonts w:ascii="Arial" w:hAnsi="Arial" w:cs="Arial"/>
          <w:sz w:val="24"/>
          <w:szCs w:val="24"/>
        </w:rPr>
        <w:t xml:space="preserve"> A mensagem que encaminhar o projeto da Lei Orçamentária conterá:</w:t>
      </w:r>
    </w:p>
    <w:p w14:paraId="14F8BD8D" w14:textId="5E9E36C5" w:rsidR="00097620" w:rsidRPr="00D24969" w:rsidRDefault="00097620" w:rsidP="00A60EE8">
      <w:pPr>
        <w:pStyle w:val="PargrafoLei"/>
        <w:numPr>
          <w:ilvl w:val="0"/>
          <w:numId w:val="26"/>
        </w:numPr>
        <w:spacing w:after="120" w:line="360" w:lineRule="auto"/>
        <w:rPr>
          <w:rFonts w:ascii="Arial" w:hAnsi="Arial" w:cs="Arial"/>
          <w:sz w:val="24"/>
          <w:szCs w:val="24"/>
        </w:rPr>
      </w:pPr>
      <w:r w:rsidRPr="00D24969">
        <w:rPr>
          <w:rFonts w:ascii="Arial" w:hAnsi="Arial" w:cs="Arial"/>
          <w:sz w:val="24"/>
          <w:szCs w:val="24"/>
        </w:rPr>
        <w:t>Quadro demonstrativo da evolução da receita nos exercícios de 201</w:t>
      </w:r>
      <w:r w:rsidR="00543B92">
        <w:rPr>
          <w:rFonts w:ascii="Arial" w:hAnsi="Arial" w:cs="Arial"/>
          <w:sz w:val="24"/>
          <w:szCs w:val="24"/>
          <w:lang w:val="pt-BR"/>
        </w:rPr>
        <w:t>9</w:t>
      </w:r>
      <w:r w:rsidRPr="00D24969">
        <w:rPr>
          <w:rFonts w:ascii="Arial" w:hAnsi="Arial" w:cs="Arial"/>
          <w:sz w:val="24"/>
          <w:szCs w:val="24"/>
        </w:rPr>
        <w:t xml:space="preserve"> a 20</w:t>
      </w:r>
      <w:r w:rsidR="00B10932">
        <w:rPr>
          <w:rFonts w:ascii="Arial" w:hAnsi="Arial" w:cs="Arial"/>
          <w:sz w:val="24"/>
          <w:szCs w:val="24"/>
          <w:lang w:val="pt-BR"/>
        </w:rPr>
        <w:t>2</w:t>
      </w:r>
      <w:r w:rsidR="00543B92">
        <w:rPr>
          <w:rFonts w:ascii="Arial" w:hAnsi="Arial" w:cs="Arial"/>
          <w:sz w:val="24"/>
          <w:szCs w:val="24"/>
          <w:lang w:val="pt-BR"/>
        </w:rPr>
        <w:t>1</w:t>
      </w:r>
      <w:r w:rsidRPr="00D24969">
        <w:rPr>
          <w:rFonts w:ascii="Arial" w:hAnsi="Arial" w:cs="Arial"/>
          <w:sz w:val="24"/>
          <w:szCs w:val="24"/>
        </w:rPr>
        <w:t xml:space="preserve"> e previsão para 202</w:t>
      </w:r>
      <w:r w:rsidR="00543B92">
        <w:rPr>
          <w:rFonts w:ascii="Arial" w:hAnsi="Arial" w:cs="Arial"/>
          <w:sz w:val="24"/>
          <w:szCs w:val="24"/>
          <w:lang w:val="pt-BR"/>
        </w:rPr>
        <w:t>3</w:t>
      </w:r>
      <w:r w:rsidRPr="00D24969">
        <w:rPr>
          <w:rFonts w:ascii="Arial" w:hAnsi="Arial" w:cs="Arial"/>
          <w:sz w:val="24"/>
          <w:szCs w:val="24"/>
        </w:rPr>
        <w:t>.</w:t>
      </w:r>
    </w:p>
    <w:p w14:paraId="258C935B" w14:textId="77777777" w:rsidR="00097620" w:rsidRPr="00507AF8" w:rsidRDefault="00097620" w:rsidP="00A60EE8">
      <w:pPr>
        <w:pStyle w:val="PargrafoLei"/>
        <w:numPr>
          <w:ilvl w:val="0"/>
          <w:numId w:val="26"/>
        </w:numPr>
        <w:spacing w:after="120" w:line="360" w:lineRule="auto"/>
        <w:rPr>
          <w:rFonts w:ascii="Arial" w:hAnsi="Arial" w:cs="Arial"/>
          <w:sz w:val="24"/>
          <w:szCs w:val="24"/>
        </w:rPr>
      </w:pPr>
      <w:r w:rsidRPr="00507AF8">
        <w:rPr>
          <w:rFonts w:ascii="Arial" w:hAnsi="Arial" w:cs="Arial"/>
          <w:sz w:val="24"/>
          <w:szCs w:val="24"/>
        </w:rPr>
        <w:t>Metodologia e memória de cálculo das estimativas das receitas segundo as rubricas da lei orçamentária;</w:t>
      </w:r>
    </w:p>
    <w:p w14:paraId="1CFDC854" w14:textId="77777777" w:rsidR="00097620" w:rsidRPr="00507AF8" w:rsidRDefault="00097620" w:rsidP="00A60EE8">
      <w:pPr>
        <w:pStyle w:val="PargrafoLei"/>
        <w:numPr>
          <w:ilvl w:val="0"/>
          <w:numId w:val="26"/>
        </w:numPr>
        <w:spacing w:after="120" w:line="360" w:lineRule="auto"/>
        <w:rPr>
          <w:rFonts w:ascii="Arial" w:hAnsi="Arial" w:cs="Arial"/>
          <w:sz w:val="24"/>
          <w:szCs w:val="24"/>
        </w:rPr>
      </w:pPr>
      <w:r w:rsidRPr="00507AF8">
        <w:rPr>
          <w:rFonts w:ascii="Arial" w:hAnsi="Arial" w:cs="Arial"/>
          <w:sz w:val="24"/>
          <w:szCs w:val="24"/>
        </w:rPr>
        <w:t>Reserva de contingência;</w:t>
      </w:r>
    </w:p>
    <w:p w14:paraId="4EFAEFD1" w14:textId="77777777" w:rsidR="00097620" w:rsidRPr="00507AF8" w:rsidRDefault="00097620" w:rsidP="00A60EE8">
      <w:pPr>
        <w:pStyle w:val="PargrafoLei"/>
        <w:numPr>
          <w:ilvl w:val="0"/>
          <w:numId w:val="26"/>
        </w:numPr>
        <w:spacing w:after="120" w:line="360" w:lineRule="auto"/>
        <w:rPr>
          <w:rFonts w:ascii="Arial" w:hAnsi="Arial" w:cs="Arial"/>
          <w:sz w:val="24"/>
          <w:szCs w:val="24"/>
        </w:rPr>
      </w:pPr>
      <w:r w:rsidRPr="00507AF8">
        <w:rPr>
          <w:rFonts w:ascii="Arial" w:hAnsi="Arial" w:cs="Arial"/>
          <w:sz w:val="24"/>
          <w:szCs w:val="24"/>
        </w:rPr>
        <w:t>Montante de recursos para aplicação na manutenção e desenvolvimento do ensino, a que se refere o art. 212 da Constituição;</w:t>
      </w:r>
    </w:p>
    <w:p w14:paraId="0BCF12B3" w14:textId="77777777" w:rsidR="00097620" w:rsidRPr="00FD7202" w:rsidRDefault="00097620" w:rsidP="00503249">
      <w:pPr>
        <w:pStyle w:val="PargrafoLei"/>
        <w:spacing w:after="120" w:line="360" w:lineRule="auto"/>
        <w:ind w:firstLine="0"/>
        <w:rPr>
          <w:rFonts w:ascii="Arial" w:hAnsi="Arial" w:cs="Arial"/>
          <w:sz w:val="24"/>
          <w:szCs w:val="24"/>
        </w:rPr>
      </w:pPr>
      <w:r w:rsidRPr="00FD7202">
        <w:rPr>
          <w:rFonts w:ascii="Arial" w:hAnsi="Arial" w:cs="Arial"/>
          <w:sz w:val="24"/>
          <w:szCs w:val="24"/>
        </w:rPr>
        <w:t>§ 1º Os valores constantes dos demonstrativos previstos no parágrafo anterior serão elaborados a preços da proposta orçamentária, explicitada a metodologia utilizada para sua atualização.</w:t>
      </w:r>
    </w:p>
    <w:p w14:paraId="220D147A" w14:textId="77777777" w:rsidR="00097620" w:rsidRPr="00FD7202" w:rsidRDefault="00097620" w:rsidP="00503249">
      <w:pPr>
        <w:pStyle w:val="PargrafoLei"/>
        <w:spacing w:after="120" w:line="360" w:lineRule="auto"/>
        <w:ind w:firstLine="0"/>
        <w:rPr>
          <w:rFonts w:ascii="Arial" w:hAnsi="Arial" w:cs="Arial"/>
          <w:sz w:val="24"/>
          <w:szCs w:val="24"/>
        </w:rPr>
      </w:pPr>
      <w:r w:rsidRPr="00FD7202">
        <w:rPr>
          <w:rFonts w:ascii="Arial" w:hAnsi="Arial" w:cs="Arial"/>
          <w:sz w:val="24"/>
          <w:szCs w:val="24"/>
        </w:rPr>
        <w:t>§ 2º Os demonstrativos e informações complementares exigidos por esta Lei identificarão, logo abaixo do respectivo título, o dispositivo a que se referem.</w:t>
      </w:r>
    </w:p>
    <w:p w14:paraId="6AD74FAE" w14:textId="271E6008" w:rsidR="00097620"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Art. 9º</w:t>
      </w:r>
      <w:r w:rsidRPr="00507AF8">
        <w:rPr>
          <w:rFonts w:ascii="Arial" w:hAnsi="Arial" w:cs="Arial"/>
          <w:sz w:val="24"/>
          <w:szCs w:val="24"/>
        </w:rPr>
        <w:t xml:space="preserve"> Para efeito do disposto no artigo anterior, o Poder Legislativo, encaminhará a Secretaria</w:t>
      </w:r>
      <w:r w:rsidR="00FD7202">
        <w:rPr>
          <w:rFonts w:ascii="Arial" w:hAnsi="Arial" w:cs="Arial"/>
          <w:sz w:val="24"/>
          <w:szCs w:val="24"/>
          <w:lang w:val="pt-BR"/>
        </w:rPr>
        <w:t xml:space="preserve"> Municipal</w:t>
      </w:r>
      <w:r w:rsidRPr="00507AF8">
        <w:rPr>
          <w:rFonts w:ascii="Arial" w:hAnsi="Arial" w:cs="Arial"/>
          <w:sz w:val="24"/>
          <w:szCs w:val="24"/>
        </w:rPr>
        <w:t xml:space="preserve"> de Administração</w:t>
      </w:r>
      <w:r w:rsidR="00FD7202">
        <w:rPr>
          <w:rFonts w:ascii="Arial" w:hAnsi="Arial" w:cs="Arial"/>
          <w:sz w:val="24"/>
          <w:szCs w:val="24"/>
          <w:lang w:val="pt-BR"/>
        </w:rPr>
        <w:t>,</w:t>
      </w:r>
      <w:r w:rsidRPr="00507AF8">
        <w:rPr>
          <w:rFonts w:ascii="Arial" w:hAnsi="Arial" w:cs="Arial"/>
          <w:sz w:val="24"/>
          <w:szCs w:val="24"/>
        </w:rPr>
        <w:t xml:space="preserve"> Finanças </w:t>
      </w:r>
      <w:r w:rsidR="00FD7202">
        <w:rPr>
          <w:rFonts w:ascii="Arial" w:hAnsi="Arial" w:cs="Arial"/>
          <w:sz w:val="24"/>
          <w:szCs w:val="24"/>
          <w:lang w:val="pt-BR"/>
        </w:rPr>
        <w:t>e Planejamento</w:t>
      </w:r>
      <w:r w:rsidRPr="00507AF8">
        <w:rPr>
          <w:rFonts w:ascii="Arial" w:hAnsi="Arial" w:cs="Arial"/>
          <w:sz w:val="24"/>
          <w:szCs w:val="24"/>
        </w:rPr>
        <w:t xml:space="preserve">, até 30 de </w:t>
      </w:r>
      <w:r>
        <w:rPr>
          <w:rFonts w:ascii="Arial" w:hAnsi="Arial" w:cs="Arial"/>
          <w:sz w:val="24"/>
          <w:szCs w:val="24"/>
        </w:rPr>
        <w:t>agosto</w:t>
      </w:r>
      <w:r w:rsidRPr="00507AF8">
        <w:rPr>
          <w:rFonts w:ascii="Arial" w:hAnsi="Arial" w:cs="Arial"/>
          <w:sz w:val="24"/>
          <w:szCs w:val="24"/>
        </w:rPr>
        <w:t xml:space="preserve"> de </w:t>
      </w:r>
      <w:r>
        <w:rPr>
          <w:rFonts w:ascii="Arial" w:hAnsi="Arial" w:cs="Arial"/>
          <w:sz w:val="24"/>
          <w:szCs w:val="24"/>
        </w:rPr>
        <w:t>20</w:t>
      </w:r>
      <w:r w:rsidR="00FD7202">
        <w:rPr>
          <w:rFonts w:ascii="Arial" w:hAnsi="Arial" w:cs="Arial"/>
          <w:sz w:val="24"/>
          <w:szCs w:val="24"/>
          <w:lang w:val="pt-BR"/>
        </w:rPr>
        <w:t>2</w:t>
      </w:r>
      <w:r w:rsidR="00543B92">
        <w:rPr>
          <w:rFonts w:ascii="Arial" w:hAnsi="Arial" w:cs="Arial"/>
          <w:sz w:val="24"/>
          <w:szCs w:val="24"/>
          <w:lang w:val="pt-BR"/>
        </w:rPr>
        <w:t>2</w:t>
      </w:r>
      <w:r w:rsidRPr="00507AF8">
        <w:rPr>
          <w:rFonts w:ascii="Arial" w:hAnsi="Arial" w:cs="Arial"/>
          <w:sz w:val="24"/>
          <w:szCs w:val="24"/>
        </w:rPr>
        <w:t>, sua proposta orçamentária, observados os parâmetros e diretrizes estabelecidos nesta Lei, para fins de consolidação do projeto de lei orçamentária.</w:t>
      </w:r>
    </w:p>
    <w:p w14:paraId="6118AB5D" w14:textId="77777777" w:rsidR="00A516AC" w:rsidRPr="00507AF8" w:rsidRDefault="00A516AC" w:rsidP="00503249">
      <w:pPr>
        <w:pStyle w:val="PargrafoLei"/>
        <w:spacing w:after="120" w:line="360" w:lineRule="auto"/>
        <w:ind w:firstLine="0"/>
        <w:rPr>
          <w:rFonts w:ascii="Arial" w:hAnsi="Arial" w:cs="Arial"/>
          <w:sz w:val="24"/>
          <w:szCs w:val="24"/>
        </w:rPr>
      </w:pPr>
    </w:p>
    <w:p w14:paraId="0A72F105" w14:textId="77777777" w:rsidR="00097620" w:rsidRPr="00507AF8" w:rsidRDefault="00097620" w:rsidP="00A516AC">
      <w:pPr>
        <w:spacing w:after="120" w:line="360" w:lineRule="auto"/>
        <w:jc w:val="center"/>
        <w:rPr>
          <w:rFonts w:ascii="Arial" w:hAnsi="Arial" w:cs="Arial"/>
          <w:b/>
          <w:sz w:val="24"/>
          <w:szCs w:val="24"/>
        </w:rPr>
      </w:pPr>
      <w:r w:rsidRPr="00507AF8">
        <w:rPr>
          <w:rFonts w:ascii="Arial" w:hAnsi="Arial" w:cs="Arial"/>
          <w:b/>
          <w:sz w:val="24"/>
          <w:szCs w:val="24"/>
        </w:rPr>
        <w:t>CAPÍTULO III</w:t>
      </w:r>
    </w:p>
    <w:p w14:paraId="7695054F" w14:textId="77777777" w:rsidR="00097620" w:rsidRDefault="00097620" w:rsidP="00A516AC">
      <w:pPr>
        <w:spacing w:after="120" w:line="360" w:lineRule="auto"/>
        <w:jc w:val="center"/>
        <w:rPr>
          <w:rFonts w:ascii="Arial" w:hAnsi="Arial" w:cs="Arial"/>
          <w:b/>
          <w:sz w:val="24"/>
          <w:szCs w:val="24"/>
        </w:rPr>
      </w:pPr>
      <w:r w:rsidRPr="00507AF8">
        <w:rPr>
          <w:rFonts w:ascii="Arial" w:hAnsi="Arial" w:cs="Arial"/>
          <w:b/>
          <w:sz w:val="24"/>
          <w:szCs w:val="24"/>
        </w:rPr>
        <w:t>DAS DIRETRIZES PARA ELABORAÇÃO E EXECUÇÃO DOS ORÇAMENTOS E SUAS ALTERAÇÕES</w:t>
      </w:r>
    </w:p>
    <w:p w14:paraId="4DF9A64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10.</w:t>
      </w:r>
      <w:r w:rsidRPr="00507AF8">
        <w:rPr>
          <w:rFonts w:ascii="Arial" w:hAnsi="Arial" w:cs="Arial"/>
          <w:sz w:val="24"/>
          <w:szCs w:val="24"/>
        </w:rPr>
        <w:t xml:space="preserve"> A previsão da receita e a fixação da despesa na Lei Orçamentária deverão ocorrer a preços correntes.</w:t>
      </w:r>
    </w:p>
    <w:p w14:paraId="7D6BDD82" w14:textId="0156504F"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11.</w:t>
      </w:r>
      <w:r w:rsidRPr="00507AF8">
        <w:rPr>
          <w:rFonts w:ascii="Arial" w:hAnsi="Arial" w:cs="Arial"/>
          <w:sz w:val="24"/>
          <w:szCs w:val="24"/>
        </w:rPr>
        <w:t xml:space="preserve"> A elaboração do projeto, sua aprovação e a exec</w:t>
      </w:r>
      <w:r>
        <w:rPr>
          <w:rFonts w:ascii="Arial" w:hAnsi="Arial" w:cs="Arial"/>
          <w:sz w:val="24"/>
          <w:szCs w:val="24"/>
        </w:rPr>
        <w:t xml:space="preserve">ução da </w:t>
      </w:r>
      <w:r w:rsidR="0028038B">
        <w:rPr>
          <w:rFonts w:ascii="Arial" w:hAnsi="Arial" w:cs="Arial"/>
          <w:sz w:val="24"/>
          <w:szCs w:val="24"/>
          <w:lang w:val="pt-BR"/>
        </w:rPr>
        <w:t>L</w:t>
      </w:r>
      <w:r>
        <w:rPr>
          <w:rFonts w:ascii="Arial" w:hAnsi="Arial" w:cs="Arial"/>
          <w:sz w:val="24"/>
          <w:szCs w:val="24"/>
        </w:rPr>
        <w:t xml:space="preserve">ei </w:t>
      </w:r>
      <w:r w:rsidR="00B10932">
        <w:rPr>
          <w:rFonts w:ascii="Arial" w:hAnsi="Arial" w:cs="Arial"/>
          <w:sz w:val="24"/>
          <w:szCs w:val="24"/>
          <w:lang w:val="pt-BR"/>
        </w:rPr>
        <w:t>Orçamentária</w:t>
      </w:r>
      <w:r>
        <w:rPr>
          <w:rFonts w:ascii="Arial" w:hAnsi="Arial" w:cs="Arial"/>
          <w:sz w:val="24"/>
          <w:szCs w:val="24"/>
        </w:rPr>
        <w:t xml:space="preserve"> de 202</w:t>
      </w:r>
      <w:r w:rsidR="0079238E">
        <w:rPr>
          <w:rFonts w:ascii="Arial" w:hAnsi="Arial" w:cs="Arial"/>
          <w:sz w:val="24"/>
          <w:szCs w:val="24"/>
          <w:lang w:val="pt-BR"/>
        </w:rPr>
        <w:t>3</w:t>
      </w:r>
      <w:r w:rsidRPr="00507AF8">
        <w:rPr>
          <w:rFonts w:ascii="Arial" w:hAnsi="Arial" w:cs="Arial"/>
          <w:sz w:val="24"/>
          <w:szCs w:val="24"/>
        </w:rPr>
        <w:t xml:space="preserve"> deverão ser realizadas de modo a evidenciar a transparência da gestão fiscal, observando-se o princípio da publicidade e permitindo-se o amplo acesso da sociedade a todas as informações relativas a cada uma dessas etapas.</w:t>
      </w:r>
    </w:p>
    <w:p w14:paraId="2E1DB286"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12.</w:t>
      </w:r>
      <w:r w:rsidRPr="00507AF8">
        <w:rPr>
          <w:rFonts w:ascii="Arial" w:hAnsi="Arial" w:cs="Arial"/>
          <w:sz w:val="24"/>
          <w:szCs w:val="24"/>
        </w:rPr>
        <w:t xml:space="preserve"> Na estimativa da receita poderá ser especificado e deduzido um valor, compatível com o constante do Demonstrativo VII, do Anexo de Metas Fiscais, destinado a cobrir os efeitos da concessão ou ampliação de incentivo ou benefício de natureza tributária da qual decorra renúncia de receita, conforme definida no § 1º, do art. 14, da Lei Complementar </w:t>
      </w:r>
      <w:r w:rsidR="003A7128">
        <w:rPr>
          <w:rFonts w:ascii="Arial" w:hAnsi="Arial" w:cs="Arial"/>
          <w:sz w:val="24"/>
          <w:szCs w:val="24"/>
        </w:rPr>
        <w:t>nº 101/2000</w:t>
      </w:r>
      <w:r w:rsidRPr="00507AF8">
        <w:rPr>
          <w:rFonts w:ascii="Arial" w:hAnsi="Arial" w:cs="Arial"/>
          <w:sz w:val="24"/>
          <w:szCs w:val="24"/>
        </w:rPr>
        <w:t>.</w:t>
      </w:r>
    </w:p>
    <w:p w14:paraId="4456808B" w14:textId="0ADEBE17" w:rsidR="00097620" w:rsidRPr="00507AF8" w:rsidRDefault="00097620" w:rsidP="00503249">
      <w:pPr>
        <w:pStyle w:val="PargrafoLei"/>
        <w:spacing w:after="120" w:line="360" w:lineRule="auto"/>
        <w:ind w:firstLine="0"/>
        <w:rPr>
          <w:rFonts w:ascii="Arial" w:hAnsi="Arial" w:cs="Arial"/>
          <w:sz w:val="24"/>
          <w:szCs w:val="24"/>
        </w:rPr>
      </w:pPr>
      <w:r w:rsidRPr="00D61F45">
        <w:rPr>
          <w:rFonts w:ascii="Arial" w:hAnsi="Arial" w:cs="Arial"/>
          <w:sz w:val="24"/>
          <w:szCs w:val="24"/>
        </w:rPr>
        <w:t>Parágrafo único.</w:t>
      </w:r>
      <w:r w:rsidRPr="00507AF8">
        <w:rPr>
          <w:rFonts w:ascii="Arial" w:hAnsi="Arial" w:cs="Arial"/>
          <w:sz w:val="24"/>
          <w:szCs w:val="24"/>
        </w:rPr>
        <w:t xml:space="preserve"> Se a previsão referida no caput não for incluída na lei orçamentária, a renúncia de receita tributária somente pode</w:t>
      </w:r>
      <w:r>
        <w:rPr>
          <w:rFonts w:ascii="Arial" w:hAnsi="Arial" w:cs="Arial"/>
          <w:sz w:val="24"/>
          <w:szCs w:val="24"/>
        </w:rPr>
        <w:t>rá ocorrer, no exercício de 202</w:t>
      </w:r>
      <w:r w:rsidR="0079238E">
        <w:rPr>
          <w:rFonts w:ascii="Arial" w:hAnsi="Arial" w:cs="Arial"/>
          <w:sz w:val="24"/>
          <w:szCs w:val="24"/>
          <w:lang w:val="pt-BR"/>
        </w:rPr>
        <w:t>3</w:t>
      </w:r>
      <w:r w:rsidRPr="00507AF8">
        <w:rPr>
          <w:rFonts w:ascii="Arial" w:hAnsi="Arial" w:cs="Arial"/>
          <w:sz w:val="24"/>
          <w:szCs w:val="24"/>
        </w:rPr>
        <w:t>, se for acompanhada de medidas de compensação por meio do aumento de receita, nos termos no inciso II, do art. 14, da referida Lei Complementar.</w:t>
      </w:r>
    </w:p>
    <w:p w14:paraId="458E215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13.</w:t>
      </w:r>
      <w:r w:rsidRPr="00507AF8">
        <w:rPr>
          <w:rFonts w:ascii="Arial" w:hAnsi="Arial" w:cs="Arial"/>
          <w:sz w:val="24"/>
          <w:szCs w:val="24"/>
        </w:rPr>
        <w:t xml:space="preserve"> Na fixação da despesa deverá ser observada a compatibilidade da programação dos orçamentos com os objetivos e metas do PPA e LDO.</w:t>
      </w:r>
    </w:p>
    <w:p w14:paraId="78A32149"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14.</w:t>
      </w:r>
      <w:r w:rsidRPr="00507AF8">
        <w:rPr>
          <w:rFonts w:ascii="Arial" w:hAnsi="Arial" w:cs="Arial"/>
          <w:sz w:val="24"/>
          <w:szCs w:val="24"/>
        </w:rPr>
        <w:t xml:space="preserve"> Na programação da despesa não poderão ser fixadas despesas sem que estejam definidas as respectivas fontes de recursos e definidas as unidades executoras, devendo ser observado o equilíbrio entre receitas e despesas.</w:t>
      </w:r>
    </w:p>
    <w:p w14:paraId="2540DD5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656FFE">
        <w:rPr>
          <w:rFonts w:ascii="Arial" w:hAnsi="Arial" w:cs="Arial"/>
          <w:b/>
          <w:sz w:val="24"/>
          <w:szCs w:val="24"/>
          <w:lang w:val="pt-BR"/>
        </w:rPr>
        <w:t xml:space="preserve"> </w:t>
      </w:r>
      <w:r w:rsidRPr="00507AF8">
        <w:rPr>
          <w:rFonts w:ascii="Arial" w:hAnsi="Arial" w:cs="Arial"/>
          <w:b/>
          <w:sz w:val="24"/>
          <w:szCs w:val="24"/>
        </w:rPr>
        <w:t>15.</w:t>
      </w:r>
      <w:r w:rsidRPr="00507AF8">
        <w:rPr>
          <w:rFonts w:ascii="Arial" w:hAnsi="Arial" w:cs="Arial"/>
          <w:sz w:val="24"/>
          <w:szCs w:val="24"/>
        </w:rPr>
        <w:t xml:space="preserve"> Na determinação do montante de despesa deverá ser observada a margem para expansão das despesas obrigatórias de caráter continuado definida no Demonstrativo VIII, do Anexo de Metas Fiscais, voltada a fazer frente às despesas correntes enquadradas na situação prevista no caput do art. 17, da Lei Complementar </w:t>
      </w:r>
      <w:r w:rsidR="003A7128">
        <w:rPr>
          <w:rFonts w:ascii="Arial" w:hAnsi="Arial" w:cs="Arial"/>
          <w:sz w:val="24"/>
          <w:szCs w:val="24"/>
        </w:rPr>
        <w:t>nº 101/2000</w:t>
      </w:r>
      <w:r w:rsidRPr="00507AF8">
        <w:rPr>
          <w:rFonts w:ascii="Arial" w:hAnsi="Arial" w:cs="Arial"/>
          <w:sz w:val="24"/>
          <w:szCs w:val="24"/>
        </w:rPr>
        <w:t>, a ser demonstrada, inclusive quanto à forma de compensação, no anexo à Lei Orçamentária a que se refere o Inciso II, do Art. 5º, da mesma Lei Complementar.</w:t>
      </w:r>
    </w:p>
    <w:p w14:paraId="291B3213" w14:textId="106136B2" w:rsidR="003C6FA4" w:rsidRPr="00030474" w:rsidRDefault="00097620" w:rsidP="00030474">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w:t>
      </w:r>
      <w:r w:rsidR="00656FFE">
        <w:rPr>
          <w:rFonts w:ascii="Arial" w:hAnsi="Arial" w:cs="Arial"/>
          <w:b/>
          <w:sz w:val="24"/>
          <w:szCs w:val="24"/>
          <w:lang w:val="pt-BR"/>
        </w:rPr>
        <w:t xml:space="preserve"> </w:t>
      </w:r>
      <w:r w:rsidRPr="00507AF8">
        <w:rPr>
          <w:rFonts w:ascii="Arial" w:hAnsi="Arial" w:cs="Arial"/>
          <w:b/>
          <w:sz w:val="24"/>
          <w:szCs w:val="24"/>
        </w:rPr>
        <w:t>16.</w:t>
      </w:r>
      <w:r w:rsidRPr="00507AF8">
        <w:rPr>
          <w:rFonts w:ascii="Arial" w:hAnsi="Arial" w:cs="Arial"/>
          <w:sz w:val="24"/>
          <w:szCs w:val="24"/>
        </w:rPr>
        <w:t xml:space="preserve"> </w:t>
      </w:r>
      <w:r w:rsidR="004D6946">
        <w:rPr>
          <w:rFonts w:ascii="Arial" w:hAnsi="Arial" w:cs="Arial"/>
          <w:sz w:val="24"/>
          <w:szCs w:val="24"/>
          <w:lang w:val="pt-BR"/>
        </w:rPr>
        <w:t xml:space="preserve">Fica o </w:t>
      </w:r>
      <w:r w:rsidR="00FB6832">
        <w:rPr>
          <w:rFonts w:ascii="Arial" w:hAnsi="Arial" w:cs="Arial"/>
          <w:sz w:val="24"/>
          <w:szCs w:val="24"/>
          <w:lang w:val="pt-BR"/>
        </w:rPr>
        <w:t>P</w:t>
      </w:r>
      <w:r w:rsidR="004D6946">
        <w:rPr>
          <w:rFonts w:ascii="Arial" w:hAnsi="Arial" w:cs="Arial"/>
          <w:sz w:val="24"/>
          <w:szCs w:val="24"/>
          <w:lang w:val="pt-BR"/>
        </w:rPr>
        <w:t xml:space="preserve">oder </w:t>
      </w:r>
      <w:r w:rsidR="00FB6832">
        <w:rPr>
          <w:rFonts w:ascii="Arial" w:hAnsi="Arial" w:cs="Arial"/>
          <w:sz w:val="24"/>
          <w:szCs w:val="24"/>
          <w:lang w:val="pt-BR"/>
        </w:rPr>
        <w:t>E</w:t>
      </w:r>
      <w:r w:rsidR="004D6946">
        <w:rPr>
          <w:rFonts w:ascii="Arial" w:hAnsi="Arial" w:cs="Arial"/>
          <w:sz w:val="24"/>
          <w:szCs w:val="24"/>
          <w:lang w:val="pt-BR"/>
        </w:rPr>
        <w:t>xecutivo autorizado a</w:t>
      </w:r>
      <w:r w:rsidR="00030474">
        <w:rPr>
          <w:rFonts w:ascii="Arial" w:hAnsi="Arial" w:cs="Arial"/>
          <w:sz w:val="24"/>
          <w:szCs w:val="24"/>
          <w:lang w:val="pt-BR"/>
        </w:rPr>
        <w:t xml:space="preserve"> </w:t>
      </w:r>
      <w:r w:rsidR="001F77CA" w:rsidRPr="003C6FA4">
        <w:rPr>
          <w:rFonts w:ascii="Arial" w:hAnsi="Arial" w:cs="Arial"/>
          <w:sz w:val="24"/>
          <w:szCs w:val="24"/>
        </w:rPr>
        <w:t>abrir</w:t>
      </w:r>
      <w:r w:rsidR="003C6FA4" w:rsidRPr="003C6FA4">
        <w:rPr>
          <w:rFonts w:ascii="Arial" w:hAnsi="Arial" w:cs="Arial"/>
          <w:sz w:val="24"/>
          <w:szCs w:val="24"/>
        </w:rPr>
        <w:t xml:space="preserve"> créditos adicionais suplementares, a realizar transposições, remanejamentos ou transferências de uma categoria para outra ou de um órgão para outro incluindo Fontes de Recursos, observando-se ainda o preconizado no artigo 42 e nos incisos I, II, III e IV do § 1º do art. 43 da Lei Federal nº 4.320/64, com limite de até </w:t>
      </w:r>
      <w:r w:rsidR="00B60297">
        <w:rPr>
          <w:rFonts w:ascii="Arial" w:hAnsi="Arial" w:cs="Arial"/>
          <w:sz w:val="24"/>
          <w:szCs w:val="24"/>
          <w:lang w:val="pt-BR"/>
        </w:rPr>
        <w:t>20</w:t>
      </w:r>
      <w:r w:rsidR="003C6FA4" w:rsidRPr="003C6FA4">
        <w:rPr>
          <w:rFonts w:ascii="Arial" w:hAnsi="Arial" w:cs="Arial"/>
          <w:sz w:val="24"/>
          <w:szCs w:val="24"/>
        </w:rPr>
        <w:t>% (</w:t>
      </w:r>
      <w:r w:rsidR="00B60297">
        <w:rPr>
          <w:rFonts w:ascii="Arial" w:hAnsi="Arial" w:cs="Arial"/>
          <w:sz w:val="24"/>
          <w:szCs w:val="24"/>
          <w:lang w:val="pt-BR"/>
        </w:rPr>
        <w:t>vinte</w:t>
      </w:r>
      <w:r w:rsidR="003C6FA4" w:rsidRPr="003C6FA4">
        <w:rPr>
          <w:rFonts w:ascii="Arial" w:hAnsi="Arial" w:cs="Arial"/>
          <w:sz w:val="24"/>
          <w:szCs w:val="24"/>
        </w:rPr>
        <w:t xml:space="preserve"> por cento) da </w:t>
      </w:r>
      <w:r w:rsidR="00B67821">
        <w:rPr>
          <w:rFonts w:ascii="Arial" w:hAnsi="Arial" w:cs="Arial"/>
          <w:sz w:val="24"/>
          <w:szCs w:val="24"/>
          <w:lang w:val="pt-BR"/>
        </w:rPr>
        <w:t>L</w:t>
      </w:r>
      <w:r w:rsidR="003C6FA4" w:rsidRPr="003C6FA4">
        <w:rPr>
          <w:rFonts w:ascii="Arial" w:hAnsi="Arial" w:cs="Arial"/>
          <w:sz w:val="24"/>
          <w:szCs w:val="24"/>
        </w:rPr>
        <w:t xml:space="preserve">ei </w:t>
      </w:r>
      <w:r w:rsidR="00B10932">
        <w:rPr>
          <w:rFonts w:ascii="Arial" w:hAnsi="Arial" w:cs="Arial"/>
          <w:sz w:val="24"/>
          <w:szCs w:val="24"/>
          <w:lang w:val="pt-BR"/>
        </w:rPr>
        <w:t>Orçamentária</w:t>
      </w:r>
      <w:r w:rsidR="003C6FA4" w:rsidRPr="003C6FA4">
        <w:rPr>
          <w:rFonts w:ascii="Arial" w:hAnsi="Arial" w:cs="Arial"/>
          <w:sz w:val="24"/>
          <w:szCs w:val="24"/>
        </w:rPr>
        <w:t xml:space="preserve"> para 202</w:t>
      </w:r>
      <w:r w:rsidR="0079238E">
        <w:rPr>
          <w:rFonts w:ascii="Arial" w:hAnsi="Arial" w:cs="Arial"/>
          <w:sz w:val="24"/>
          <w:szCs w:val="24"/>
          <w:lang w:val="pt-BR"/>
        </w:rPr>
        <w:t>3</w:t>
      </w:r>
      <w:r w:rsidR="003C6FA4" w:rsidRPr="003C6FA4">
        <w:rPr>
          <w:rFonts w:ascii="Arial" w:hAnsi="Arial" w:cs="Arial"/>
          <w:sz w:val="24"/>
          <w:szCs w:val="24"/>
        </w:rPr>
        <w:t>, em obediência aos incisos V e VI do artigo 167, da Constituição Federal;</w:t>
      </w:r>
    </w:p>
    <w:p w14:paraId="6A0393EC" w14:textId="10B9DE37" w:rsidR="003C6FA4" w:rsidRPr="003C6FA4" w:rsidRDefault="003C6FA4" w:rsidP="003C6FA4">
      <w:pPr>
        <w:pStyle w:val="PargrafoLei"/>
        <w:spacing w:after="120" w:line="360" w:lineRule="auto"/>
        <w:ind w:firstLine="0"/>
        <w:rPr>
          <w:rFonts w:ascii="Arial" w:hAnsi="Arial" w:cs="Arial"/>
          <w:sz w:val="24"/>
          <w:szCs w:val="24"/>
        </w:rPr>
      </w:pPr>
      <w:r>
        <w:rPr>
          <w:rFonts w:ascii="Arial" w:hAnsi="Arial" w:cs="Arial"/>
          <w:sz w:val="24"/>
          <w:szCs w:val="24"/>
        </w:rPr>
        <w:t xml:space="preserve">§ 1º </w:t>
      </w:r>
      <w:r w:rsidRPr="003C6FA4">
        <w:rPr>
          <w:rFonts w:ascii="Arial" w:hAnsi="Arial" w:cs="Arial"/>
          <w:sz w:val="24"/>
          <w:szCs w:val="24"/>
        </w:rPr>
        <w:t>Entende-se por Excesso de Arrecadação o recebimento de recursos de convênios não pre</w:t>
      </w:r>
      <w:r w:rsidR="00D07DEA">
        <w:rPr>
          <w:rFonts w:ascii="Arial" w:hAnsi="Arial" w:cs="Arial"/>
          <w:sz w:val="24"/>
          <w:szCs w:val="24"/>
        </w:rPr>
        <w:t>vistos na Lei Orçamentária de 202</w:t>
      </w:r>
      <w:r w:rsidR="0079238E">
        <w:rPr>
          <w:rFonts w:ascii="Arial" w:hAnsi="Arial" w:cs="Arial"/>
          <w:sz w:val="24"/>
          <w:szCs w:val="24"/>
          <w:lang w:val="pt-BR"/>
        </w:rPr>
        <w:t>3</w:t>
      </w:r>
      <w:r w:rsidRPr="003C6FA4">
        <w:rPr>
          <w:rFonts w:ascii="Arial" w:hAnsi="Arial" w:cs="Arial"/>
          <w:sz w:val="24"/>
          <w:szCs w:val="24"/>
        </w:rPr>
        <w:t xml:space="preserve"> e a diferença positiva entre a receita prevista na Lei Orçam</w:t>
      </w:r>
      <w:r w:rsidR="00D07DEA">
        <w:rPr>
          <w:rFonts w:ascii="Arial" w:hAnsi="Arial" w:cs="Arial"/>
          <w:sz w:val="24"/>
          <w:szCs w:val="24"/>
        </w:rPr>
        <w:t>entária de 2</w:t>
      </w:r>
      <w:r w:rsidRPr="003C6FA4">
        <w:rPr>
          <w:rFonts w:ascii="Arial" w:hAnsi="Arial" w:cs="Arial"/>
          <w:sz w:val="24"/>
          <w:szCs w:val="24"/>
        </w:rPr>
        <w:t>02</w:t>
      </w:r>
      <w:r w:rsidR="0079238E">
        <w:rPr>
          <w:rFonts w:ascii="Arial" w:hAnsi="Arial" w:cs="Arial"/>
          <w:sz w:val="24"/>
          <w:szCs w:val="24"/>
          <w:lang w:val="pt-BR"/>
        </w:rPr>
        <w:t>3</w:t>
      </w:r>
      <w:r w:rsidRPr="003C6FA4">
        <w:rPr>
          <w:rFonts w:ascii="Arial" w:hAnsi="Arial" w:cs="Arial"/>
          <w:sz w:val="24"/>
          <w:szCs w:val="24"/>
        </w:rPr>
        <w:t xml:space="preserve"> e a receita efetivamente realizada, por Fonte de Recursos.</w:t>
      </w:r>
    </w:p>
    <w:p w14:paraId="264EA8C4" w14:textId="77777777" w:rsidR="003C6FA4" w:rsidRPr="003C6FA4" w:rsidRDefault="003C6FA4" w:rsidP="003C6FA4">
      <w:pPr>
        <w:pStyle w:val="PargrafoLei"/>
        <w:spacing w:after="120" w:line="360" w:lineRule="auto"/>
        <w:ind w:firstLine="0"/>
        <w:rPr>
          <w:rFonts w:ascii="Arial" w:hAnsi="Arial" w:cs="Arial"/>
          <w:sz w:val="24"/>
          <w:szCs w:val="24"/>
        </w:rPr>
      </w:pPr>
      <w:r>
        <w:rPr>
          <w:rFonts w:ascii="Arial" w:hAnsi="Arial" w:cs="Arial"/>
          <w:sz w:val="24"/>
          <w:szCs w:val="24"/>
        </w:rPr>
        <w:t xml:space="preserve">§ 2º </w:t>
      </w:r>
      <w:r w:rsidRPr="003C6FA4">
        <w:rPr>
          <w:rFonts w:ascii="Arial" w:hAnsi="Arial" w:cs="Arial"/>
          <w:sz w:val="24"/>
          <w:szCs w:val="24"/>
        </w:rPr>
        <w:t>Ficam excluídos do limite fixado no inciso I do Art. 16º desta Lei, os créditos previstos no inciso II deste artigo.</w:t>
      </w:r>
    </w:p>
    <w:p w14:paraId="32AD2D7D" w14:textId="77777777" w:rsidR="00097620" w:rsidRPr="00507AF8" w:rsidRDefault="00097620" w:rsidP="003C6FA4">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656FFE">
        <w:rPr>
          <w:rFonts w:ascii="Arial" w:hAnsi="Arial" w:cs="Arial"/>
          <w:b/>
          <w:sz w:val="24"/>
          <w:szCs w:val="24"/>
          <w:lang w:val="pt-BR"/>
        </w:rPr>
        <w:t xml:space="preserve"> </w:t>
      </w:r>
      <w:r w:rsidRPr="00507AF8">
        <w:rPr>
          <w:rFonts w:ascii="Arial" w:hAnsi="Arial" w:cs="Arial"/>
          <w:b/>
          <w:sz w:val="24"/>
          <w:szCs w:val="24"/>
        </w:rPr>
        <w:t>17.</w:t>
      </w:r>
      <w:r w:rsidRPr="00507AF8">
        <w:rPr>
          <w:rFonts w:ascii="Arial" w:hAnsi="Arial" w:cs="Arial"/>
          <w:sz w:val="24"/>
          <w:szCs w:val="24"/>
        </w:rPr>
        <w:t xml:space="preserve"> Além da observância das prioridades e metas fixadas nos termos do art. 2</w:t>
      </w:r>
      <w:r w:rsidR="00B67821">
        <w:rPr>
          <w:rFonts w:ascii="Arial" w:hAnsi="Arial" w:cs="Arial"/>
          <w:sz w:val="24"/>
          <w:szCs w:val="24"/>
          <w:lang w:val="pt-BR"/>
        </w:rPr>
        <w:t>º</w:t>
      </w:r>
      <w:r w:rsidRPr="00507AF8">
        <w:rPr>
          <w:rFonts w:ascii="Arial" w:hAnsi="Arial" w:cs="Arial"/>
          <w:sz w:val="24"/>
          <w:szCs w:val="24"/>
        </w:rPr>
        <w:t xml:space="preserve"> desta Lei, a Lei Orçamentária e seus créditos adicionais somente incluirão projetos novos se:</w:t>
      </w:r>
    </w:p>
    <w:p w14:paraId="38B6D66C" w14:textId="77777777" w:rsidR="00097620" w:rsidRPr="00507AF8" w:rsidRDefault="00097620" w:rsidP="00B67821">
      <w:pPr>
        <w:pStyle w:val="PargrafoLei"/>
        <w:numPr>
          <w:ilvl w:val="0"/>
          <w:numId w:val="29"/>
        </w:numPr>
        <w:spacing w:after="120" w:line="360" w:lineRule="auto"/>
        <w:rPr>
          <w:rFonts w:ascii="Arial" w:hAnsi="Arial" w:cs="Arial"/>
          <w:sz w:val="24"/>
          <w:szCs w:val="24"/>
        </w:rPr>
      </w:pPr>
      <w:r w:rsidRPr="00507AF8">
        <w:rPr>
          <w:rFonts w:ascii="Arial" w:hAnsi="Arial" w:cs="Arial"/>
          <w:sz w:val="24"/>
          <w:szCs w:val="24"/>
        </w:rPr>
        <w:t xml:space="preserve">Tiverem sido adequadamente contemplados todos os projetos em andamento e as despesas destinadas à preservação do patrimônio público, especificados no relatório encaminhado pelo Poder Executivo ao Legislativo, nos termos do parágrafo único, do art. 45, da Lei Complementar </w:t>
      </w:r>
      <w:r w:rsidR="003A7128">
        <w:rPr>
          <w:rFonts w:ascii="Arial" w:hAnsi="Arial" w:cs="Arial"/>
          <w:sz w:val="24"/>
          <w:szCs w:val="24"/>
        </w:rPr>
        <w:t>nº 101/2000</w:t>
      </w:r>
      <w:r w:rsidRPr="00507AF8">
        <w:rPr>
          <w:rFonts w:ascii="Arial" w:hAnsi="Arial" w:cs="Arial"/>
          <w:sz w:val="24"/>
          <w:szCs w:val="24"/>
        </w:rPr>
        <w:t>;</w:t>
      </w:r>
    </w:p>
    <w:p w14:paraId="594CC80C" w14:textId="77777777" w:rsidR="00097620" w:rsidRPr="00507AF8" w:rsidRDefault="00097620" w:rsidP="00B67821">
      <w:pPr>
        <w:pStyle w:val="PargrafoLei"/>
        <w:numPr>
          <w:ilvl w:val="0"/>
          <w:numId w:val="29"/>
        </w:numPr>
        <w:spacing w:after="120" w:line="360" w:lineRule="auto"/>
        <w:rPr>
          <w:rFonts w:ascii="Arial" w:hAnsi="Arial" w:cs="Arial"/>
          <w:sz w:val="24"/>
          <w:szCs w:val="24"/>
        </w:rPr>
      </w:pPr>
      <w:r w:rsidRPr="00507AF8">
        <w:rPr>
          <w:rFonts w:ascii="Arial" w:hAnsi="Arial" w:cs="Arial"/>
          <w:sz w:val="24"/>
          <w:szCs w:val="24"/>
        </w:rPr>
        <w:t>Os recursos alocados viabilizarem a conclusão de uma etapa ou a obtenção de uma unidade completa, considerando-se as contrapartidas do Município, nos casos de transferências voluntárias da União e do Estado, as quais deverão ser estabelecidas de modo compatível com a capacidade financeira do Município;</w:t>
      </w:r>
    </w:p>
    <w:p w14:paraId="71A353E4" w14:textId="77777777" w:rsidR="00097620" w:rsidRPr="00507AF8" w:rsidRDefault="00097620" w:rsidP="00B67821">
      <w:pPr>
        <w:pStyle w:val="PargrafoLei"/>
        <w:numPr>
          <w:ilvl w:val="0"/>
          <w:numId w:val="29"/>
        </w:numPr>
        <w:spacing w:after="120" w:line="360" w:lineRule="auto"/>
        <w:rPr>
          <w:rFonts w:ascii="Arial" w:hAnsi="Arial" w:cs="Arial"/>
          <w:sz w:val="24"/>
          <w:szCs w:val="24"/>
        </w:rPr>
      </w:pPr>
      <w:r w:rsidRPr="00507AF8">
        <w:rPr>
          <w:rFonts w:ascii="Arial" w:hAnsi="Arial" w:cs="Arial"/>
          <w:sz w:val="24"/>
          <w:szCs w:val="24"/>
        </w:rPr>
        <w:t>Estiverem previstos no Plano Plurianual ou em lei que autorizou sua inclusão no referido Plano.</w:t>
      </w:r>
    </w:p>
    <w:p w14:paraId="21D6425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18.</w:t>
      </w:r>
      <w:r w:rsidRPr="00507AF8">
        <w:rPr>
          <w:rFonts w:ascii="Arial" w:hAnsi="Arial" w:cs="Arial"/>
          <w:sz w:val="24"/>
          <w:szCs w:val="24"/>
        </w:rPr>
        <w:t xml:space="preserve"> Não poderão ser programados novos projetos:</w:t>
      </w:r>
    </w:p>
    <w:p w14:paraId="33BD09C2" w14:textId="77777777" w:rsidR="00097620" w:rsidRPr="00507AF8" w:rsidRDefault="00097620" w:rsidP="001415D6">
      <w:pPr>
        <w:pStyle w:val="PargrafoLei"/>
        <w:numPr>
          <w:ilvl w:val="0"/>
          <w:numId w:val="30"/>
        </w:numPr>
        <w:spacing w:after="120" w:line="360" w:lineRule="auto"/>
        <w:rPr>
          <w:rFonts w:ascii="Arial" w:hAnsi="Arial" w:cs="Arial"/>
          <w:sz w:val="24"/>
          <w:szCs w:val="24"/>
        </w:rPr>
      </w:pPr>
      <w:r w:rsidRPr="00507AF8">
        <w:rPr>
          <w:rFonts w:ascii="Arial" w:hAnsi="Arial" w:cs="Arial"/>
          <w:sz w:val="24"/>
          <w:szCs w:val="24"/>
        </w:rPr>
        <w:t>Por conta de redução ou anulação de projetos em andamento;</w:t>
      </w:r>
    </w:p>
    <w:p w14:paraId="762C29BF" w14:textId="77777777" w:rsidR="00097620" w:rsidRPr="00507AF8" w:rsidRDefault="00097620" w:rsidP="001415D6">
      <w:pPr>
        <w:pStyle w:val="PargrafoLei"/>
        <w:numPr>
          <w:ilvl w:val="0"/>
          <w:numId w:val="30"/>
        </w:numPr>
        <w:spacing w:after="120" w:line="360" w:lineRule="auto"/>
        <w:rPr>
          <w:rFonts w:ascii="Arial" w:hAnsi="Arial" w:cs="Arial"/>
          <w:sz w:val="24"/>
          <w:szCs w:val="24"/>
        </w:rPr>
      </w:pPr>
      <w:r w:rsidRPr="00507AF8">
        <w:rPr>
          <w:rFonts w:ascii="Arial" w:hAnsi="Arial" w:cs="Arial"/>
          <w:sz w:val="24"/>
          <w:szCs w:val="24"/>
        </w:rPr>
        <w:t>Que não possuam comprovada viabilidade técnica, econômica e financeira.</w:t>
      </w:r>
    </w:p>
    <w:p w14:paraId="174A6F2A" w14:textId="77777777" w:rsidR="00097620" w:rsidRPr="001415D6" w:rsidRDefault="00097620" w:rsidP="00503249">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 19.</w:t>
      </w:r>
      <w:r w:rsidRPr="00507AF8">
        <w:rPr>
          <w:rFonts w:ascii="Arial" w:hAnsi="Arial" w:cs="Arial"/>
          <w:sz w:val="24"/>
          <w:szCs w:val="24"/>
        </w:rPr>
        <w:t xml:space="preserve"> O Poder Legislativo terá como limite </w:t>
      </w:r>
      <w:r>
        <w:rPr>
          <w:rFonts w:ascii="Arial" w:hAnsi="Arial" w:cs="Arial"/>
          <w:sz w:val="24"/>
          <w:szCs w:val="24"/>
        </w:rPr>
        <w:t xml:space="preserve">máximo </w:t>
      </w:r>
      <w:r w:rsidRPr="00507AF8">
        <w:rPr>
          <w:rFonts w:ascii="Arial" w:hAnsi="Arial" w:cs="Arial"/>
          <w:sz w:val="24"/>
          <w:szCs w:val="24"/>
        </w:rPr>
        <w:t xml:space="preserve">para o total da despesa, incluindo os subsídios dos Vereadores e excluídos os gastos com inativos, o valor correspondente de até 7% (sete por cento) sobre o somatório da receita tributária e das transferências previstas no § 5º do art. 153 e 159 da Constituição Federal, efetivamente </w:t>
      </w:r>
      <w:r w:rsidR="001415D6">
        <w:rPr>
          <w:rFonts w:ascii="Arial" w:hAnsi="Arial" w:cs="Arial"/>
          <w:sz w:val="24"/>
          <w:szCs w:val="24"/>
        </w:rPr>
        <w:t>realizado no exercício anterior</w:t>
      </w:r>
      <w:r w:rsidR="00E25B62">
        <w:rPr>
          <w:rFonts w:ascii="Arial" w:hAnsi="Arial" w:cs="Arial"/>
          <w:sz w:val="24"/>
          <w:szCs w:val="24"/>
          <w:lang w:val="pt-BR"/>
        </w:rPr>
        <w:t>,</w:t>
      </w:r>
      <w:r w:rsidR="001415D6">
        <w:rPr>
          <w:rFonts w:ascii="Arial" w:hAnsi="Arial" w:cs="Arial"/>
          <w:sz w:val="24"/>
          <w:szCs w:val="24"/>
        </w:rPr>
        <w:t xml:space="preserve"> conforme disposto no </w:t>
      </w:r>
      <w:r w:rsidR="00E25B62">
        <w:rPr>
          <w:rFonts w:ascii="Arial" w:hAnsi="Arial" w:cs="Arial"/>
          <w:sz w:val="24"/>
          <w:szCs w:val="24"/>
          <w:lang w:val="pt-BR"/>
        </w:rPr>
        <w:t>inciso I</w:t>
      </w:r>
      <w:r w:rsidR="001415D6">
        <w:rPr>
          <w:rFonts w:ascii="Arial" w:hAnsi="Arial" w:cs="Arial"/>
          <w:sz w:val="24"/>
          <w:szCs w:val="24"/>
          <w:lang w:val="pt-BR"/>
        </w:rPr>
        <w:t>, art. 29-A da Constituição Federal.</w:t>
      </w:r>
    </w:p>
    <w:p w14:paraId="1D974B98"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20.</w:t>
      </w:r>
      <w:r w:rsidRPr="00507AF8">
        <w:rPr>
          <w:rFonts w:ascii="Arial" w:hAnsi="Arial" w:cs="Arial"/>
          <w:sz w:val="24"/>
          <w:szCs w:val="24"/>
        </w:rPr>
        <w:t xml:space="preserve"> A Lei Orçamentária poderá consignar em dotação específica valor destinado ao custeio de despesas de competência de outro ente da Federação.</w:t>
      </w:r>
    </w:p>
    <w:p w14:paraId="503BB593" w14:textId="77777777" w:rsidR="00097620" w:rsidRPr="00507AF8" w:rsidRDefault="00490DD0" w:rsidP="00503249">
      <w:pPr>
        <w:pStyle w:val="PargrafoLei"/>
        <w:spacing w:after="120" w:line="360" w:lineRule="auto"/>
        <w:ind w:firstLine="0"/>
        <w:rPr>
          <w:rFonts w:ascii="Arial" w:hAnsi="Arial" w:cs="Arial"/>
          <w:sz w:val="24"/>
          <w:szCs w:val="24"/>
        </w:rPr>
      </w:pPr>
      <w:r>
        <w:rPr>
          <w:rFonts w:ascii="Arial" w:hAnsi="Arial" w:cs="Arial"/>
          <w:sz w:val="24"/>
          <w:szCs w:val="24"/>
        </w:rPr>
        <w:t>Parágrafo único.</w:t>
      </w:r>
      <w:r w:rsidR="00097620" w:rsidRPr="00507AF8">
        <w:rPr>
          <w:rFonts w:ascii="Arial" w:hAnsi="Arial" w:cs="Arial"/>
          <w:sz w:val="24"/>
          <w:szCs w:val="24"/>
        </w:rPr>
        <w:t xml:space="preserve"> A realização da despesa somente poderá se efetivar desde que, comprovado o interesse público, tenha sido firmado convênio, acordo, ajuste ou congênere, conforme sua legislação.</w:t>
      </w:r>
    </w:p>
    <w:p w14:paraId="1DB19A74"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BC6551">
        <w:rPr>
          <w:rFonts w:ascii="Arial" w:hAnsi="Arial" w:cs="Arial"/>
          <w:b/>
          <w:sz w:val="24"/>
          <w:szCs w:val="24"/>
          <w:lang w:val="pt-BR"/>
        </w:rPr>
        <w:t xml:space="preserve"> </w:t>
      </w:r>
      <w:r w:rsidRPr="00507AF8">
        <w:rPr>
          <w:rFonts w:ascii="Arial" w:hAnsi="Arial" w:cs="Arial"/>
          <w:b/>
          <w:sz w:val="24"/>
          <w:szCs w:val="24"/>
        </w:rPr>
        <w:t>21.</w:t>
      </w:r>
      <w:r w:rsidRPr="00507AF8">
        <w:rPr>
          <w:rFonts w:ascii="Arial" w:hAnsi="Arial" w:cs="Arial"/>
          <w:sz w:val="24"/>
          <w:szCs w:val="24"/>
        </w:rPr>
        <w:t xml:space="preserve"> É vedada a inclusão, na Lei Orçamentária e em seus créditos adicionais, de dotações a título de subvenções sociais, contribuições e/ou auxílios, ressalvadas aquelas destinadas a entidades privadas sem fins lucrativos, de atividades de natureza continuada, que preencham uma das seguintes condições:</w:t>
      </w:r>
    </w:p>
    <w:p w14:paraId="417F03A5"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Sejam de atendimento direto ao público, de forma gratuita, nas áreas de assistência social, saúde ou educação, e estejam registradas no Conselho Municipal de Assistência Social – CMAS;</w:t>
      </w:r>
    </w:p>
    <w:p w14:paraId="40BBB0ED"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Sejam de atendimento direto e gratuito ao público e voltadas para o ensino especial, ou representativo da comunidade escolar das escolas públicas estaduais e municipais do ensino fundamental;</w:t>
      </w:r>
    </w:p>
    <w:p w14:paraId="7B7F41B8"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Sejam vinculadas a organismos de naturezas filantrópicas, institucionais ou de assistência social;</w:t>
      </w:r>
    </w:p>
    <w:p w14:paraId="5C0936F0" w14:textId="77777777" w:rsidR="00097620" w:rsidRPr="00507AF8" w:rsidRDefault="00097620" w:rsidP="00490DD0">
      <w:pPr>
        <w:pStyle w:val="PargrafoLei"/>
        <w:numPr>
          <w:ilvl w:val="0"/>
          <w:numId w:val="31"/>
        </w:numPr>
        <w:spacing w:after="120" w:line="360" w:lineRule="auto"/>
        <w:rPr>
          <w:rFonts w:ascii="Arial" w:hAnsi="Arial" w:cs="Arial"/>
          <w:sz w:val="24"/>
          <w:szCs w:val="24"/>
        </w:rPr>
      </w:pPr>
      <w:r w:rsidRPr="00507AF8">
        <w:rPr>
          <w:rFonts w:ascii="Arial" w:hAnsi="Arial" w:cs="Arial"/>
          <w:sz w:val="24"/>
          <w:szCs w:val="24"/>
        </w:rPr>
        <w:t>Atendam ao disposto no art. 204 da Constituição e</w:t>
      </w:r>
      <w:r w:rsidR="005D535B">
        <w:rPr>
          <w:rFonts w:ascii="Arial" w:hAnsi="Arial" w:cs="Arial"/>
          <w:sz w:val="24"/>
          <w:szCs w:val="24"/>
        </w:rPr>
        <w:t xml:space="preserve"> ao disposto no art. 61 do ADCT.</w:t>
      </w:r>
    </w:p>
    <w:p w14:paraId="688D8235" w14:textId="77777777" w:rsidR="00097620" w:rsidRPr="00507AF8" w:rsidRDefault="00BC6551" w:rsidP="00503249">
      <w:pPr>
        <w:pStyle w:val="PargrafoLei"/>
        <w:spacing w:after="120" w:line="360" w:lineRule="auto"/>
        <w:ind w:firstLine="0"/>
        <w:rPr>
          <w:rFonts w:ascii="Arial" w:hAnsi="Arial" w:cs="Arial"/>
          <w:sz w:val="24"/>
          <w:szCs w:val="24"/>
        </w:rPr>
      </w:pPr>
      <w:r>
        <w:rPr>
          <w:rFonts w:ascii="Arial" w:hAnsi="Arial" w:cs="Arial"/>
          <w:sz w:val="24"/>
          <w:szCs w:val="24"/>
        </w:rPr>
        <w:t xml:space="preserve">§ 1º </w:t>
      </w:r>
      <w:r w:rsidR="00097620" w:rsidRPr="002330A7">
        <w:rPr>
          <w:rFonts w:ascii="Arial" w:hAnsi="Arial" w:cs="Arial"/>
          <w:sz w:val="24"/>
          <w:szCs w:val="24"/>
        </w:rPr>
        <w:t>Para habilitarem-se ao recebimento de subvenções sociais, contribuições e/ou auxílios, as organizações da sociedade civil sem fins lucrativos deverão se submeter aos procedimentos definidos na Lei Federal nº 13.019/14, que dispõe sobre o chamamento público.</w:t>
      </w:r>
    </w:p>
    <w:p w14:paraId="17C9101C" w14:textId="77777777" w:rsidR="00097620" w:rsidRPr="00BC6551" w:rsidRDefault="00BC6551" w:rsidP="00503249">
      <w:pPr>
        <w:pStyle w:val="PargrafoLei"/>
        <w:spacing w:after="120" w:line="360" w:lineRule="auto"/>
        <w:ind w:firstLine="0"/>
        <w:rPr>
          <w:rFonts w:ascii="Arial" w:hAnsi="Arial" w:cs="Arial"/>
          <w:sz w:val="24"/>
          <w:szCs w:val="24"/>
        </w:rPr>
      </w:pPr>
      <w:r>
        <w:rPr>
          <w:rFonts w:ascii="Arial" w:hAnsi="Arial" w:cs="Arial"/>
          <w:sz w:val="24"/>
          <w:szCs w:val="24"/>
        </w:rPr>
        <w:t>§ 2º</w:t>
      </w:r>
      <w:r w:rsidR="00097620" w:rsidRPr="00BC6551">
        <w:rPr>
          <w:rFonts w:ascii="Arial" w:hAnsi="Arial" w:cs="Arial"/>
          <w:sz w:val="24"/>
          <w:szCs w:val="24"/>
        </w:rPr>
        <w:t xml:space="preserve"> Não poderá ser concedida subvenção social, contribuição e/ou auxílio à entidade que esteja em débito com relação a prestações de contas decorrentes de sua responsabilidade.</w:t>
      </w:r>
    </w:p>
    <w:p w14:paraId="177BC862" w14:textId="77777777" w:rsidR="00097620" w:rsidRPr="00BC6551" w:rsidRDefault="00BC6551" w:rsidP="00503249">
      <w:pPr>
        <w:pStyle w:val="PargrafoLei"/>
        <w:spacing w:after="120" w:line="360" w:lineRule="auto"/>
        <w:ind w:firstLine="0"/>
        <w:rPr>
          <w:rFonts w:ascii="Arial" w:hAnsi="Arial" w:cs="Arial"/>
          <w:sz w:val="24"/>
          <w:szCs w:val="24"/>
        </w:rPr>
      </w:pPr>
      <w:r>
        <w:rPr>
          <w:rFonts w:ascii="Arial" w:hAnsi="Arial" w:cs="Arial"/>
          <w:sz w:val="24"/>
          <w:szCs w:val="24"/>
        </w:rPr>
        <w:t>§ 3º</w:t>
      </w:r>
      <w:r w:rsidR="00097620" w:rsidRPr="00BC6551">
        <w:rPr>
          <w:rFonts w:ascii="Arial" w:hAnsi="Arial" w:cs="Arial"/>
          <w:sz w:val="24"/>
          <w:szCs w:val="24"/>
        </w:rPr>
        <w:t xml:space="preserve"> Sem prejuízo da observância das condições estabelecidas neste artigo, a inclusão de dotações na Lei Orçamentária e sua execução, dependerão, ainda, de publicação, pelo Poder Executivo, de normas a serem observadas na concessão, prevendo-se cláusula de reversão no caso de desvio de finalidade e de identificação do beneficiário e do valor transferido no respectivo convênio.</w:t>
      </w:r>
    </w:p>
    <w:p w14:paraId="02C312A6" w14:textId="77777777" w:rsidR="00097620" w:rsidRPr="00BC6551" w:rsidRDefault="00097620" w:rsidP="00503249">
      <w:pPr>
        <w:pStyle w:val="PargrafoLei"/>
        <w:spacing w:after="120" w:line="360" w:lineRule="auto"/>
        <w:ind w:firstLine="0"/>
        <w:rPr>
          <w:rFonts w:ascii="Arial" w:hAnsi="Arial" w:cs="Arial"/>
          <w:sz w:val="24"/>
          <w:szCs w:val="24"/>
        </w:rPr>
      </w:pPr>
      <w:r w:rsidRPr="00BC6551">
        <w:rPr>
          <w:rFonts w:ascii="Arial" w:hAnsi="Arial" w:cs="Arial"/>
          <w:sz w:val="24"/>
          <w:szCs w:val="24"/>
        </w:rPr>
        <w:t>§ 4</w:t>
      </w:r>
      <w:r w:rsidR="00BC6551">
        <w:rPr>
          <w:rFonts w:ascii="Arial" w:hAnsi="Arial" w:cs="Arial"/>
          <w:sz w:val="24"/>
          <w:szCs w:val="24"/>
        </w:rPr>
        <w:t>º</w:t>
      </w:r>
      <w:r w:rsidRPr="00BC6551">
        <w:rPr>
          <w:rFonts w:ascii="Arial" w:hAnsi="Arial" w:cs="Arial"/>
          <w:sz w:val="24"/>
          <w:szCs w:val="24"/>
        </w:rPr>
        <w:t xml:space="preserve"> O disposto neste artigo não se aplica às contribuições estatutárias devidas a entidades municipalistas das quais o Município for associado.</w:t>
      </w:r>
    </w:p>
    <w:p w14:paraId="10AF22E1"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Art.22.</w:t>
      </w:r>
      <w:r w:rsidRPr="00507AF8">
        <w:rPr>
          <w:rFonts w:ascii="Arial" w:hAnsi="Arial" w:cs="Arial"/>
          <w:sz w:val="24"/>
          <w:szCs w:val="24"/>
        </w:rPr>
        <w:t xml:space="preserve"> As entidades privadas beneficiadas com recursos públicos a qualquer título submeter-se-ão à fiscalização do Poder concedente com a finalidade de verificar o cumprimento de metas e objetivos para os quais receberem os recursos.</w:t>
      </w:r>
    </w:p>
    <w:p w14:paraId="29D9CA8A"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23.</w:t>
      </w:r>
      <w:r w:rsidRPr="00507AF8">
        <w:rPr>
          <w:rFonts w:ascii="Arial" w:hAnsi="Arial" w:cs="Arial"/>
          <w:sz w:val="24"/>
          <w:szCs w:val="24"/>
        </w:rPr>
        <w:t xml:space="preserve"> O Poder Executivo poderá conceder Subvenção Social, Contribuição e/ou Auxílio a </w:t>
      </w:r>
      <w:r w:rsidR="00BC6551">
        <w:rPr>
          <w:rFonts w:ascii="Arial" w:hAnsi="Arial" w:cs="Arial"/>
          <w:sz w:val="24"/>
          <w:szCs w:val="24"/>
        </w:rPr>
        <w:t>entidades desde autorizadas em l</w:t>
      </w:r>
      <w:r w:rsidRPr="00507AF8">
        <w:rPr>
          <w:rFonts w:ascii="Arial" w:hAnsi="Arial" w:cs="Arial"/>
          <w:sz w:val="24"/>
          <w:szCs w:val="24"/>
        </w:rPr>
        <w:t>ei específica e que atendam as condições</w:t>
      </w:r>
      <w:r w:rsidR="00BC6551">
        <w:rPr>
          <w:rFonts w:ascii="Arial" w:hAnsi="Arial" w:cs="Arial"/>
          <w:sz w:val="24"/>
          <w:szCs w:val="24"/>
        </w:rPr>
        <w:t xml:space="preserve"> previstas na </w:t>
      </w:r>
      <w:r w:rsidR="00BC6551">
        <w:rPr>
          <w:rFonts w:ascii="Arial" w:hAnsi="Arial" w:cs="Arial"/>
          <w:sz w:val="24"/>
          <w:szCs w:val="24"/>
          <w:lang w:val="pt-BR"/>
        </w:rPr>
        <w:t xml:space="preserve">Lei </w:t>
      </w:r>
      <w:r w:rsidR="00BC6551">
        <w:rPr>
          <w:rFonts w:ascii="Arial" w:hAnsi="Arial" w:cs="Arial"/>
          <w:sz w:val="24"/>
          <w:szCs w:val="24"/>
        </w:rPr>
        <w:t>Complementar 101/</w:t>
      </w:r>
      <w:r w:rsidRPr="00507AF8">
        <w:rPr>
          <w:rFonts w:ascii="Arial" w:hAnsi="Arial" w:cs="Arial"/>
          <w:sz w:val="24"/>
          <w:szCs w:val="24"/>
        </w:rPr>
        <w:t>00.</w:t>
      </w:r>
    </w:p>
    <w:p w14:paraId="233BCE7A" w14:textId="34E1E3D0"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24.</w:t>
      </w:r>
      <w:r w:rsidRPr="00507AF8">
        <w:rPr>
          <w:rFonts w:ascii="Arial" w:hAnsi="Arial" w:cs="Arial"/>
          <w:sz w:val="24"/>
          <w:szCs w:val="24"/>
        </w:rPr>
        <w:t xml:space="preserve"> A Lei Orçamentária conterá Reserva de Contingê</w:t>
      </w:r>
      <w:r w:rsidR="00BC6551">
        <w:rPr>
          <w:rFonts w:ascii="Arial" w:hAnsi="Arial" w:cs="Arial"/>
          <w:sz w:val="24"/>
          <w:szCs w:val="24"/>
        </w:rPr>
        <w:t>ncia em montante equivalente a</w:t>
      </w:r>
      <w:r w:rsidRPr="00507AF8">
        <w:rPr>
          <w:rFonts w:ascii="Arial" w:hAnsi="Arial" w:cs="Arial"/>
          <w:sz w:val="24"/>
          <w:szCs w:val="24"/>
        </w:rPr>
        <w:t>o máximo</w:t>
      </w:r>
      <w:r w:rsidR="00BC6551">
        <w:rPr>
          <w:rFonts w:ascii="Arial" w:hAnsi="Arial" w:cs="Arial"/>
          <w:sz w:val="24"/>
          <w:szCs w:val="24"/>
          <w:lang w:val="pt-BR"/>
        </w:rPr>
        <w:t xml:space="preserve"> de</w:t>
      </w:r>
      <w:r w:rsidRPr="00507AF8">
        <w:rPr>
          <w:rFonts w:ascii="Arial" w:hAnsi="Arial" w:cs="Arial"/>
          <w:sz w:val="24"/>
          <w:szCs w:val="24"/>
        </w:rPr>
        <w:t xml:space="preserve"> 1,0% (um por cento), da receita </w:t>
      </w:r>
      <w:r w:rsidR="0006596E">
        <w:rPr>
          <w:rFonts w:ascii="Arial" w:hAnsi="Arial" w:cs="Arial"/>
          <w:sz w:val="24"/>
          <w:szCs w:val="24"/>
          <w:lang w:val="pt-BR"/>
        </w:rPr>
        <w:t>corrente líquida</w:t>
      </w:r>
      <w:r w:rsidRPr="00507AF8">
        <w:rPr>
          <w:rFonts w:ascii="Arial" w:hAnsi="Arial" w:cs="Arial"/>
          <w:sz w:val="24"/>
          <w:szCs w:val="24"/>
        </w:rPr>
        <w:t>, que serão destinados, através de decreto do Poder Executivo Municipal, para atendimento exclusivo de riscos orçamentários e riscos da dívida, conforme especificados Anexo de Riscos Fiscais.</w:t>
      </w:r>
    </w:p>
    <w:p w14:paraId="486CD697" w14:textId="09D0FB21"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25.</w:t>
      </w:r>
      <w:r w:rsidR="00BC6551">
        <w:rPr>
          <w:rFonts w:ascii="Arial" w:hAnsi="Arial" w:cs="Arial"/>
          <w:sz w:val="24"/>
          <w:szCs w:val="24"/>
        </w:rPr>
        <w:t xml:space="preserve"> A Lei Orçamentária para 202</w:t>
      </w:r>
      <w:r w:rsidR="0079238E">
        <w:rPr>
          <w:rFonts w:ascii="Arial" w:hAnsi="Arial" w:cs="Arial"/>
          <w:sz w:val="24"/>
          <w:szCs w:val="24"/>
          <w:lang w:val="pt-BR"/>
        </w:rPr>
        <w:t>3</w:t>
      </w:r>
      <w:r w:rsidRPr="00507AF8">
        <w:rPr>
          <w:rFonts w:ascii="Arial" w:hAnsi="Arial" w:cs="Arial"/>
          <w:sz w:val="24"/>
          <w:szCs w:val="24"/>
        </w:rPr>
        <w:t xml:space="preserve"> poderá autorizar o Poder Executivo a proceder a remanejamentos, dentro de cada projeto, atividade ou operação especial, do saldo das dotações dos seus grupos de natureza e modalidade de aplicação.</w:t>
      </w:r>
    </w:p>
    <w:p w14:paraId="12714882" w14:textId="6A325D4A" w:rsidR="00097620" w:rsidRPr="00507AF8" w:rsidRDefault="00097620" w:rsidP="00503249">
      <w:pPr>
        <w:pStyle w:val="PargrafoLei"/>
        <w:spacing w:after="120" w:line="360" w:lineRule="auto"/>
        <w:ind w:firstLine="0"/>
        <w:rPr>
          <w:rFonts w:ascii="Arial" w:hAnsi="Arial" w:cs="Arial"/>
          <w:sz w:val="24"/>
          <w:szCs w:val="24"/>
        </w:rPr>
      </w:pPr>
      <w:r w:rsidRPr="00BC6551">
        <w:rPr>
          <w:rFonts w:ascii="Arial" w:hAnsi="Arial" w:cs="Arial"/>
          <w:sz w:val="24"/>
          <w:szCs w:val="24"/>
        </w:rPr>
        <w:t xml:space="preserve">Parágrafo </w:t>
      </w:r>
      <w:r w:rsidR="00BC6551">
        <w:rPr>
          <w:rFonts w:ascii="Arial" w:hAnsi="Arial" w:cs="Arial"/>
          <w:sz w:val="24"/>
          <w:szCs w:val="24"/>
          <w:lang w:val="pt-BR"/>
        </w:rPr>
        <w:t>ú</w:t>
      </w:r>
      <w:r w:rsidRPr="00BC6551">
        <w:rPr>
          <w:rFonts w:ascii="Arial" w:hAnsi="Arial" w:cs="Arial"/>
          <w:sz w:val="24"/>
          <w:szCs w:val="24"/>
        </w:rPr>
        <w:t>nico.</w:t>
      </w:r>
      <w:r w:rsidRPr="00507AF8">
        <w:rPr>
          <w:rFonts w:ascii="Arial" w:hAnsi="Arial" w:cs="Arial"/>
          <w:sz w:val="24"/>
          <w:szCs w:val="24"/>
        </w:rPr>
        <w:t xml:space="preserve"> As destinações de recursos, aprovados na </w:t>
      </w:r>
      <w:r w:rsidR="0019102A">
        <w:rPr>
          <w:rFonts w:ascii="Arial" w:hAnsi="Arial" w:cs="Arial"/>
          <w:sz w:val="24"/>
          <w:szCs w:val="24"/>
          <w:lang w:val="pt-BR"/>
        </w:rPr>
        <w:t>L</w:t>
      </w:r>
      <w:r w:rsidRPr="00507AF8">
        <w:rPr>
          <w:rFonts w:ascii="Arial" w:hAnsi="Arial" w:cs="Arial"/>
          <w:sz w:val="24"/>
          <w:szCs w:val="24"/>
        </w:rPr>
        <w:t xml:space="preserve">ei </w:t>
      </w:r>
      <w:r w:rsidR="00B10932">
        <w:rPr>
          <w:rFonts w:ascii="Arial" w:hAnsi="Arial" w:cs="Arial"/>
          <w:sz w:val="24"/>
          <w:szCs w:val="24"/>
          <w:lang w:val="pt-BR"/>
        </w:rPr>
        <w:t>Orçamentária</w:t>
      </w:r>
      <w:r w:rsidRPr="00507AF8">
        <w:rPr>
          <w:rFonts w:ascii="Arial" w:hAnsi="Arial" w:cs="Arial"/>
          <w:sz w:val="24"/>
          <w:szCs w:val="24"/>
        </w:rPr>
        <w:t xml:space="preserve"> e em seus créditos adicionais, poderão ser modificadas, justificadamente, para atender às necessidades de execução do orçamento, por Decreto do Poder Executivo.</w:t>
      </w:r>
    </w:p>
    <w:p w14:paraId="1EF75B0D" w14:textId="52022F8F"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26</w:t>
      </w:r>
      <w:r w:rsidR="00B3519D">
        <w:rPr>
          <w:rFonts w:ascii="Arial" w:hAnsi="Arial" w:cs="Arial"/>
          <w:sz w:val="24"/>
          <w:szCs w:val="24"/>
        </w:rPr>
        <w:t>.</w:t>
      </w:r>
      <w:r w:rsidRPr="00507AF8">
        <w:rPr>
          <w:rFonts w:ascii="Arial" w:hAnsi="Arial" w:cs="Arial"/>
          <w:sz w:val="24"/>
          <w:szCs w:val="24"/>
        </w:rPr>
        <w:t xml:space="preserve"> O Poder Judiciário encaminhará a Secretaria </w:t>
      </w:r>
      <w:r w:rsidR="00B3519D">
        <w:rPr>
          <w:rFonts w:ascii="Arial" w:hAnsi="Arial" w:cs="Arial"/>
          <w:sz w:val="24"/>
          <w:szCs w:val="24"/>
          <w:lang w:val="pt-BR"/>
        </w:rPr>
        <w:t>Municipal de Administração,</w:t>
      </w:r>
      <w:r w:rsidRPr="00507AF8">
        <w:rPr>
          <w:rFonts w:ascii="Arial" w:hAnsi="Arial" w:cs="Arial"/>
          <w:sz w:val="24"/>
          <w:szCs w:val="24"/>
        </w:rPr>
        <w:t xml:space="preserve"> Finanças </w:t>
      </w:r>
      <w:r w:rsidR="00B3519D">
        <w:rPr>
          <w:rFonts w:ascii="Arial" w:hAnsi="Arial" w:cs="Arial"/>
          <w:sz w:val="24"/>
          <w:szCs w:val="24"/>
          <w:lang w:val="pt-BR"/>
        </w:rPr>
        <w:t xml:space="preserve">e Planejamento </w:t>
      </w:r>
      <w:r w:rsidRPr="00507AF8">
        <w:rPr>
          <w:rFonts w:ascii="Arial" w:hAnsi="Arial" w:cs="Arial"/>
          <w:sz w:val="24"/>
          <w:szCs w:val="24"/>
        </w:rPr>
        <w:t>e aos referidos órgãos e entidades devedoras, na parte que lhes couberem, a relação de débitos constantes de precatórios judiciários, a serem incluídos na</w:t>
      </w:r>
      <w:r w:rsidR="007B5021">
        <w:rPr>
          <w:rFonts w:ascii="Arial" w:hAnsi="Arial" w:cs="Arial"/>
          <w:sz w:val="24"/>
          <w:szCs w:val="24"/>
        </w:rPr>
        <w:t xml:space="preserve"> proposta orçamentária para 202</w:t>
      </w:r>
      <w:r w:rsidR="0079238E">
        <w:rPr>
          <w:rFonts w:ascii="Arial" w:hAnsi="Arial" w:cs="Arial"/>
          <w:sz w:val="24"/>
          <w:szCs w:val="24"/>
          <w:lang w:val="pt-BR"/>
        </w:rPr>
        <w:t>3</w:t>
      </w:r>
      <w:r w:rsidRPr="00507AF8">
        <w:rPr>
          <w:rFonts w:ascii="Arial" w:hAnsi="Arial" w:cs="Arial"/>
          <w:sz w:val="24"/>
          <w:szCs w:val="24"/>
        </w:rPr>
        <w:t>, conforme determina</w:t>
      </w:r>
      <w:r w:rsidR="00482AE5">
        <w:rPr>
          <w:rFonts w:ascii="Arial" w:hAnsi="Arial" w:cs="Arial"/>
          <w:sz w:val="24"/>
          <w:szCs w:val="24"/>
          <w:lang w:val="pt-BR"/>
        </w:rPr>
        <w:t>m</w:t>
      </w:r>
      <w:r w:rsidRPr="00507AF8">
        <w:rPr>
          <w:rFonts w:ascii="Arial" w:hAnsi="Arial" w:cs="Arial"/>
          <w:sz w:val="24"/>
          <w:szCs w:val="24"/>
        </w:rPr>
        <w:t xml:space="preserve"> </w:t>
      </w:r>
      <w:r w:rsidR="00482AE5">
        <w:rPr>
          <w:rFonts w:ascii="Arial" w:hAnsi="Arial" w:cs="Arial"/>
          <w:sz w:val="24"/>
          <w:szCs w:val="24"/>
          <w:lang w:val="pt-BR"/>
        </w:rPr>
        <w:t xml:space="preserve">a </w:t>
      </w:r>
      <w:r w:rsidR="00482AE5" w:rsidRPr="00507AF8">
        <w:rPr>
          <w:rFonts w:ascii="Arial" w:hAnsi="Arial" w:cs="Arial"/>
          <w:sz w:val="24"/>
          <w:szCs w:val="24"/>
        </w:rPr>
        <w:t xml:space="preserve">Constituição Estadual </w:t>
      </w:r>
      <w:r w:rsidR="00482AE5">
        <w:rPr>
          <w:rFonts w:ascii="Arial" w:hAnsi="Arial" w:cs="Arial"/>
          <w:sz w:val="24"/>
          <w:szCs w:val="24"/>
          <w:lang w:val="pt-BR"/>
        </w:rPr>
        <w:t xml:space="preserve"> e </w:t>
      </w:r>
      <w:r w:rsidRPr="00507AF8">
        <w:rPr>
          <w:rFonts w:ascii="Arial" w:hAnsi="Arial" w:cs="Arial"/>
          <w:sz w:val="24"/>
          <w:szCs w:val="24"/>
        </w:rPr>
        <w:t xml:space="preserve">o </w:t>
      </w:r>
      <w:proofErr w:type="spellStart"/>
      <w:r w:rsidR="00B10932">
        <w:rPr>
          <w:rFonts w:ascii="Arial" w:hAnsi="Arial" w:cs="Arial"/>
          <w:sz w:val="24"/>
          <w:szCs w:val="24"/>
          <w:lang w:val="pt-BR"/>
        </w:rPr>
        <w:t>art</w:t>
      </w:r>
      <w:proofErr w:type="spellEnd"/>
      <w:r w:rsidR="00B10932" w:rsidRPr="00507AF8">
        <w:rPr>
          <w:rFonts w:ascii="Arial" w:hAnsi="Arial" w:cs="Arial"/>
          <w:sz w:val="24"/>
          <w:szCs w:val="24"/>
        </w:rPr>
        <w:t>.</w:t>
      </w:r>
      <w:r w:rsidRPr="00507AF8">
        <w:rPr>
          <w:rFonts w:ascii="Arial" w:hAnsi="Arial" w:cs="Arial"/>
          <w:sz w:val="24"/>
          <w:szCs w:val="24"/>
        </w:rPr>
        <w:t xml:space="preserve"> 100, § 1º da Constituição Federal, discriminando:</w:t>
      </w:r>
    </w:p>
    <w:p w14:paraId="126CC191"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Órgão Devedor;</w:t>
      </w:r>
    </w:p>
    <w:p w14:paraId="714A81DC" w14:textId="77777777" w:rsidR="00097620" w:rsidRPr="00507AF8" w:rsidRDefault="00E910C4"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Número</w:t>
      </w:r>
      <w:r w:rsidR="00097620" w:rsidRPr="00507AF8">
        <w:rPr>
          <w:rFonts w:ascii="Arial" w:hAnsi="Arial" w:cs="Arial"/>
          <w:sz w:val="24"/>
          <w:szCs w:val="24"/>
        </w:rPr>
        <w:t xml:space="preserve"> de processos;</w:t>
      </w:r>
    </w:p>
    <w:p w14:paraId="5264B8E0" w14:textId="77777777" w:rsidR="00097620" w:rsidRPr="00507AF8" w:rsidRDefault="00E910C4"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Número</w:t>
      </w:r>
      <w:r w:rsidR="00097620" w:rsidRPr="00507AF8">
        <w:rPr>
          <w:rFonts w:ascii="Arial" w:hAnsi="Arial" w:cs="Arial"/>
          <w:sz w:val="24"/>
          <w:szCs w:val="24"/>
        </w:rPr>
        <w:t xml:space="preserve"> do Precatório</w:t>
      </w:r>
    </w:p>
    <w:p w14:paraId="7D154F33"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Data de Expedição do Precatório;</w:t>
      </w:r>
    </w:p>
    <w:p w14:paraId="358C51F6"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Nome do Beneficiário;</w:t>
      </w:r>
    </w:p>
    <w:p w14:paraId="63311CB6" w14:textId="77777777" w:rsidR="00097620" w:rsidRPr="00507AF8" w:rsidRDefault="00097620" w:rsidP="00E910C4">
      <w:pPr>
        <w:pStyle w:val="PargrafoLei"/>
        <w:numPr>
          <w:ilvl w:val="0"/>
          <w:numId w:val="33"/>
        </w:numPr>
        <w:spacing w:after="120" w:line="360" w:lineRule="auto"/>
        <w:rPr>
          <w:rFonts w:ascii="Arial" w:hAnsi="Arial" w:cs="Arial"/>
          <w:sz w:val="24"/>
          <w:szCs w:val="24"/>
        </w:rPr>
      </w:pPr>
      <w:r w:rsidRPr="00507AF8">
        <w:rPr>
          <w:rFonts w:ascii="Arial" w:hAnsi="Arial" w:cs="Arial"/>
          <w:sz w:val="24"/>
          <w:szCs w:val="24"/>
        </w:rPr>
        <w:t>Valor do Precatório a ser pago.</w:t>
      </w:r>
    </w:p>
    <w:p w14:paraId="782EBE6B" w14:textId="77777777" w:rsidR="00097620" w:rsidRPr="00507AF8" w:rsidRDefault="00097620" w:rsidP="00E910C4">
      <w:pPr>
        <w:spacing w:after="120" w:line="360" w:lineRule="auto"/>
        <w:jc w:val="center"/>
        <w:rPr>
          <w:rFonts w:ascii="Arial" w:hAnsi="Arial" w:cs="Arial"/>
          <w:b/>
          <w:sz w:val="24"/>
          <w:szCs w:val="24"/>
        </w:rPr>
      </w:pPr>
      <w:r w:rsidRPr="00507AF8">
        <w:rPr>
          <w:rFonts w:ascii="Arial" w:hAnsi="Arial" w:cs="Arial"/>
          <w:b/>
          <w:sz w:val="24"/>
          <w:szCs w:val="24"/>
        </w:rPr>
        <w:t>CAPITULO IV</w:t>
      </w:r>
    </w:p>
    <w:p w14:paraId="344C046F" w14:textId="77777777" w:rsidR="00097620" w:rsidRDefault="00097620" w:rsidP="00E910C4">
      <w:pPr>
        <w:spacing w:after="120" w:line="360" w:lineRule="auto"/>
        <w:jc w:val="center"/>
        <w:rPr>
          <w:rFonts w:ascii="Arial" w:hAnsi="Arial" w:cs="Arial"/>
          <w:b/>
          <w:sz w:val="24"/>
          <w:szCs w:val="24"/>
        </w:rPr>
      </w:pPr>
      <w:r w:rsidRPr="00507AF8">
        <w:rPr>
          <w:rFonts w:ascii="Arial" w:hAnsi="Arial" w:cs="Arial"/>
          <w:b/>
          <w:sz w:val="24"/>
          <w:szCs w:val="24"/>
        </w:rPr>
        <w:t>DAS DISPOSIÇÕES RELATIVAS À ARRECADAÇÃO E DAS</w:t>
      </w:r>
      <w:r>
        <w:rPr>
          <w:rFonts w:ascii="Arial" w:hAnsi="Arial" w:cs="Arial"/>
          <w:b/>
          <w:sz w:val="24"/>
          <w:szCs w:val="24"/>
        </w:rPr>
        <w:t xml:space="preserve"> ALTERAÇÕES </w:t>
      </w:r>
      <w:r w:rsidRPr="00507AF8">
        <w:rPr>
          <w:rFonts w:ascii="Arial" w:hAnsi="Arial" w:cs="Arial"/>
          <w:b/>
          <w:sz w:val="24"/>
          <w:szCs w:val="24"/>
        </w:rPr>
        <w:t>NA</w:t>
      </w:r>
      <w:r>
        <w:rPr>
          <w:rFonts w:ascii="Arial" w:hAnsi="Arial" w:cs="Arial"/>
          <w:b/>
          <w:sz w:val="24"/>
          <w:szCs w:val="24"/>
        </w:rPr>
        <w:t xml:space="preserve"> </w:t>
      </w:r>
      <w:r w:rsidRPr="00507AF8">
        <w:rPr>
          <w:rFonts w:ascii="Arial" w:hAnsi="Arial" w:cs="Arial"/>
          <w:b/>
          <w:sz w:val="24"/>
          <w:szCs w:val="24"/>
        </w:rPr>
        <w:t>LEGISLAÇÃO TRIBUTÁRIA DO MUNICÍPIO</w:t>
      </w:r>
    </w:p>
    <w:p w14:paraId="6352F003" w14:textId="77777777" w:rsidR="00E910C4" w:rsidRPr="00507AF8" w:rsidRDefault="00E910C4" w:rsidP="00503249">
      <w:pPr>
        <w:spacing w:after="120" w:line="360" w:lineRule="auto"/>
        <w:jc w:val="both"/>
        <w:rPr>
          <w:rFonts w:ascii="Arial" w:hAnsi="Arial" w:cs="Arial"/>
          <w:b/>
          <w:sz w:val="24"/>
          <w:szCs w:val="24"/>
        </w:rPr>
      </w:pPr>
    </w:p>
    <w:p w14:paraId="7FCE8D2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27.</w:t>
      </w:r>
      <w:r w:rsidRPr="00507AF8">
        <w:rPr>
          <w:rFonts w:ascii="Arial" w:hAnsi="Arial" w:cs="Arial"/>
          <w:sz w:val="24"/>
          <w:szCs w:val="24"/>
        </w:rPr>
        <w:t xml:space="preserve"> O Município fica obrigado a arrecadar todos os tributos de sua competência inclusive os da </w:t>
      </w:r>
      <w:r w:rsidR="003A63C6" w:rsidRPr="00507AF8">
        <w:rPr>
          <w:rFonts w:ascii="Arial" w:hAnsi="Arial" w:cs="Arial"/>
          <w:sz w:val="24"/>
          <w:szCs w:val="24"/>
        </w:rPr>
        <w:t>contribuição</w:t>
      </w:r>
      <w:r w:rsidRPr="00507AF8">
        <w:rPr>
          <w:rFonts w:ascii="Arial" w:hAnsi="Arial" w:cs="Arial"/>
          <w:sz w:val="24"/>
          <w:szCs w:val="24"/>
        </w:rPr>
        <w:t xml:space="preserve"> de </w:t>
      </w:r>
      <w:r w:rsidR="003A63C6" w:rsidRPr="00507AF8">
        <w:rPr>
          <w:rFonts w:ascii="Arial" w:hAnsi="Arial" w:cs="Arial"/>
          <w:sz w:val="24"/>
          <w:szCs w:val="24"/>
        </w:rPr>
        <w:t>melhoria</w:t>
      </w:r>
      <w:r w:rsidRPr="00507AF8">
        <w:rPr>
          <w:rFonts w:ascii="Arial" w:hAnsi="Arial" w:cs="Arial"/>
          <w:sz w:val="24"/>
          <w:szCs w:val="24"/>
        </w:rPr>
        <w:t xml:space="preserve"> quando for o caso.</w:t>
      </w:r>
    </w:p>
    <w:p w14:paraId="320B4C12" w14:textId="77777777" w:rsidR="00097620" w:rsidRPr="00507AF8" w:rsidRDefault="00097620" w:rsidP="00503249">
      <w:pPr>
        <w:pStyle w:val="PargrafoLei"/>
        <w:spacing w:after="120" w:line="360" w:lineRule="auto"/>
        <w:ind w:firstLine="0"/>
        <w:rPr>
          <w:rFonts w:ascii="Arial" w:hAnsi="Arial" w:cs="Arial"/>
          <w:sz w:val="24"/>
          <w:szCs w:val="24"/>
        </w:rPr>
      </w:pPr>
      <w:r w:rsidRPr="00286F6B">
        <w:rPr>
          <w:rFonts w:ascii="Arial" w:hAnsi="Arial" w:cs="Arial"/>
          <w:sz w:val="24"/>
          <w:szCs w:val="24"/>
        </w:rPr>
        <w:t xml:space="preserve">Parágrafo </w:t>
      </w:r>
      <w:r w:rsidR="00286F6B">
        <w:rPr>
          <w:rFonts w:ascii="Arial" w:hAnsi="Arial" w:cs="Arial"/>
          <w:sz w:val="24"/>
          <w:szCs w:val="24"/>
          <w:lang w:val="pt-BR"/>
        </w:rPr>
        <w:t>ú</w:t>
      </w:r>
      <w:r w:rsidRPr="00286F6B">
        <w:rPr>
          <w:rFonts w:ascii="Arial" w:hAnsi="Arial" w:cs="Arial"/>
          <w:sz w:val="24"/>
          <w:szCs w:val="24"/>
        </w:rPr>
        <w:t>nico.</w:t>
      </w:r>
      <w:r w:rsidRPr="00507AF8">
        <w:rPr>
          <w:rFonts w:ascii="Arial" w:hAnsi="Arial" w:cs="Arial"/>
          <w:sz w:val="24"/>
          <w:szCs w:val="24"/>
        </w:rPr>
        <w:t xml:space="preserve"> A Administração Municipal deverá despender es</w:t>
      </w:r>
      <w:r>
        <w:rPr>
          <w:rFonts w:ascii="Arial" w:hAnsi="Arial" w:cs="Arial"/>
          <w:sz w:val="24"/>
          <w:szCs w:val="24"/>
        </w:rPr>
        <w:t xml:space="preserve">forços no sentido de </w:t>
      </w:r>
      <w:r w:rsidRPr="00507AF8">
        <w:rPr>
          <w:rFonts w:ascii="Arial" w:hAnsi="Arial" w:cs="Arial"/>
          <w:sz w:val="24"/>
          <w:szCs w:val="24"/>
        </w:rPr>
        <w:t xml:space="preserve">diminuir o volume da </w:t>
      </w:r>
      <w:r w:rsidR="003A63C6">
        <w:rPr>
          <w:rFonts w:ascii="Arial" w:hAnsi="Arial" w:cs="Arial"/>
          <w:sz w:val="24"/>
          <w:szCs w:val="24"/>
          <w:lang w:val="pt-BR"/>
        </w:rPr>
        <w:t>dívida</w:t>
      </w:r>
      <w:r w:rsidRPr="00507AF8">
        <w:rPr>
          <w:rFonts w:ascii="Arial" w:hAnsi="Arial" w:cs="Arial"/>
          <w:sz w:val="24"/>
          <w:szCs w:val="24"/>
        </w:rPr>
        <w:t xml:space="preserve"> </w:t>
      </w:r>
      <w:r w:rsidR="003A63C6">
        <w:rPr>
          <w:rFonts w:ascii="Arial" w:hAnsi="Arial" w:cs="Arial"/>
          <w:sz w:val="24"/>
          <w:szCs w:val="24"/>
          <w:lang w:val="pt-BR"/>
        </w:rPr>
        <w:t>ativa</w:t>
      </w:r>
      <w:r w:rsidRPr="00507AF8">
        <w:rPr>
          <w:rFonts w:ascii="Arial" w:hAnsi="Arial" w:cs="Arial"/>
          <w:sz w:val="24"/>
          <w:szCs w:val="24"/>
        </w:rPr>
        <w:t xml:space="preserve"> inscrita, de natureza tributária e não tributária.</w:t>
      </w:r>
    </w:p>
    <w:p w14:paraId="76721C16"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28.</w:t>
      </w:r>
      <w:r w:rsidRPr="00507AF8">
        <w:rPr>
          <w:rFonts w:ascii="Arial" w:hAnsi="Arial" w:cs="Arial"/>
          <w:sz w:val="24"/>
          <w:szCs w:val="24"/>
        </w:rPr>
        <w:t xml:space="preserve"> As receitas oriundas de atividades econômicas exercidas pelo Município terão suas fontes revisadas e atualizadas, considerando-se os fatores conjunturais e sociais que possam influenciar as suas respectivas produtividades.</w:t>
      </w:r>
    </w:p>
    <w:p w14:paraId="12AC781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29.</w:t>
      </w:r>
      <w:r w:rsidRPr="00507AF8">
        <w:rPr>
          <w:rFonts w:ascii="Arial" w:hAnsi="Arial" w:cs="Arial"/>
          <w:sz w:val="24"/>
          <w:szCs w:val="24"/>
        </w:rPr>
        <w:t xml:space="preserve"> O Poder Executivo adotará as seguintes medidas, voltadas ao aumento da arrecadação tributária do Município:</w:t>
      </w:r>
    </w:p>
    <w:p w14:paraId="7D89081D"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Elaboração de diagnóstico sobre a base para lançamento do IPTU, incluindo a atualização da planta cadastral e revisão de critérios;</w:t>
      </w:r>
    </w:p>
    <w:p w14:paraId="0D092BFC"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Reestruturação da atividade de fiscalização tributária;</w:t>
      </w:r>
    </w:p>
    <w:p w14:paraId="33E9284E"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Aperfeiçoamento dos instrumentos para agilização da cobrança da dívida ativa e atualização do valor dos créditos;</w:t>
      </w:r>
    </w:p>
    <w:p w14:paraId="12BC164D" w14:textId="77777777" w:rsidR="00097620" w:rsidRPr="00507AF8" w:rsidRDefault="00097620" w:rsidP="00C96587">
      <w:pPr>
        <w:pStyle w:val="PargrafoLei"/>
        <w:numPr>
          <w:ilvl w:val="0"/>
          <w:numId w:val="34"/>
        </w:numPr>
        <w:spacing w:after="120" w:line="360" w:lineRule="auto"/>
        <w:rPr>
          <w:rFonts w:ascii="Arial" w:hAnsi="Arial" w:cs="Arial"/>
          <w:sz w:val="24"/>
          <w:szCs w:val="24"/>
        </w:rPr>
      </w:pPr>
      <w:r w:rsidRPr="00507AF8">
        <w:rPr>
          <w:rFonts w:ascii="Arial" w:hAnsi="Arial" w:cs="Arial"/>
          <w:sz w:val="24"/>
          <w:szCs w:val="24"/>
        </w:rPr>
        <w:t>Atualização do cadastro mobiliário fiscal de caráter obrigatório.</w:t>
      </w:r>
    </w:p>
    <w:p w14:paraId="54B032E8" w14:textId="28890DC1"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w:t>
      </w:r>
      <w:r w:rsidR="00F4588C">
        <w:rPr>
          <w:rFonts w:ascii="Arial" w:hAnsi="Arial" w:cs="Arial"/>
          <w:b/>
          <w:sz w:val="24"/>
          <w:szCs w:val="24"/>
          <w:lang w:val="pt-BR"/>
        </w:rPr>
        <w:t xml:space="preserve"> </w:t>
      </w:r>
      <w:r w:rsidRPr="00507AF8">
        <w:rPr>
          <w:rFonts w:ascii="Arial" w:hAnsi="Arial" w:cs="Arial"/>
          <w:b/>
          <w:sz w:val="24"/>
          <w:szCs w:val="24"/>
        </w:rPr>
        <w:t>30.</w:t>
      </w:r>
      <w:r w:rsidRPr="00507AF8">
        <w:rPr>
          <w:rFonts w:ascii="Arial" w:hAnsi="Arial" w:cs="Arial"/>
          <w:sz w:val="24"/>
          <w:szCs w:val="24"/>
        </w:rPr>
        <w:t xml:space="preserve"> Somente poderá ser aprovada ou editada lei que conceda ou amplie incentivo ou benefício de natureza tributária se atendidas as exigências do </w:t>
      </w:r>
      <w:proofErr w:type="spellStart"/>
      <w:r w:rsidR="00B10932">
        <w:rPr>
          <w:rFonts w:ascii="Arial" w:hAnsi="Arial" w:cs="Arial"/>
          <w:sz w:val="24"/>
          <w:szCs w:val="24"/>
          <w:lang w:val="pt-BR"/>
        </w:rPr>
        <w:t>art</w:t>
      </w:r>
      <w:proofErr w:type="spellEnd"/>
      <w:r w:rsidR="00B10932" w:rsidRPr="00507AF8">
        <w:rPr>
          <w:rFonts w:ascii="Arial" w:hAnsi="Arial" w:cs="Arial"/>
          <w:sz w:val="24"/>
          <w:szCs w:val="24"/>
        </w:rPr>
        <w:t>.</w:t>
      </w:r>
      <w:r w:rsidRPr="00507AF8">
        <w:rPr>
          <w:rFonts w:ascii="Arial" w:hAnsi="Arial" w:cs="Arial"/>
          <w:sz w:val="24"/>
          <w:szCs w:val="24"/>
        </w:rPr>
        <w:t xml:space="preserve"> 14 da Lei Complementar </w:t>
      </w:r>
      <w:r w:rsidR="003A7128">
        <w:rPr>
          <w:rFonts w:ascii="Arial" w:hAnsi="Arial" w:cs="Arial"/>
          <w:sz w:val="24"/>
          <w:szCs w:val="24"/>
        </w:rPr>
        <w:t>nº 101/2000</w:t>
      </w:r>
      <w:r w:rsidRPr="00507AF8">
        <w:rPr>
          <w:rFonts w:ascii="Arial" w:hAnsi="Arial" w:cs="Arial"/>
          <w:sz w:val="24"/>
          <w:szCs w:val="24"/>
        </w:rPr>
        <w:t>.</w:t>
      </w:r>
    </w:p>
    <w:p w14:paraId="069DCB32"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31.</w:t>
      </w:r>
      <w:r w:rsidRPr="00507AF8">
        <w:rPr>
          <w:rFonts w:ascii="Arial" w:hAnsi="Arial" w:cs="Arial"/>
          <w:sz w:val="24"/>
          <w:szCs w:val="24"/>
        </w:rPr>
        <w:t xml:space="preserve"> Na estimativa das receitas do projeto da Lei Orçamentária poderão ser considerados os efeitos de propostas de alterações na legislação tributária que sejam objeto de projeto de lei que esteja em tramitação na Câmara Municipal.</w:t>
      </w:r>
    </w:p>
    <w:p w14:paraId="6E88F9A1" w14:textId="77777777" w:rsidR="003A7128" w:rsidRDefault="003A7128" w:rsidP="00503249">
      <w:pPr>
        <w:spacing w:after="120" w:line="360" w:lineRule="auto"/>
        <w:jc w:val="both"/>
        <w:rPr>
          <w:rFonts w:ascii="Arial" w:hAnsi="Arial" w:cs="Arial"/>
          <w:b/>
          <w:sz w:val="24"/>
          <w:szCs w:val="24"/>
        </w:rPr>
      </w:pPr>
    </w:p>
    <w:p w14:paraId="17DD85BC" w14:textId="77777777" w:rsidR="00097620" w:rsidRPr="00507AF8" w:rsidRDefault="00097620" w:rsidP="003A7128">
      <w:pPr>
        <w:spacing w:after="120" w:line="360" w:lineRule="auto"/>
        <w:jc w:val="center"/>
        <w:rPr>
          <w:rFonts w:ascii="Arial" w:hAnsi="Arial" w:cs="Arial"/>
          <w:b/>
          <w:sz w:val="24"/>
          <w:szCs w:val="24"/>
        </w:rPr>
      </w:pPr>
      <w:r w:rsidRPr="00507AF8">
        <w:rPr>
          <w:rFonts w:ascii="Arial" w:hAnsi="Arial" w:cs="Arial"/>
          <w:b/>
          <w:sz w:val="24"/>
          <w:szCs w:val="24"/>
        </w:rPr>
        <w:t>CAPÍTULO V</w:t>
      </w:r>
    </w:p>
    <w:p w14:paraId="286034AC" w14:textId="77777777" w:rsidR="00097620" w:rsidRPr="00507AF8" w:rsidRDefault="00097620" w:rsidP="003A7128">
      <w:pPr>
        <w:spacing w:after="120" w:line="360" w:lineRule="auto"/>
        <w:jc w:val="center"/>
        <w:rPr>
          <w:rFonts w:ascii="Arial" w:hAnsi="Arial" w:cs="Arial"/>
          <w:b/>
          <w:sz w:val="24"/>
          <w:szCs w:val="24"/>
        </w:rPr>
      </w:pPr>
      <w:r w:rsidRPr="00507AF8">
        <w:rPr>
          <w:rFonts w:ascii="Arial" w:hAnsi="Arial" w:cs="Arial"/>
          <w:b/>
          <w:sz w:val="24"/>
          <w:szCs w:val="24"/>
        </w:rPr>
        <w:t>DAS DESPESAS COM PESSOAL E ENCARGOS SOCIAIS</w:t>
      </w:r>
    </w:p>
    <w:p w14:paraId="0DD166E1" w14:textId="77777777" w:rsidR="003A7128" w:rsidRDefault="003A7128" w:rsidP="00503249">
      <w:pPr>
        <w:pStyle w:val="PargrafoLei"/>
        <w:spacing w:after="120" w:line="360" w:lineRule="auto"/>
        <w:ind w:firstLine="0"/>
        <w:rPr>
          <w:rFonts w:ascii="Arial" w:hAnsi="Arial" w:cs="Arial"/>
          <w:b/>
          <w:sz w:val="24"/>
          <w:szCs w:val="24"/>
        </w:rPr>
      </w:pPr>
    </w:p>
    <w:p w14:paraId="356488A6" w14:textId="1DBE12A1"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32.</w:t>
      </w:r>
      <w:r>
        <w:rPr>
          <w:rFonts w:ascii="Arial" w:hAnsi="Arial" w:cs="Arial"/>
          <w:sz w:val="24"/>
          <w:szCs w:val="24"/>
        </w:rPr>
        <w:t xml:space="preserve"> No exercício financeiro de 202</w:t>
      </w:r>
      <w:r w:rsidR="0079238E">
        <w:rPr>
          <w:rFonts w:ascii="Arial" w:hAnsi="Arial" w:cs="Arial"/>
          <w:sz w:val="24"/>
          <w:szCs w:val="24"/>
          <w:lang w:val="pt-BR"/>
        </w:rPr>
        <w:t>3</w:t>
      </w:r>
      <w:r w:rsidRPr="00507AF8">
        <w:rPr>
          <w:rFonts w:ascii="Arial" w:hAnsi="Arial" w:cs="Arial"/>
          <w:sz w:val="24"/>
          <w:szCs w:val="24"/>
        </w:rPr>
        <w:t>, as despesas com pessoal, ativo e inativo, dos Poderes Executivo e Legislativo, observarão os limites estabelecidos na Lei Complementar nº 101</w:t>
      </w:r>
      <w:r w:rsidR="008713E8">
        <w:rPr>
          <w:rFonts w:ascii="Arial" w:hAnsi="Arial" w:cs="Arial"/>
          <w:sz w:val="24"/>
          <w:szCs w:val="24"/>
          <w:lang w:val="pt-BR"/>
        </w:rPr>
        <w:t>/2000</w:t>
      </w:r>
      <w:r w:rsidRPr="00507AF8">
        <w:rPr>
          <w:rFonts w:ascii="Arial" w:hAnsi="Arial" w:cs="Arial"/>
          <w:sz w:val="24"/>
          <w:szCs w:val="24"/>
        </w:rPr>
        <w:t>.</w:t>
      </w:r>
    </w:p>
    <w:p w14:paraId="6CDB2A02" w14:textId="5A330E29" w:rsidR="00097620" w:rsidRPr="00507AF8" w:rsidRDefault="00097620" w:rsidP="00503249">
      <w:pPr>
        <w:pStyle w:val="PargrafoLei"/>
        <w:spacing w:after="120" w:line="360" w:lineRule="auto"/>
        <w:ind w:firstLine="0"/>
        <w:rPr>
          <w:rFonts w:ascii="Arial" w:hAnsi="Arial" w:cs="Arial"/>
          <w:sz w:val="24"/>
          <w:szCs w:val="24"/>
        </w:rPr>
      </w:pPr>
      <w:r>
        <w:rPr>
          <w:rFonts w:ascii="Arial" w:hAnsi="Arial" w:cs="Arial"/>
          <w:b/>
          <w:sz w:val="24"/>
          <w:szCs w:val="24"/>
        </w:rPr>
        <w:t xml:space="preserve">Art. </w:t>
      </w:r>
      <w:r w:rsidRPr="00507AF8">
        <w:rPr>
          <w:rFonts w:ascii="Arial" w:hAnsi="Arial" w:cs="Arial"/>
          <w:b/>
          <w:sz w:val="24"/>
          <w:szCs w:val="24"/>
        </w:rPr>
        <w:t>33.</w:t>
      </w:r>
      <w:r w:rsidRPr="00507AF8">
        <w:rPr>
          <w:rFonts w:ascii="Arial" w:hAnsi="Arial" w:cs="Arial"/>
          <w:sz w:val="24"/>
          <w:szCs w:val="24"/>
        </w:rPr>
        <w:t xml:space="preserve"> Observado o disposto no art. 169 da Constituição Federal, em</w:t>
      </w:r>
      <w:r>
        <w:rPr>
          <w:rFonts w:ascii="Arial" w:hAnsi="Arial" w:cs="Arial"/>
          <w:color w:val="000000"/>
          <w:sz w:val="24"/>
          <w:szCs w:val="24"/>
        </w:rPr>
        <w:t xml:space="preserve"> 202</w:t>
      </w:r>
      <w:r w:rsidR="00B10932">
        <w:rPr>
          <w:rFonts w:ascii="Arial" w:hAnsi="Arial" w:cs="Arial"/>
          <w:color w:val="000000"/>
          <w:sz w:val="24"/>
          <w:szCs w:val="24"/>
          <w:lang w:val="pt-BR"/>
        </w:rPr>
        <w:t>2</w:t>
      </w:r>
      <w:r w:rsidRPr="00507AF8">
        <w:rPr>
          <w:rFonts w:ascii="Arial" w:hAnsi="Arial" w:cs="Arial"/>
          <w:sz w:val="24"/>
          <w:szCs w:val="24"/>
        </w:rPr>
        <w:t xml:space="preserve"> somente poderão ser admitidos servidores se:</w:t>
      </w:r>
    </w:p>
    <w:p w14:paraId="2EE78989"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Existirem cargos vagos a preencher;</w:t>
      </w:r>
    </w:p>
    <w:p w14:paraId="03941B86"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Houver prévia dotação orçamentária suficiente para o atendimento da despesa;</w:t>
      </w:r>
    </w:p>
    <w:p w14:paraId="63F0937B"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Forem observados os limites previstos no artigo anterior;</w:t>
      </w:r>
    </w:p>
    <w:p w14:paraId="1F56D18B" w14:textId="77777777" w:rsidR="00097620" w:rsidRPr="00507AF8" w:rsidRDefault="00097620" w:rsidP="008713E8">
      <w:pPr>
        <w:pStyle w:val="PargrafoLei"/>
        <w:numPr>
          <w:ilvl w:val="0"/>
          <w:numId w:val="35"/>
        </w:numPr>
        <w:spacing w:after="120" w:line="360" w:lineRule="auto"/>
        <w:rPr>
          <w:rFonts w:ascii="Arial" w:hAnsi="Arial" w:cs="Arial"/>
          <w:sz w:val="24"/>
          <w:szCs w:val="24"/>
        </w:rPr>
      </w:pPr>
      <w:r w:rsidRPr="00507AF8">
        <w:rPr>
          <w:rFonts w:ascii="Arial" w:hAnsi="Arial" w:cs="Arial"/>
          <w:sz w:val="24"/>
          <w:szCs w:val="24"/>
        </w:rPr>
        <w:t xml:space="preserve">For observado o disposto nos artigos 16, 17 e 21, da Lei Complementar </w:t>
      </w:r>
      <w:r w:rsidR="003A7128">
        <w:rPr>
          <w:rFonts w:ascii="Arial" w:hAnsi="Arial" w:cs="Arial"/>
          <w:sz w:val="24"/>
          <w:szCs w:val="24"/>
        </w:rPr>
        <w:t>nº 101/2000</w:t>
      </w:r>
      <w:r w:rsidRPr="00507AF8">
        <w:rPr>
          <w:rFonts w:ascii="Arial" w:hAnsi="Arial" w:cs="Arial"/>
          <w:sz w:val="24"/>
          <w:szCs w:val="24"/>
        </w:rPr>
        <w:t>.</w:t>
      </w:r>
    </w:p>
    <w:p w14:paraId="60B17EA3"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34.</w:t>
      </w:r>
      <w:r w:rsidRPr="00507AF8">
        <w:rPr>
          <w:rFonts w:ascii="Arial" w:hAnsi="Arial" w:cs="Arial"/>
          <w:sz w:val="24"/>
          <w:szCs w:val="24"/>
        </w:rPr>
        <w:t xml:space="preserve"> O Poder Executivo poderá, mediante lei autorizativa, criar ou alterar cargos e funções, alterar a estrutura organizacional, corrigir ou aumentar a remuneração dos servidores e conceder vantagens, desde que observadas às regras do </w:t>
      </w:r>
      <w:proofErr w:type="spellStart"/>
      <w:r w:rsidR="00875B28">
        <w:rPr>
          <w:rFonts w:ascii="Arial" w:hAnsi="Arial" w:cs="Arial"/>
          <w:sz w:val="24"/>
          <w:szCs w:val="24"/>
          <w:lang w:val="pt-BR"/>
        </w:rPr>
        <w:t>art</w:t>
      </w:r>
      <w:proofErr w:type="spellEnd"/>
      <w:r w:rsidRPr="00507AF8">
        <w:rPr>
          <w:rFonts w:ascii="Arial" w:hAnsi="Arial" w:cs="Arial"/>
          <w:sz w:val="24"/>
          <w:szCs w:val="24"/>
        </w:rPr>
        <w:t xml:space="preserve">. 16, quando aplicável e do </w:t>
      </w:r>
      <w:proofErr w:type="spellStart"/>
      <w:r w:rsidR="00875B28">
        <w:rPr>
          <w:rFonts w:ascii="Arial" w:hAnsi="Arial" w:cs="Arial"/>
          <w:sz w:val="24"/>
          <w:szCs w:val="24"/>
          <w:lang w:val="pt-BR"/>
        </w:rPr>
        <w:t>art</w:t>
      </w:r>
      <w:proofErr w:type="spellEnd"/>
      <w:r w:rsidRPr="00507AF8">
        <w:rPr>
          <w:rFonts w:ascii="Arial" w:hAnsi="Arial" w:cs="Arial"/>
          <w:sz w:val="24"/>
          <w:szCs w:val="24"/>
        </w:rPr>
        <w:t xml:space="preserve">. 17, da Lei Complementar </w:t>
      </w:r>
      <w:r w:rsidR="003A7128">
        <w:rPr>
          <w:rFonts w:ascii="Arial" w:hAnsi="Arial" w:cs="Arial"/>
          <w:sz w:val="24"/>
          <w:szCs w:val="24"/>
        </w:rPr>
        <w:t>nº 101/2000</w:t>
      </w:r>
      <w:r w:rsidRPr="00507AF8">
        <w:rPr>
          <w:rFonts w:ascii="Arial" w:hAnsi="Arial" w:cs="Arial"/>
          <w:sz w:val="24"/>
          <w:szCs w:val="24"/>
        </w:rPr>
        <w:t>.</w:t>
      </w:r>
    </w:p>
    <w:p w14:paraId="14541573" w14:textId="77777777" w:rsidR="00097620" w:rsidRPr="00507AF8" w:rsidRDefault="00097620" w:rsidP="00503249">
      <w:pPr>
        <w:pStyle w:val="PargrafoLei"/>
        <w:spacing w:after="120" w:line="360" w:lineRule="auto"/>
        <w:ind w:firstLine="0"/>
        <w:rPr>
          <w:rFonts w:ascii="Arial" w:hAnsi="Arial" w:cs="Arial"/>
          <w:sz w:val="24"/>
          <w:szCs w:val="24"/>
        </w:rPr>
      </w:pPr>
      <w:r w:rsidRPr="00261D65">
        <w:rPr>
          <w:rFonts w:ascii="Arial" w:hAnsi="Arial" w:cs="Arial"/>
          <w:sz w:val="24"/>
          <w:szCs w:val="24"/>
        </w:rPr>
        <w:t>§ 1º</w:t>
      </w:r>
      <w:r w:rsidRPr="00507AF8">
        <w:rPr>
          <w:rFonts w:ascii="Arial" w:hAnsi="Arial" w:cs="Arial"/>
          <w:sz w:val="24"/>
          <w:szCs w:val="24"/>
        </w:rPr>
        <w:t xml:space="preserve"> Os projetos de lei sobre transformação de cargos, bem como os relacionados a aumento de gastos com pessoal e encargos sociais, no âmbito do Poder Executivo, deverão ser acompanhados do impacto financeiro e orçamentário elaborado pela Secretaria </w:t>
      </w:r>
      <w:r w:rsidR="00261D65">
        <w:rPr>
          <w:rFonts w:ascii="Arial" w:hAnsi="Arial" w:cs="Arial"/>
          <w:sz w:val="24"/>
          <w:szCs w:val="24"/>
          <w:lang w:val="pt-BR"/>
        </w:rPr>
        <w:t xml:space="preserve">Municipal de Administração, </w:t>
      </w:r>
      <w:r w:rsidRPr="00507AF8">
        <w:rPr>
          <w:rFonts w:ascii="Arial" w:hAnsi="Arial" w:cs="Arial"/>
          <w:sz w:val="24"/>
          <w:szCs w:val="24"/>
        </w:rPr>
        <w:t>Finanças</w:t>
      </w:r>
      <w:r w:rsidR="00261D65">
        <w:rPr>
          <w:rFonts w:ascii="Arial" w:hAnsi="Arial" w:cs="Arial"/>
          <w:sz w:val="24"/>
          <w:szCs w:val="24"/>
          <w:lang w:val="pt-BR"/>
        </w:rPr>
        <w:t xml:space="preserve"> e Planejamento</w:t>
      </w:r>
      <w:r w:rsidRPr="00507AF8">
        <w:rPr>
          <w:rFonts w:ascii="Arial" w:hAnsi="Arial" w:cs="Arial"/>
          <w:sz w:val="24"/>
          <w:szCs w:val="24"/>
        </w:rPr>
        <w:t>.</w:t>
      </w:r>
    </w:p>
    <w:p w14:paraId="78C79545" w14:textId="77777777" w:rsidR="00097620" w:rsidRPr="00CA492E" w:rsidRDefault="00CA492E" w:rsidP="00503249">
      <w:pPr>
        <w:pStyle w:val="PargrafoLei"/>
        <w:spacing w:after="120" w:line="360" w:lineRule="auto"/>
        <w:ind w:firstLine="0"/>
        <w:rPr>
          <w:rFonts w:ascii="Arial" w:hAnsi="Arial" w:cs="Arial"/>
          <w:sz w:val="24"/>
          <w:szCs w:val="24"/>
        </w:rPr>
      </w:pPr>
      <w:r w:rsidRPr="00CA492E">
        <w:rPr>
          <w:rFonts w:ascii="Arial" w:hAnsi="Arial" w:cs="Arial"/>
          <w:sz w:val="24"/>
          <w:szCs w:val="24"/>
        </w:rPr>
        <w:t>§ 2º</w:t>
      </w:r>
      <w:r w:rsidR="00097620" w:rsidRPr="00CA492E">
        <w:rPr>
          <w:rFonts w:ascii="Arial" w:hAnsi="Arial" w:cs="Arial"/>
          <w:sz w:val="24"/>
          <w:szCs w:val="24"/>
        </w:rPr>
        <w:t xml:space="preserve"> O Poder Legislativo assumirá, em seu âmbito, as atribuições necessárias ao cumprimento do disposto neste artigo. </w:t>
      </w:r>
    </w:p>
    <w:p w14:paraId="1BB6769F" w14:textId="77777777" w:rsidR="00097620" w:rsidRPr="00CA492E" w:rsidRDefault="00CA492E" w:rsidP="00503249">
      <w:pPr>
        <w:pStyle w:val="PargrafoLei"/>
        <w:spacing w:after="120" w:line="360" w:lineRule="auto"/>
        <w:ind w:firstLine="0"/>
        <w:rPr>
          <w:rFonts w:ascii="Arial" w:hAnsi="Arial" w:cs="Arial"/>
          <w:sz w:val="24"/>
          <w:szCs w:val="24"/>
        </w:rPr>
      </w:pPr>
      <w:r w:rsidRPr="00CA492E">
        <w:rPr>
          <w:rFonts w:ascii="Arial" w:hAnsi="Arial" w:cs="Arial"/>
          <w:sz w:val="24"/>
          <w:szCs w:val="24"/>
        </w:rPr>
        <w:t>§</w:t>
      </w:r>
      <w:r w:rsidR="00A24063">
        <w:rPr>
          <w:rFonts w:ascii="Arial" w:hAnsi="Arial" w:cs="Arial"/>
          <w:sz w:val="24"/>
          <w:szCs w:val="24"/>
          <w:lang w:val="pt-BR"/>
        </w:rPr>
        <w:t xml:space="preserve"> </w:t>
      </w:r>
      <w:r w:rsidRPr="00CA492E">
        <w:rPr>
          <w:rFonts w:ascii="Arial" w:hAnsi="Arial" w:cs="Arial"/>
          <w:sz w:val="24"/>
          <w:szCs w:val="24"/>
        </w:rPr>
        <w:t>3º</w:t>
      </w:r>
      <w:r w:rsidR="00097620" w:rsidRPr="00CA492E">
        <w:rPr>
          <w:rFonts w:ascii="Arial" w:hAnsi="Arial" w:cs="Arial"/>
          <w:sz w:val="24"/>
          <w:szCs w:val="24"/>
        </w:rPr>
        <w:t xml:space="preserve"> Os Poderes Executivo e Legislativo poderão realizar concursos públicos e testes seletivos para o provimento de cargos e funções públicas desde que observados as exigências constitucionais e as disposições da Lei de Responsabilidade Fiscal.</w:t>
      </w:r>
    </w:p>
    <w:p w14:paraId="41F183A9"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35.</w:t>
      </w:r>
      <w:r w:rsidRPr="00507AF8">
        <w:rPr>
          <w:rFonts w:ascii="Arial" w:hAnsi="Arial" w:cs="Arial"/>
          <w:sz w:val="24"/>
          <w:szCs w:val="24"/>
        </w:rPr>
        <w:t xml:space="preserve"> A Lei </w:t>
      </w:r>
      <w:r w:rsidR="00CA492E">
        <w:rPr>
          <w:rFonts w:ascii="Arial" w:hAnsi="Arial" w:cs="Arial"/>
          <w:sz w:val="24"/>
          <w:szCs w:val="24"/>
          <w:lang w:val="pt-BR"/>
        </w:rPr>
        <w:t>Orçamentária</w:t>
      </w:r>
      <w:r w:rsidRPr="00507AF8">
        <w:rPr>
          <w:rFonts w:ascii="Arial" w:hAnsi="Arial" w:cs="Arial"/>
          <w:sz w:val="24"/>
          <w:szCs w:val="24"/>
        </w:rPr>
        <w:t xml:space="preserve"> deverá prover os créditos necessários à concessão da revisão geral anual da remuneração dos servidores públicos, em cumprimento ao disposto no Inciso X, do Art. 37, da Constituição Federal.</w:t>
      </w:r>
    </w:p>
    <w:p w14:paraId="6954B253" w14:textId="77777777" w:rsidR="00097620" w:rsidRDefault="00097620" w:rsidP="00503249">
      <w:pPr>
        <w:pStyle w:val="PargrafoLei"/>
        <w:spacing w:after="120" w:line="360" w:lineRule="auto"/>
        <w:ind w:firstLine="0"/>
        <w:rPr>
          <w:rFonts w:ascii="Arial" w:hAnsi="Arial" w:cs="Arial"/>
          <w:sz w:val="24"/>
          <w:szCs w:val="24"/>
        </w:rPr>
      </w:pPr>
      <w:r w:rsidRPr="00186E12">
        <w:rPr>
          <w:rFonts w:ascii="Arial" w:hAnsi="Arial" w:cs="Arial"/>
          <w:sz w:val="24"/>
          <w:szCs w:val="24"/>
        </w:rPr>
        <w:t xml:space="preserve">Parágrafo </w:t>
      </w:r>
      <w:r w:rsidR="00186E12">
        <w:rPr>
          <w:rFonts w:ascii="Arial" w:hAnsi="Arial" w:cs="Arial"/>
          <w:sz w:val="24"/>
          <w:szCs w:val="24"/>
          <w:lang w:val="pt-BR"/>
        </w:rPr>
        <w:t>ú</w:t>
      </w:r>
      <w:r w:rsidRPr="00186E12">
        <w:rPr>
          <w:rFonts w:ascii="Arial" w:hAnsi="Arial" w:cs="Arial"/>
          <w:sz w:val="24"/>
          <w:szCs w:val="24"/>
        </w:rPr>
        <w:t>nico.</w:t>
      </w:r>
      <w:r w:rsidRPr="00507AF8">
        <w:rPr>
          <w:rFonts w:ascii="Arial" w:hAnsi="Arial" w:cs="Arial"/>
          <w:sz w:val="24"/>
          <w:szCs w:val="24"/>
        </w:rPr>
        <w:t xml:space="preserve"> Quando da concessão da revisão geral da remuneração de que trata este artigo, estão dispensados os procedimentos exigidos pelo Art. 17, da Lei Complementar </w:t>
      </w:r>
      <w:r w:rsidR="003A7128">
        <w:rPr>
          <w:rFonts w:ascii="Arial" w:hAnsi="Arial" w:cs="Arial"/>
          <w:sz w:val="24"/>
          <w:szCs w:val="24"/>
        </w:rPr>
        <w:t>nº 101/2000</w:t>
      </w:r>
      <w:r w:rsidRPr="00507AF8">
        <w:rPr>
          <w:rFonts w:ascii="Arial" w:hAnsi="Arial" w:cs="Arial"/>
          <w:sz w:val="24"/>
          <w:szCs w:val="24"/>
        </w:rPr>
        <w:t>.</w:t>
      </w:r>
    </w:p>
    <w:p w14:paraId="714A0260" w14:textId="77777777" w:rsidR="005C5C79" w:rsidRPr="00507AF8" w:rsidRDefault="005C5C79" w:rsidP="005C5C79">
      <w:pPr>
        <w:pStyle w:val="PargrafoLei"/>
        <w:spacing w:after="120" w:line="360" w:lineRule="auto"/>
        <w:ind w:firstLine="0"/>
        <w:rPr>
          <w:rFonts w:ascii="Arial" w:hAnsi="Arial" w:cs="Arial"/>
          <w:sz w:val="24"/>
          <w:szCs w:val="24"/>
        </w:rPr>
      </w:pPr>
      <w:r w:rsidRPr="00990C89">
        <w:rPr>
          <w:rFonts w:ascii="Arial" w:hAnsi="Arial" w:cs="Arial"/>
          <w:b/>
          <w:sz w:val="24"/>
          <w:szCs w:val="24"/>
          <w:lang w:val="pt-BR"/>
        </w:rPr>
        <w:t>Art. 3</w:t>
      </w:r>
      <w:r>
        <w:rPr>
          <w:rFonts w:ascii="Arial" w:hAnsi="Arial" w:cs="Arial"/>
          <w:b/>
          <w:sz w:val="24"/>
          <w:szCs w:val="24"/>
          <w:lang w:val="pt-BR"/>
        </w:rPr>
        <w:t>6</w:t>
      </w:r>
      <w:r w:rsidRPr="00990C89">
        <w:rPr>
          <w:rFonts w:ascii="Arial" w:hAnsi="Arial" w:cs="Arial"/>
          <w:b/>
          <w:sz w:val="24"/>
          <w:szCs w:val="24"/>
          <w:lang w:val="pt-BR"/>
        </w:rPr>
        <w:t>.</w:t>
      </w:r>
      <w:r>
        <w:rPr>
          <w:rFonts w:ascii="Arial" w:hAnsi="Arial" w:cs="Arial"/>
          <w:sz w:val="24"/>
          <w:szCs w:val="24"/>
          <w:lang w:val="pt-BR"/>
        </w:rPr>
        <w:t xml:space="preserve"> A</w:t>
      </w:r>
      <w:r w:rsidRPr="00507AF8">
        <w:rPr>
          <w:rFonts w:ascii="Arial" w:hAnsi="Arial" w:cs="Arial"/>
          <w:sz w:val="24"/>
          <w:szCs w:val="24"/>
        </w:rPr>
        <w:t xml:space="preserve"> realização de serviço extraordinário somente poderá ocorrer quando destinada ao atendimento de relevante interesse público, especialmente os voltados para as áreas de segurança e saúde, que ensejam situações emergenciais de risco ou de prejuízo para a sociedade.</w:t>
      </w:r>
    </w:p>
    <w:p w14:paraId="3F4A101D" w14:textId="24E29336" w:rsidR="005C5C79" w:rsidRDefault="005C5C79" w:rsidP="005C5C79">
      <w:pPr>
        <w:pStyle w:val="PargrafoLei"/>
        <w:spacing w:after="120" w:line="360" w:lineRule="auto"/>
        <w:ind w:firstLine="0"/>
        <w:rPr>
          <w:rFonts w:ascii="Arial" w:hAnsi="Arial" w:cs="Arial"/>
          <w:sz w:val="24"/>
          <w:szCs w:val="24"/>
        </w:rPr>
      </w:pPr>
      <w:r w:rsidRPr="00E055E3">
        <w:rPr>
          <w:rFonts w:ascii="Arial" w:hAnsi="Arial" w:cs="Arial"/>
          <w:sz w:val="24"/>
          <w:szCs w:val="24"/>
        </w:rPr>
        <w:t>Parágrafo único. A</w:t>
      </w:r>
      <w:r w:rsidRPr="00507AF8">
        <w:rPr>
          <w:rFonts w:ascii="Arial" w:hAnsi="Arial" w:cs="Arial"/>
          <w:sz w:val="24"/>
          <w:szCs w:val="24"/>
        </w:rPr>
        <w:t xml:space="preserve"> autorização para a realização de serviço extraordinário, no âmbito do Poder Executivo, nas condições estabelecidas no caput deste artigo, é de exclusiva competência do</w:t>
      </w:r>
      <w:r w:rsidR="00C86473">
        <w:rPr>
          <w:rFonts w:ascii="Arial" w:hAnsi="Arial" w:cs="Arial"/>
          <w:sz w:val="24"/>
          <w:szCs w:val="24"/>
          <w:lang w:val="pt-BR"/>
        </w:rPr>
        <w:t xml:space="preserve">s Ordenadores de Despesas das respectivas </w:t>
      </w:r>
      <w:r w:rsidR="00C86473">
        <w:rPr>
          <w:rFonts w:ascii="Arial" w:hAnsi="Arial" w:cs="Arial"/>
          <w:sz w:val="24"/>
          <w:szCs w:val="24"/>
        </w:rPr>
        <w:t>Secretária</w:t>
      </w:r>
      <w:r w:rsidR="00C86473">
        <w:rPr>
          <w:rFonts w:ascii="Arial" w:hAnsi="Arial" w:cs="Arial"/>
          <w:sz w:val="24"/>
          <w:szCs w:val="24"/>
          <w:lang w:val="pt-BR"/>
        </w:rPr>
        <w:t>s Municipais</w:t>
      </w:r>
      <w:r w:rsidRPr="00507AF8">
        <w:rPr>
          <w:rFonts w:ascii="Arial" w:hAnsi="Arial" w:cs="Arial"/>
          <w:sz w:val="24"/>
          <w:szCs w:val="24"/>
        </w:rPr>
        <w:t>.</w:t>
      </w:r>
    </w:p>
    <w:p w14:paraId="17591077" w14:textId="77777777" w:rsidR="00097620" w:rsidRPr="004A2303" w:rsidRDefault="00097620" w:rsidP="00503249">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 3</w:t>
      </w:r>
      <w:r w:rsidR="005C5C79">
        <w:rPr>
          <w:rFonts w:ascii="Arial" w:hAnsi="Arial" w:cs="Arial"/>
          <w:b/>
          <w:sz w:val="24"/>
          <w:szCs w:val="24"/>
          <w:lang w:val="pt-BR"/>
        </w:rPr>
        <w:t>7</w:t>
      </w:r>
      <w:r w:rsidRPr="00507AF8">
        <w:rPr>
          <w:rFonts w:ascii="Arial" w:hAnsi="Arial" w:cs="Arial"/>
          <w:b/>
          <w:sz w:val="24"/>
          <w:szCs w:val="24"/>
        </w:rPr>
        <w:t>.</w:t>
      </w:r>
      <w:r w:rsidRPr="00507AF8">
        <w:rPr>
          <w:rFonts w:ascii="Arial" w:hAnsi="Arial" w:cs="Arial"/>
          <w:sz w:val="24"/>
          <w:szCs w:val="24"/>
        </w:rPr>
        <w:t xml:space="preserve"> Nas situações em que a despesa total com pessoal do Poder Executivo tiver </w:t>
      </w:r>
      <w:r w:rsidR="00D025AA">
        <w:rPr>
          <w:rFonts w:ascii="Arial" w:hAnsi="Arial" w:cs="Arial"/>
          <w:sz w:val="24"/>
          <w:szCs w:val="24"/>
          <w:lang w:val="pt-BR"/>
        </w:rPr>
        <w:t>ultrapassado</w:t>
      </w:r>
      <w:r w:rsidRPr="00507AF8">
        <w:rPr>
          <w:rFonts w:ascii="Arial" w:hAnsi="Arial" w:cs="Arial"/>
          <w:sz w:val="24"/>
          <w:szCs w:val="24"/>
        </w:rPr>
        <w:t xml:space="preserve"> 95% (noventa e cinco por cento) do limite referido no art. 20, da </w:t>
      </w:r>
      <w:r w:rsidR="004A2303">
        <w:rPr>
          <w:rFonts w:ascii="Arial" w:hAnsi="Arial" w:cs="Arial"/>
          <w:sz w:val="24"/>
          <w:szCs w:val="24"/>
        </w:rPr>
        <w:t xml:space="preserve">Lei de Responsabilidade Fiscal </w:t>
      </w:r>
      <w:r w:rsidR="004A2303">
        <w:rPr>
          <w:rFonts w:ascii="Arial" w:hAnsi="Arial" w:cs="Arial"/>
          <w:sz w:val="24"/>
          <w:szCs w:val="24"/>
          <w:lang w:val="pt-BR"/>
        </w:rPr>
        <w:t xml:space="preserve">serão adotadas as </w:t>
      </w:r>
      <w:r w:rsidR="00280934">
        <w:rPr>
          <w:rFonts w:ascii="Arial" w:hAnsi="Arial" w:cs="Arial"/>
          <w:sz w:val="24"/>
          <w:szCs w:val="24"/>
          <w:lang w:val="pt-BR"/>
        </w:rPr>
        <w:t>vedações</w:t>
      </w:r>
      <w:r w:rsidR="004A2303">
        <w:rPr>
          <w:rFonts w:ascii="Arial" w:hAnsi="Arial" w:cs="Arial"/>
          <w:sz w:val="24"/>
          <w:szCs w:val="24"/>
          <w:lang w:val="pt-BR"/>
        </w:rPr>
        <w:t xml:space="preserve"> estabelecidas</w:t>
      </w:r>
      <w:r w:rsidR="00EA549A">
        <w:rPr>
          <w:rFonts w:ascii="Arial" w:hAnsi="Arial" w:cs="Arial"/>
          <w:sz w:val="24"/>
          <w:szCs w:val="24"/>
          <w:lang w:val="pt-BR"/>
        </w:rPr>
        <w:t xml:space="preserve"> nos incisos I ao V, parágrafo único do art. 22 da LRF</w:t>
      </w:r>
      <w:r w:rsidR="002E02A5">
        <w:rPr>
          <w:rFonts w:ascii="Arial" w:hAnsi="Arial" w:cs="Arial"/>
          <w:sz w:val="24"/>
          <w:szCs w:val="24"/>
          <w:lang w:val="pt-BR"/>
        </w:rPr>
        <w:t>, sendo:</w:t>
      </w:r>
    </w:p>
    <w:p w14:paraId="4ED9563C"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Concessão</w:t>
      </w:r>
      <w:r w:rsidRPr="002E02A5">
        <w:rPr>
          <w:rFonts w:ascii="Arial" w:hAnsi="Arial" w:cs="Arial"/>
          <w:sz w:val="24"/>
          <w:szCs w:val="24"/>
        </w:rPr>
        <w:t xml:space="preserve"> de vantagem, aumento, reajuste ou adequação de remuneração a qualquer título, salvo</w:t>
      </w:r>
      <w:r>
        <w:rPr>
          <w:rFonts w:ascii="Arial" w:hAnsi="Arial" w:cs="Arial"/>
          <w:sz w:val="24"/>
          <w:szCs w:val="24"/>
          <w:lang w:val="pt-BR"/>
        </w:rPr>
        <w:t xml:space="preserve"> </w:t>
      </w:r>
      <w:r w:rsidRPr="002E02A5">
        <w:rPr>
          <w:rFonts w:ascii="Arial" w:hAnsi="Arial" w:cs="Arial"/>
          <w:sz w:val="24"/>
          <w:szCs w:val="24"/>
        </w:rPr>
        <w:t>os derivados de sentença judicial ou de determinação legal ou contratual, ressalvada a revisão</w:t>
      </w:r>
      <w:r>
        <w:rPr>
          <w:rFonts w:ascii="Arial" w:hAnsi="Arial" w:cs="Arial"/>
          <w:sz w:val="24"/>
          <w:szCs w:val="24"/>
          <w:lang w:val="pt-BR"/>
        </w:rPr>
        <w:t xml:space="preserve"> </w:t>
      </w:r>
      <w:r w:rsidRPr="002E02A5">
        <w:rPr>
          <w:rFonts w:ascii="Arial" w:hAnsi="Arial" w:cs="Arial"/>
          <w:sz w:val="24"/>
          <w:szCs w:val="24"/>
        </w:rPr>
        <w:t>prevista no inciso X do art. 37 da Constituição;</w:t>
      </w:r>
    </w:p>
    <w:p w14:paraId="02CE0DB3"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Criação</w:t>
      </w:r>
      <w:r w:rsidRPr="002E02A5">
        <w:rPr>
          <w:rFonts w:ascii="Arial" w:hAnsi="Arial" w:cs="Arial"/>
          <w:sz w:val="24"/>
          <w:szCs w:val="24"/>
        </w:rPr>
        <w:t xml:space="preserve"> de cargo, emprego ou função;</w:t>
      </w:r>
    </w:p>
    <w:p w14:paraId="35F02D99"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Alteração</w:t>
      </w:r>
      <w:r w:rsidRPr="002E02A5">
        <w:rPr>
          <w:rFonts w:ascii="Arial" w:hAnsi="Arial" w:cs="Arial"/>
          <w:sz w:val="24"/>
          <w:szCs w:val="24"/>
        </w:rPr>
        <w:t xml:space="preserve"> de estrutura de carreira que implique aumento de despesa;</w:t>
      </w:r>
    </w:p>
    <w:p w14:paraId="5A120872" w14:textId="77777777" w:rsidR="002E02A5" w:rsidRP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 xml:space="preserve">Provimento </w:t>
      </w:r>
      <w:r w:rsidRPr="002E02A5">
        <w:rPr>
          <w:rFonts w:ascii="Arial" w:hAnsi="Arial" w:cs="Arial"/>
          <w:sz w:val="24"/>
          <w:szCs w:val="24"/>
        </w:rPr>
        <w:t>de cargo público, admissão ou contratação de pessoal a qualquer título, ressalvada a</w:t>
      </w:r>
      <w:r>
        <w:rPr>
          <w:rFonts w:ascii="Arial" w:hAnsi="Arial" w:cs="Arial"/>
          <w:sz w:val="24"/>
          <w:szCs w:val="24"/>
          <w:lang w:val="pt-BR"/>
        </w:rPr>
        <w:t xml:space="preserve"> </w:t>
      </w:r>
      <w:r w:rsidRPr="002E02A5">
        <w:rPr>
          <w:rFonts w:ascii="Arial" w:hAnsi="Arial" w:cs="Arial"/>
          <w:sz w:val="24"/>
          <w:szCs w:val="24"/>
        </w:rPr>
        <w:t>reposição decorrente de aposentadoria ou falecimento de servidores das áreas de educação, saúde e</w:t>
      </w:r>
      <w:r>
        <w:rPr>
          <w:rFonts w:ascii="Arial" w:hAnsi="Arial" w:cs="Arial"/>
          <w:sz w:val="24"/>
          <w:szCs w:val="24"/>
          <w:lang w:val="pt-BR"/>
        </w:rPr>
        <w:t xml:space="preserve"> </w:t>
      </w:r>
      <w:r w:rsidRPr="002E02A5">
        <w:rPr>
          <w:rFonts w:ascii="Arial" w:hAnsi="Arial" w:cs="Arial"/>
          <w:sz w:val="24"/>
          <w:szCs w:val="24"/>
        </w:rPr>
        <w:t>segurança;</w:t>
      </w:r>
    </w:p>
    <w:p w14:paraId="00DAE14C" w14:textId="77777777" w:rsidR="002E02A5" w:rsidRDefault="002E02A5" w:rsidP="002E02A5">
      <w:pPr>
        <w:pStyle w:val="PargrafoLei"/>
        <w:numPr>
          <w:ilvl w:val="0"/>
          <w:numId w:val="38"/>
        </w:numPr>
        <w:spacing w:after="120" w:line="360" w:lineRule="auto"/>
        <w:rPr>
          <w:rFonts w:ascii="Arial" w:hAnsi="Arial" w:cs="Arial"/>
          <w:sz w:val="24"/>
          <w:szCs w:val="24"/>
        </w:rPr>
      </w:pPr>
      <w:r>
        <w:rPr>
          <w:rFonts w:ascii="Arial" w:hAnsi="Arial" w:cs="Arial"/>
          <w:sz w:val="24"/>
          <w:szCs w:val="24"/>
          <w:lang w:val="pt-BR"/>
        </w:rPr>
        <w:t>Contratação</w:t>
      </w:r>
      <w:r w:rsidRPr="002E02A5">
        <w:rPr>
          <w:rFonts w:ascii="Arial" w:hAnsi="Arial" w:cs="Arial"/>
          <w:sz w:val="24"/>
          <w:szCs w:val="24"/>
        </w:rPr>
        <w:t xml:space="preserve"> de hora extra, salvo no caso do disposto no inciso II do § 6</w:t>
      </w:r>
      <w:r w:rsidR="00990C89">
        <w:rPr>
          <w:rFonts w:ascii="Arial" w:hAnsi="Arial" w:cs="Arial"/>
          <w:sz w:val="24"/>
          <w:szCs w:val="24"/>
          <w:lang w:val="pt-BR"/>
        </w:rPr>
        <w:t>º</w:t>
      </w:r>
      <w:r w:rsidRPr="002E02A5">
        <w:rPr>
          <w:rFonts w:ascii="Arial" w:hAnsi="Arial" w:cs="Arial"/>
          <w:sz w:val="24"/>
          <w:szCs w:val="24"/>
        </w:rPr>
        <w:t xml:space="preserve"> do art. 57 da Constituição e</w:t>
      </w:r>
      <w:r>
        <w:rPr>
          <w:rFonts w:ascii="Arial" w:hAnsi="Arial" w:cs="Arial"/>
          <w:sz w:val="24"/>
          <w:szCs w:val="24"/>
          <w:lang w:val="pt-BR"/>
        </w:rPr>
        <w:t xml:space="preserve"> </w:t>
      </w:r>
      <w:r w:rsidRPr="002E02A5">
        <w:rPr>
          <w:rFonts w:ascii="Arial" w:hAnsi="Arial" w:cs="Arial"/>
          <w:sz w:val="24"/>
          <w:szCs w:val="24"/>
        </w:rPr>
        <w:t>as situações previstas na lei de diretrizes orçamentárias.</w:t>
      </w:r>
    </w:p>
    <w:p w14:paraId="6801D8F4" w14:textId="77777777" w:rsidR="002E02A5" w:rsidRDefault="004F5688" w:rsidP="002E02A5">
      <w:pPr>
        <w:pStyle w:val="PargrafoLei"/>
        <w:spacing w:after="120" w:line="360" w:lineRule="auto"/>
        <w:ind w:firstLine="0"/>
        <w:rPr>
          <w:rFonts w:ascii="Arial" w:hAnsi="Arial" w:cs="Arial"/>
          <w:sz w:val="24"/>
          <w:szCs w:val="24"/>
        </w:rPr>
      </w:pPr>
      <w:r w:rsidRPr="004F5688">
        <w:rPr>
          <w:rFonts w:ascii="Arial" w:hAnsi="Arial" w:cs="Arial"/>
          <w:b/>
          <w:sz w:val="24"/>
          <w:szCs w:val="24"/>
        </w:rPr>
        <w:t>Art. 3</w:t>
      </w:r>
      <w:r w:rsidR="0087524C">
        <w:rPr>
          <w:rFonts w:ascii="Arial" w:hAnsi="Arial" w:cs="Arial"/>
          <w:b/>
          <w:sz w:val="24"/>
          <w:szCs w:val="24"/>
          <w:lang w:val="pt-BR"/>
        </w:rPr>
        <w:t>8</w:t>
      </w:r>
      <w:r w:rsidRPr="004F5688">
        <w:rPr>
          <w:rFonts w:ascii="Arial" w:hAnsi="Arial" w:cs="Arial"/>
          <w:b/>
          <w:sz w:val="24"/>
          <w:szCs w:val="24"/>
        </w:rPr>
        <w:t>.</w:t>
      </w:r>
      <w:r w:rsidRPr="004F5688">
        <w:rPr>
          <w:rFonts w:ascii="Arial" w:hAnsi="Arial" w:cs="Arial"/>
          <w:sz w:val="24"/>
          <w:szCs w:val="24"/>
        </w:rPr>
        <w:t xml:space="preserve"> Nas situações em que </w:t>
      </w:r>
      <w:r w:rsidR="002219DF">
        <w:rPr>
          <w:rFonts w:ascii="Arial" w:hAnsi="Arial" w:cs="Arial"/>
          <w:sz w:val="24"/>
          <w:szCs w:val="24"/>
          <w:lang w:val="pt-BR"/>
        </w:rPr>
        <w:t>as medidas de recondução d</w:t>
      </w:r>
      <w:r w:rsidRPr="004F5688">
        <w:rPr>
          <w:rFonts w:ascii="Arial" w:hAnsi="Arial" w:cs="Arial"/>
          <w:sz w:val="24"/>
          <w:szCs w:val="24"/>
        </w:rPr>
        <w:t>a despesa total co</w:t>
      </w:r>
      <w:r w:rsidR="002219DF">
        <w:rPr>
          <w:rFonts w:ascii="Arial" w:hAnsi="Arial" w:cs="Arial"/>
          <w:sz w:val="24"/>
          <w:szCs w:val="24"/>
        </w:rPr>
        <w:t>m pessoal citadas no artigo anterior</w:t>
      </w:r>
      <w:r w:rsidR="002219DF">
        <w:rPr>
          <w:rFonts w:ascii="Arial" w:hAnsi="Arial" w:cs="Arial"/>
          <w:sz w:val="24"/>
          <w:szCs w:val="24"/>
          <w:lang w:val="pt-BR"/>
        </w:rPr>
        <w:t xml:space="preserve"> se mostrarem ineficientes, </w:t>
      </w:r>
      <w:r w:rsidRPr="004F5688">
        <w:rPr>
          <w:rFonts w:ascii="Arial" w:hAnsi="Arial" w:cs="Arial"/>
          <w:sz w:val="24"/>
          <w:szCs w:val="24"/>
        </w:rPr>
        <w:t xml:space="preserve"> </w:t>
      </w:r>
      <w:r>
        <w:rPr>
          <w:rFonts w:ascii="Arial" w:hAnsi="Arial" w:cs="Arial"/>
          <w:sz w:val="24"/>
          <w:szCs w:val="24"/>
          <w:lang w:val="pt-BR"/>
        </w:rPr>
        <w:t>permanece</w:t>
      </w:r>
      <w:r w:rsidR="0087524C">
        <w:rPr>
          <w:rFonts w:ascii="Arial" w:hAnsi="Arial" w:cs="Arial"/>
          <w:sz w:val="24"/>
          <w:szCs w:val="24"/>
          <w:lang w:val="pt-BR"/>
        </w:rPr>
        <w:t>ndo a despesa</w:t>
      </w:r>
      <w:r>
        <w:rPr>
          <w:rFonts w:ascii="Arial" w:hAnsi="Arial" w:cs="Arial"/>
          <w:sz w:val="24"/>
          <w:szCs w:val="24"/>
          <w:lang w:val="pt-BR"/>
        </w:rPr>
        <w:t xml:space="preserve"> acima de</w:t>
      </w:r>
      <w:r w:rsidRPr="004F5688">
        <w:rPr>
          <w:rFonts w:ascii="Arial" w:hAnsi="Arial" w:cs="Arial"/>
          <w:sz w:val="24"/>
          <w:szCs w:val="24"/>
        </w:rPr>
        <w:t xml:space="preserve"> 95% (noventa e cinco por cento) do limite referido no art. 20, da </w:t>
      </w:r>
      <w:r>
        <w:rPr>
          <w:rFonts w:ascii="Arial" w:hAnsi="Arial" w:cs="Arial"/>
          <w:sz w:val="24"/>
          <w:szCs w:val="24"/>
          <w:lang w:val="pt-BR"/>
        </w:rPr>
        <w:t xml:space="preserve">LRF, verificado ao final do 2º quadrimestre, </w:t>
      </w:r>
      <w:r w:rsidRPr="004F5688">
        <w:rPr>
          <w:rFonts w:ascii="Arial" w:hAnsi="Arial" w:cs="Arial"/>
          <w:sz w:val="24"/>
          <w:szCs w:val="24"/>
        </w:rPr>
        <w:t xml:space="preserve">serão adotadas as </w:t>
      </w:r>
      <w:r>
        <w:rPr>
          <w:rFonts w:ascii="Arial" w:hAnsi="Arial" w:cs="Arial"/>
          <w:sz w:val="24"/>
          <w:szCs w:val="24"/>
          <w:lang w:val="pt-BR"/>
        </w:rPr>
        <w:t xml:space="preserve">seguintes </w:t>
      </w:r>
      <w:r w:rsidRPr="004F5688">
        <w:rPr>
          <w:rFonts w:ascii="Arial" w:hAnsi="Arial" w:cs="Arial"/>
          <w:sz w:val="24"/>
          <w:szCs w:val="24"/>
        </w:rPr>
        <w:t>medidas, sendo:</w:t>
      </w:r>
    </w:p>
    <w:p w14:paraId="29ECF943" w14:textId="77777777" w:rsidR="002B7879" w:rsidRPr="00507AF8" w:rsidRDefault="002B7879" w:rsidP="002B7879">
      <w:pPr>
        <w:pStyle w:val="PargrafoLei"/>
        <w:numPr>
          <w:ilvl w:val="0"/>
          <w:numId w:val="36"/>
        </w:numPr>
        <w:spacing w:after="120" w:line="360" w:lineRule="auto"/>
        <w:rPr>
          <w:rFonts w:ascii="Arial" w:hAnsi="Arial" w:cs="Arial"/>
          <w:sz w:val="24"/>
          <w:szCs w:val="24"/>
        </w:rPr>
      </w:pPr>
      <w:r w:rsidRPr="00507AF8">
        <w:rPr>
          <w:rFonts w:ascii="Arial" w:hAnsi="Arial" w:cs="Arial"/>
          <w:sz w:val="24"/>
          <w:szCs w:val="24"/>
        </w:rPr>
        <w:t xml:space="preserve">Eliminação </w:t>
      </w:r>
      <w:r w:rsidR="00575E34">
        <w:rPr>
          <w:rFonts w:ascii="Arial" w:hAnsi="Arial" w:cs="Arial"/>
          <w:sz w:val="24"/>
          <w:szCs w:val="24"/>
          <w:lang w:val="pt-BR"/>
        </w:rPr>
        <w:t xml:space="preserve">total </w:t>
      </w:r>
      <w:r w:rsidRPr="00507AF8">
        <w:rPr>
          <w:rFonts w:ascii="Arial" w:hAnsi="Arial" w:cs="Arial"/>
          <w:sz w:val="24"/>
          <w:szCs w:val="24"/>
        </w:rPr>
        <w:t>de despesas com horas extras;</w:t>
      </w:r>
    </w:p>
    <w:p w14:paraId="03233E82" w14:textId="77777777" w:rsidR="002B7879" w:rsidRPr="00507AF8" w:rsidRDefault="002B7879" w:rsidP="002B7879">
      <w:pPr>
        <w:pStyle w:val="PargrafoLei"/>
        <w:numPr>
          <w:ilvl w:val="0"/>
          <w:numId w:val="36"/>
        </w:numPr>
        <w:spacing w:after="120" w:line="360" w:lineRule="auto"/>
        <w:rPr>
          <w:rFonts w:ascii="Arial" w:hAnsi="Arial" w:cs="Arial"/>
          <w:sz w:val="24"/>
          <w:szCs w:val="24"/>
        </w:rPr>
      </w:pPr>
      <w:r w:rsidRPr="00507AF8">
        <w:rPr>
          <w:rFonts w:ascii="Arial" w:hAnsi="Arial" w:cs="Arial"/>
          <w:sz w:val="24"/>
          <w:szCs w:val="24"/>
        </w:rPr>
        <w:t>Eliminação de vantagens concedidas a servidores;</w:t>
      </w:r>
    </w:p>
    <w:p w14:paraId="7A21B96B" w14:textId="77777777" w:rsidR="002B7879" w:rsidRPr="00507AF8" w:rsidRDefault="002B7879" w:rsidP="002B7879">
      <w:pPr>
        <w:pStyle w:val="PargrafoLei"/>
        <w:numPr>
          <w:ilvl w:val="0"/>
          <w:numId w:val="36"/>
        </w:numPr>
        <w:spacing w:after="120" w:line="360" w:lineRule="auto"/>
        <w:rPr>
          <w:rFonts w:ascii="Arial" w:hAnsi="Arial" w:cs="Arial"/>
          <w:sz w:val="24"/>
          <w:szCs w:val="24"/>
        </w:rPr>
      </w:pPr>
      <w:r w:rsidRPr="00507AF8">
        <w:rPr>
          <w:rFonts w:ascii="Arial" w:hAnsi="Arial" w:cs="Arial"/>
          <w:sz w:val="24"/>
          <w:szCs w:val="24"/>
        </w:rPr>
        <w:t>Demissão de servidores admitidos em caráter temporário.</w:t>
      </w:r>
    </w:p>
    <w:p w14:paraId="7AD346EA" w14:textId="77777777" w:rsidR="00097620" w:rsidRPr="001B05A7" w:rsidRDefault="00097620" w:rsidP="00503249">
      <w:pPr>
        <w:pStyle w:val="PargrafoLei"/>
        <w:spacing w:after="120" w:line="360" w:lineRule="auto"/>
        <w:ind w:firstLine="0"/>
        <w:rPr>
          <w:rFonts w:ascii="Arial" w:hAnsi="Arial" w:cs="Arial"/>
          <w:sz w:val="24"/>
          <w:szCs w:val="24"/>
          <w:lang w:val="pt-BR"/>
        </w:rPr>
      </w:pPr>
      <w:r w:rsidRPr="00507AF8">
        <w:rPr>
          <w:rFonts w:ascii="Arial" w:hAnsi="Arial" w:cs="Arial"/>
          <w:b/>
          <w:sz w:val="24"/>
          <w:szCs w:val="24"/>
        </w:rPr>
        <w:t>Art. 3</w:t>
      </w:r>
      <w:r w:rsidR="0087524C">
        <w:rPr>
          <w:rFonts w:ascii="Arial" w:hAnsi="Arial" w:cs="Arial"/>
          <w:b/>
          <w:sz w:val="24"/>
          <w:szCs w:val="24"/>
          <w:lang w:val="pt-BR"/>
        </w:rPr>
        <w:t>9</w:t>
      </w:r>
      <w:r w:rsidRPr="00507AF8">
        <w:rPr>
          <w:rFonts w:ascii="Arial" w:hAnsi="Arial" w:cs="Arial"/>
          <w:b/>
          <w:sz w:val="24"/>
          <w:szCs w:val="24"/>
        </w:rPr>
        <w:t>.</w:t>
      </w:r>
      <w:r w:rsidRPr="00507AF8">
        <w:rPr>
          <w:rFonts w:ascii="Arial" w:hAnsi="Arial" w:cs="Arial"/>
          <w:sz w:val="24"/>
          <w:szCs w:val="24"/>
        </w:rPr>
        <w:t xml:space="preserve"> No caso de os limites máximos de despesas com pessoal para os Poderes Executivo e Legislativo, estabelecidos no </w:t>
      </w:r>
      <w:proofErr w:type="spellStart"/>
      <w:r w:rsidR="009914E5">
        <w:rPr>
          <w:rFonts w:ascii="Arial" w:hAnsi="Arial" w:cs="Arial"/>
          <w:sz w:val="24"/>
          <w:szCs w:val="24"/>
          <w:lang w:val="pt-BR"/>
        </w:rPr>
        <w:t>art</w:t>
      </w:r>
      <w:proofErr w:type="spellEnd"/>
      <w:r w:rsidRPr="00507AF8">
        <w:rPr>
          <w:rFonts w:ascii="Arial" w:hAnsi="Arial" w:cs="Arial"/>
          <w:sz w:val="24"/>
          <w:szCs w:val="24"/>
        </w:rPr>
        <w:t>. 20 da Lei de Responsabilidade Fis</w:t>
      </w:r>
      <w:r w:rsidR="00381E10">
        <w:rPr>
          <w:rFonts w:ascii="Arial" w:hAnsi="Arial" w:cs="Arial"/>
          <w:sz w:val="24"/>
          <w:szCs w:val="24"/>
        </w:rPr>
        <w:t>cal, forem ultrapassados em quais</w:t>
      </w:r>
      <w:r w:rsidRPr="00507AF8">
        <w:rPr>
          <w:rFonts w:ascii="Arial" w:hAnsi="Arial" w:cs="Arial"/>
          <w:sz w:val="24"/>
          <w:szCs w:val="24"/>
        </w:rPr>
        <w:t>quer dos Poderes, serão</w:t>
      </w:r>
      <w:r w:rsidR="001B05A7">
        <w:rPr>
          <w:rFonts w:ascii="Arial" w:hAnsi="Arial" w:cs="Arial"/>
          <w:sz w:val="24"/>
          <w:szCs w:val="24"/>
        </w:rPr>
        <w:t xml:space="preserve"> adotadas, no respectivo Poder</w:t>
      </w:r>
      <w:r w:rsidR="001B05A7">
        <w:rPr>
          <w:rFonts w:ascii="Arial" w:hAnsi="Arial" w:cs="Arial"/>
          <w:sz w:val="24"/>
          <w:szCs w:val="24"/>
          <w:lang w:val="pt-BR"/>
        </w:rPr>
        <w:t xml:space="preserve">, as medidas estabelecidas nos incisos I e II, § 3º do art. 169 da Constituição Federal, </w:t>
      </w:r>
      <w:r w:rsidR="001B05A7">
        <w:rPr>
          <w:rFonts w:ascii="Arial" w:hAnsi="Arial" w:cs="Arial"/>
          <w:sz w:val="24"/>
          <w:szCs w:val="24"/>
        </w:rPr>
        <w:t>sendo</w:t>
      </w:r>
      <w:r w:rsidR="001B05A7">
        <w:rPr>
          <w:rFonts w:ascii="Arial" w:hAnsi="Arial" w:cs="Arial"/>
          <w:sz w:val="24"/>
          <w:szCs w:val="24"/>
          <w:lang w:val="pt-BR"/>
        </w:rPr>
        <w:t>:</w:t>
      </w:r>
    </w:p>
    <w:p w14:paraId="16547852" w14:textId="77777777" w:rsidR="00943B79" w:rsidRPr="00943B79" w:rsidRDefault="00943B79" w:rsidP="00943B79">
      <w:pPr>
        <w:pStyle w:val="PargrafoLei"/>
        <w:numPr>
          <w:ilvl w:val="0"/>
          <w:numId w:val="37"/>
        </w:numPr>
        <w:spacing w:after="120" w:line="360" w:lineRule="auto"/>
        <w:rPr>
          <w:rFonts w:ascii="Arial" w:hAnsi="Arial" w:cs="Arial"/>
          <w:sz w:val="24"/>
          <w:szCs w:val="24"/>
        </w:rPr>
      </w:pPr>
      <w:r>
        <w:rPr>
          <w:rFonts w:ascii="Arial" w:hAnsi="Arial" w:cs="Arial"/>
          <w:sz w:val="24"/>
          <w:szCs w:val="24"/>
          <w:lang w:val="pt-BR"/>
        </w:rPr>
        <w:t>Redução</w:t>
      </w:r>
      <w:r w:rsidRPr="00943B79">
        <w:rPr>
          <w:rFonts w:ascii="Arial" w:hAnsi="Arial" w:cs="Arial"/>
          <w:sz w:val="24"/>
          <w:szCs w:val="24"/>
        </w:rPr>
        <w:t xml:space="preserve"> em pelo menos vinte por cento das despesas com cargos em comissão e funções de confiança;</w:t>
      </w:r>
    </w:p>
    <w:p w14:paraId="41989843" w14:textId="77777777" w:rsidR="00943B79" w:rsidRDefault="00943B79" w:rsidP="00943B79">
      <w:pPr>
        <w:pStyle w:val="PargrafoLei"/>
        <w:numPr>
          <w:ilvl w:val="0"/>
          <w:numId w:val="37"/>
        </w:numPr>
        <w:spacing w:after="120" w:line="360" w:lineRule="auto"/>
        <w:rPr>
          <w:rFonts w:ascii="Arial" w:hAnsi="Arial" w:cs="Arial"/>
          <w:sz w:val="24"/>
          <w:szCs w:val="24"/>
        </w:rPr>
      </w:pPr>
      <w:r>
        <w:rPr>
          <w:rFonts w:ascii="Arial" w:hAnsi="Arial" w:cs="Arial"/>
          <w:sz w:val="24"/>
          <w:szCs w:val="24"/>
          <w:lang w:val="pt-BR"/>
        </w:rPr>
        <w:t>Exoneração</w:t>
      </w:r>
      <w:r w:rsidRPr="00943B79">
        <w:rPr>
          <w:rFonts w:ascii="Arial" w:hAnsi="Arial" w:cs="Arial"/>
          <w:sz w:val="24"/>
          <w:szCs w:val="24"/>
        </w:rPr>
        <w:t xml:space="preserve"> dos servidores não estáveis.</w:t>
      </w:r>
    </w:p>
    <w:p w14:paraId="16161E34" w14:textId="77777777" w:rsidR="00943B79" w:rsidRPr="00507AF8" w:rsidRDefault="00943B79" w:rsidP="00943B79">
      <w:pPr>
        <w:pStyle w:val="PargrafoLei"/>
        <w:spacing w:after="120" w:line="360" w:lineRule="auto"/>
        <w:ind w:firstLine="0"/>
        <w:rPr>
          <w:rFonts w:ascii="Arial" w:hAnsi="Arial" w:cs="Arial"/>
          <w:sz w:val="24"/>
          <w:szCs w:val="24"/>
        </w:rPr>
      </w:pPr>
    </w:p>
    <w:p w14:paraId="69917EE4" w14:textId="77777777" w:rsidR="00097620" w:rsidRPr="00507AF8" w:rsidRDefault="00097620" w:rsidP="002B7879">
      <w:pPr>
        <w:spacing w:after="120" w:line="360" w:lineRule="auto"/>
        <w:jc w:val="center"/>
        <w:rPr>
          <w:rFonts w:ascii="Arial" w:hAnsi="Arial" w:cs="Arial"/>
          <w:b/>
          <w:sz w:val="24"/>
          <w:szCs w:val="24"/>
        </w:rPr>
      </w:pPr>
      <w:r w:rsidRPr="00507AF8">
        <w:rPr>
          <w:rFonts w:ascii="Arial" w:hAnsi="Arial" w:cs="Arial"/>
          <w:b/>
          <w:sz w:val="24"/>
          <w:szCs w:val="24"/>
        </w:rPr>
        <w:t>CAPÍTULO VI</w:t>
      </w:r>
    </w:p>
    <w:p w14:paraId="0DBDCE0B" w14:textId="77777777" w:rsidR="00097620" w:rsidRDefault="00097620" w:rsidP="002B7879">
      <w:pPr>
        <w:spacing w:after="120" w:line="360" w:lineRule="auto"/>
        <w:jc w:val="center"/>
        <w:rPr>
          <w:rFonts w:ascii="Arial" w:hAnsi="Arial" w:cs="Arial"/>
          <w:b/>
          <w:sz w:val="24"/>
          <w:szCs w:val="24"/>
        </w:rPr>
      </w:pPr>
      <w:r w:rsidRPr="00507AF8">
        <w:rPr>
          <w:rFonts w:ascii="Arial" w:hAnsi="Arial" w:cs="Arial"/>
          <w:b/>
          <w:sz w:val="24"/>
          <w:szCs w:val="24"/>
        </w:rPr>
        <w:t>DAS DISPOSIÇÕES GERAIS</w:t>
      </w:r>
    </w:p>
    <w:p w14:paraId="45962DF9" w14:textId="77777777" w:rsidR="002B7879" w:rsidRPr="00507AF8" w:rsidRDefault="002B7879" w:rsidP="00503249">
      <w:pPr>
        <w:spacing w:after="120" w:line="360" w:lineRule="auto"/>
        <w:jc w:val="both"/>
        <w:rPr>
          <w:rFonts w:ascii="Arial" w:hAnsi="Arial" w:cs="Arial"/>
          <w:b/>
          <w:sz w:val="24"/>
          <w:szCs w:val="24"/>
        </w:rPr>
      </w:pPr>
    </w:p>
    <w:p w14:paraId="2D6E8938"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694E9E">
        <w:rPr>
          <w:rFonts w:ascii="Arial" w:hAnsi="Arial" w:cs="Arial"/>
          <w:b/>
          <w:sz w:val="24"/>
          <w:szCs w:val="24"/>
          <w:lang w:val="pt-BR"/>
        </w:rPr>
        <w:t>40</w:t>
      </w:r>
      <w:r w:rsidRPr="00507AF8">
        <w:rPr>
          <w:rFonts w:ascii="Arial" w:hAnsi="Arial" w:cs="Arial"/>
          <w:b/>
          <w:sz w:val="24"/>
          <w:szCs w:val="24"/>
        </w:rPr>
        <w:t>.</w:t>
      </w:r>
      <w:r w:rsidRPr="00507AF8">
        <w:rPr>
          <w:rFonts w:ascii="Arial" w:hAnsi="Arial" w:cs="Arial"/>
          <w:sz w:val="24"/>
          <w:szCs w:val="24"/>
        </w:rPr>
        <w:t xml:space="preserve"> O Poder Executivo deverá desenvolver sistema gerencial de apropriação de despesas, com o objetivo de demonstrar o custo de cada ação ou área de governo e de permitir o acompanhamento e avaliação das gestões orçamentária, financeira e patrimonial.</w:t>
      </w:r>
    </w:p>
    <w:p w14:paraId="0492E212"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694E9E">
        <w:rPr>
          <w:rFonts w:ascii="Arial" w:hAnsi="Arial" w:cs="Arial"/>
          <w:b/>
          <w:sz w:val="24"/>
          <w:szCs w:val="24"/>
          <w:lang w:val="pt-BR"/>
        </w:rPr>
        <w:t>41</w:t>
      </w:r>
      <w:r w:rsidRPr="00507AF8">
        <w:rPr>
          <w:rFonts w:ascii="Arial" w:hAnsi="Arial" w:cs="Arial"/>
          <w:b/>
          <w:sz w:val="24"/>
          <w:szCs w:val="24"/>
        </w:rPr>
        <w:t>.</w:t>
      </w:r>
      <w:r w:rsidRPr="00507AF8">
        <w:rPr>
          <w:rFonts w:ascii="Arial" w:hAnsi="Arial" w:cs="Arial"/>
          <w:sz w:val="24"/>
          <w:szCs w:val="24"/>
        </w:rPr>
        <w:t xml:space="preserve"> A avaliação dos resultados obtidos em cada Poder, dos programas que integram a execução orçamentária, deverá ser procedida, pelo Poder Executivo, em base bimestral.</w:t>
      </w:r>
    </w:p>
    <w:p w14:paraId="11F76CE9" w14:textId="77777777" w:rsidR="00097620" w:rsidRPr="00C159B4" w:rsidRDefault="00097620" w:rsidP="00503249">
      <w:pPr>
        <w:pStyle w:val="PargrafoLei"/>
        <w:spacing w:after="120" w:line="360" w:lineRule="auto"/>
        <w:ind w:firstLine="0"/>
        <w:rPr>
          <w:rFonts w:ascii="Arial" w:hAnsi="Arial" w:cs="Arial"/>
          <w:sz w:val="24"/>
          <w:szCs w:val="24"/>
        </w:rPr>
      </w:pPr>
      <w:r w:rsidRPr="00C159B4">
        <w:rPr>
          <w:rFonts w:ascii="Arial" w:hAnsi="Arial" w:cs="Arial"/>
          <w:sz w:val="24"/>
          <w:szCs w:val="24"/>
        </w:rPr>
        <w:t xml:space="preserve">§ 1º O Poder Executivo encaminhará à Câmara </w:t>
      </w:r>
      <w:r w:rsidR="00C159B4">
        <w:rPr>
          <w:rFonts w:ascii="Arial" w:hAnsi="Arial" w:cs="Arial"/>
          <w:sz w:val="24"/>
          <w:szCs w:val="24"/>
          <w:lang w:val="pt-BR"/>
        </w:rPr>
        <w:t>Municipal</w:t>
      </w:r>
      <w:r w:rsidRPr="00C159B4">
        <w:rPr>
          <w:rFonts w:ascii="Arial" w:hAnsi="Arial" w:cs="Arial"/>
          <w:sz w:val="24"/>
          <w:szCs w:val="24"/>
        </w:rPr>
        <w:t>, no prazo de trinta dias após o encerramento de cada bimestre e sessenta dias após o encerramento do exercício, relatório de avaliação do cumprimento das metas bimestrais e do exercício, bem assim as justificações de eventuais desvios, com indicação das medidas corretivas.</w:t>
      </w:r>
    </w:p>
    <w:p w14:paraId="5C19EC1A" w14:textId="77777777" w:rsidR="00097620" w:rsidRPr="00C159B4" w:rsidRDefault="00097620" w:rsidP="00503249">
      <w:pPr>
        <w:pStyle w:val="PargrafoLei"/>
        <w:spacing w:after="120" w:line="360" w:lineRule="auto"/>
        <w:ind w:firstLine="0"/>
        <w:rPr>
          <w:rFonts w:ascii="Arial" w:hAnsi="Arial" w:cs="Arial"/>
          <w:sz w:val="24"/>
          <w:szCs w:val="24"/>
        </w:rPr>
      </w:pPr>
      <w:r w:rsidRPr="00C159B4">
        <w:rPr>
          <w:rFonts w:ascii="Arial" w:hAnsi="Arial" w:cs="Arial"/>
          <w:sz w:val="24"/>
          <w:szCs w:val="24"/>
        </w:rPr>
        <w:t xml:space="preserve">§ 2º A unidade responsável pela </w:t>
      </w:r>
      <w:r w:rsidR="00420144">
        <w:rPr>
          <w:rFonts w:ascii="Arial" w:hAnsi="Arial" w:cs="Arial"/>
          <w:sz w:val="24"/>
          <w:szCs w:val="24"/>
          <w:lang w:val="pt-BR"/>
        </w:rPr>
        <w:t>Coordenação</w:t>
      </w:r>
      <w:r w:rsidR="00420144">
        <w:rPr>
          <w:rFonts w:ascii="Arial" w:hAnsi="Arial" w:cs="Arial"/>
          <w:sz w:val="24"/>
          <w:szCs w:val="24"/>
        </w:rPr>
        <w:t xml:space="preserve"> do </w:t>
      </w:r>
      <w:r w:rsidR="00420144">
        <w:rPr>
          <w:rFonts w:ascii="Arial" w:hAnsi="Arial" w:cs="Arial"/>
          <w:sz w:val="24"/>
          <w:szCs w:val="24"/>
          <w:lang w:val="pt-BR"/>
        </w:rPr>
        <w:t>Controle</w:t>
      </w:r>
      <w:r w:rsidR="00420144">
        <w:rPr>
          <w:rFonts w:ascii="Arial" w:hAnsi="Arial" w:cs="Arial"/>
          <w:sz w:val="24"/>
          <w:szCs w:val="24"/>
        </w:rPr>
        <w:t xml:space="preserve"> </w:t>
      </w:r>
      <w:r w:rsidR="00420144">
        <w:rPr>
          <w:rFonts w:ascii="Arial" w:hAnsi="Arial" w:cs="Arial"/>
          <w:sz w:val="24"/>
          <w:szCs w:val="24"/>
          <w:lang w:val="pt-BR"/>
        </w:rPr>
        <w:t>Interno</w:t>
      </w:r>
      <w:r w:rsidR="00420144">
        <w:rPr>
          <w:rFonts w:ascii="Arial" w:hAnsi="Arial" w:cs="Arial"/>
          <w:sz w:val="24"/>
          <w:szCs w:val="24"/>
        </w:rPr>
        <w:t xml:space="preserve"> </w:t>
      </w:r>
      <w:r w:rsidRPr="00C159B4">
        <w:rPr>
          <w:rFonts w:ascii="Arial" w:hAnsi="Arial" w:cs="Arial"/>
          <w:sz w:val="24"/>
          <w:szCs w:val="24"/>
        </w:rPr>
        <w:t>apreciará os relatórios mencionados no parágrafo anterior e acompanhará a evolução dos resultados primário e nominal, durante a execução orçamentária e financeira.</w:t>
      </w:r>
    </w:p>
    <w:p w14:paraId="698389E5" w14:textId="76093C64"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DC7542">
        <w:rPr>
          <w:rFonts w:ascii="Arial" w:hAnsi="Arial" w:cs="Arial"/>
          <w:b/>
          <w:sz w:val="24"/>
          <w:szCs w:val="24"/>
          <w:lang w:val="pt-BR"/>
        </w:rPr>
        <w:t>2</w:t>
      </w:r>
      <w:r w:rsidRPr="00507AF8">
        <w:rPr>
          <w:rFonts w:ascii="Arial" w:hAnsi="Arial" w:cs="Arial"/>
          <w:b/>
          <w:sz w:val="24"/>
          <w:szCs w:val="24"/>
        </w:rPr>
        <w:t>.</w:t>
      </w:r>
      <w:r w:rsidRPr="00507AF8">
        <w:rPr>
          <w:rFonts w:ascii="Arial" w:hAnsi="Arial" w:cs="Arial"/>
          <w:sz w:val="24"/>
          <w:szCs w:val="24"/>
        </w:rPr>
        <w:t xml:space="preserve"> Caso seja necessária a limitação de empenho das dotações orçamentárias e da movimentação financeira, nas situações previstas no </w:t>
      </w:r>
      <w:r w:rsidR="003368D1" w:rsidRPr="00507AF8">
        <w:rPr>
          <w:rFonts w:ascii="Arial" w:hAnsi="Arial" w:cs="Arial"/>
          <w:sz w:val="24"/>
          <w:szCs w:val="24"/>
        </w:rPr>
        <w:t>art</w:t>
      </w:r>
      <w:r w:rsidRPr="00507AF8">
        <w:rPr>
          <w:rFonts w:ascii="Arial" w:hAnsi="Arial" w:cs="Arial"/>
          <w:sz w:val="24"/>
          <w:szCs w:val="24"/>
        </w:rPr>
        <w:t xml:space="preserve">. 9º, da Lei Complementar </w:t>
      </w:r>
      <w:r w:rsidR="003A7128">
        <w:rPr>
          <w:rFonts w:ascii="Arial" w:hAnsi="Arial" w:cs="Arial"/>
          <w:sz w:val="24"/>
          <w:szCs w:val="24"/>
        </w:rPr>
        <w:t>nº 101/2000</w:t>
      </w:r>
      <w:r w:rsidRPr="00507AF8">
        <w:rPr>
          <w:rFonts w:ascii="Arial" w:hAnsi="Arial" w:cs="Arial"/>
          <w:sz w:val="24"/>
          <w:szCs w:val="24"/>
        </w:rPr>
        <w:t xml:space="preserve">, será fixado, por ato do Poder Executivo, o percentual de limitação para o conjunto de “projetos”, “atividades” e “operações especiais” e a participação do Poder Legislativo, sobre o total das dotações iniciais constantes da </w:t>
      </w:r>
      <w:r w:rsidR="003368D1">
        <w:rPr>
          <w:rFonts w:ascii="Arial" w:hAnsi="Arial" w:cs="Arial"/>
          <w:sz w:val="24"/>
          <w:szCs w:val="24"/>
          <w:lang w:val="pt-BR"/>
        </w:rPr>
        <w:t>L</w:t>
      </w:r>
      <w:r w:rsidRPr="00507AF8">
        <w:rPr>
          <w:rFonts w:ascii="Arial" w:hAnsi="Arial" w:cs="Arial"/>
          <w:sz w:val="24"/>
          <w:szCs w:val="24"/>
        </w:rPr>
        <w:t xml:space="preserve">ei </w:t>
      </w:r>
      <w:r w:rsidR="00B10932">
        <w:rPr>
          <w:rFonts w:ascii="Arial" w:hAnsi="Arial" w:cs="Arial"/>
          <w:sz w:val="24"/>
          <w:szCs w:val="24"/>
          <w:lang w:val="pt-BR"/>
        </w:rPr>
        <w:t>Orçamentária</w:t>
      </w:r>
      <w:r w:rsidRPr="00507AF8">
        <w:rPr>
          <w:rFonts w:ascii="Arial" w:hAnsi="Arial" w:cs="Arial"/>
          <w:sz w:val="24"/>
          <w:szCs w:val="24"/>
        </w:rPr>
        <w:t xml:space="preserve"> de </w:t>
      </w:r>
      <w:r>
        <w:rPr>
          <w:rFonts w:ascii="Arial" w:hAnsi="Arial" w:cs="Arial"/>
          <w:color w:val="000000"/>
          <w:sz w:val="24"/>
          <w:szCs w:val="24"/>
        </w:rPr>
        <w:t>202</w:t>
      </w:r>
      <w:r w:rsidR="00C86473">
        <w:rPr>
          <w:rFonts w:ascii="Arial" w:hAnsi="Arial" w:cs="Arial"/>
          <w:color w:val="000000"/>
          <w:sz w:val="24"/>
          <w:szCs w:val="24"/>
          <w:lang w:val="pt-BR"/>
        </w:rPr>
        <w:t>3</w:t>
      </w:r>
      <w:r w:rsidRPr="00507AF8">
        <w:rPr>
          <w:rFonts w:ascii="Arial" w:hAnsi="Arial" w:cs="Arial"/>
          <w:sz w:val="24"/>
          <w:szCs w:val="24"/>
        </w:rPr>
        <w:t>, excetuando:</w:t>
      </w:r>
    </w:p>
    <w:p w14:paraId="764DF7F8" w14:textId="77777777" w:rsidR="00097620" w:rsidRPr="00507AF8" w:rsidRDefault="00097620" w:rsidP="006E013E">
      <w:pPr>
        <w:pStyle w:val="PargrafoLei"/>
        <w:numPr>
          <w:ilvl w:val="0"/>
          <w:numId w:val="39"/>
        </w:numPr>
        <w:spacing w:after="120" w:line="360" w:lineRule="auto"/>
        <w:rPr>
          <w:rFonts w:ascii="Arial" w:hAnsi="Arial" w:cs="Arial"/>
          <w:sz w:val="24"/>
          <w:szCs w:val="24"/>
        </w:rPr>
      </w:pPr>
      <w:r w:rsidRPr="00507AF8">
        <w:rPr>
          <w:rFonts w:ascii="Arial" w:hAnsi="Arial" w:cs="Arial"/>
          <w:sz w:val="24"/>
          <w:szCs w:val="24"/>
        </w:rPr>
        <w:t>As despesas que constituem obrigação constitucional ou legal de execução; e</w:t>
      </w:r>
    </w:p>
    <w:p w14:paraId="282EE6DF" w14:textId="77777777" w:rsidR="00097620" w:rsidRPr="00507AF8" w:rsidRDefault="00097620" w:rsidP="006E013E">
      <w:pPr>
        <w:pStyle w:val="PargrafoLei"/>
        <w:numPr>
          <w:ilvl w:val="0"/>
          <w:numId w:val="39"/>
        </w:numPr>
        <w:spacing w:after="120" w:line="360" w:lineRule="auto"/>
        <w:rPr>
          <w:rFonts w:ascii="Arial" w:hAnsi="Arial" w:cs="Arial"/>
          <w:sz w:val="24"/>
          <w:szCs w:val="24"/>
        </w:rPr>
      </w:pPr>
      <w:r w:rsidRPr="00507AF8">
        <w:rPr>
          <w:rFonts w:ascii="Arial" w:hAnsi="Arial" w:cs="Arial"/>
          <w:sz w:val="24"/>
          <w:szCs w:val="24"/>
        </w:rPr>
        <w:t>As despesas com ações vinculadas às funções saúde, educação e assistência social, não incluídas no inciso I;</w:t>
      </w:r>
    </w:p>
    <w:p w14:paraId="2A5BC391" w14:textId="77777777" w:rsidR="00097620" w:rsidRPr="00507AF8" w:rsidRDefault="006E013E" w:rsidP="00503249">
      <w:pPr>
        <w:pStyle w:val="PargrafoLei"/>
        <w:spacing w:after="120" w:line="360" w:lineRule="auto"/>
        <w:ind w:firstLine="0"/>
        <w:rPr>
          <w:rFonts w:ascii="Arial" w:hAnsi="Arial" w:cs="Arial"/>
          <w:sz w:val="24"/>
          <w:szCs w:val="24"/>
        </w:rPr>
      </w:pPr>
      <w:r>
        <w:rPr>
          <w:rFonts w:ascii="Arial" w:hAnsi="Arial" w:cs="Arial"/>
          <w:sz w:val="24"/>
          <w:szCs w:val="24"/>
        </w:rPr>
        <w:t>§ 1º</w:t>
      </w:r>
      <w:r w:rsidR="00097620" w:rsidRPr="00507AF8">
        <w:rPr>
          <w:rFonts w:ascii="Arial" w:hAnsi="Arial" w:cs="Arial"/>
          <w:sz w:val="24"/>
          <w:szCs w:val="24"/>
        </w:rPr>
        <w:t xml:space="preserve"> Terão prioridade, como fonte de recursos para a limitação de empenho, a adoção das seguintes medidas:</w:t>
      </w:r>
    </w:p>
    <w:p w14:paraId="1D6A6141"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Redução de investimentos programados com recursos próprios.</w:t>
      </w:r>
    </w:p>
    <w:p w14:paraId="1521AA58"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Eliminação de despesas com horas-extras;</w:t>
      </w:r>
    </w:p>
    <w:p w14:paraId="4790C07E"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Exoneração de servidores ocupantes de cargo em comissão;</w:t>
      </w:r>
    </w:p>
    <w:p w14:paraId="17358967"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Eliminação de vantagens temporárias concedidas a servidores;</w:t>
      </w:r>
    </w:p>
    <w:p w14:paraId="7BE4EFE8" w14:textId="77777777" w:rsidR="00097620" w:rsidRPr="00507AF8" w:rsidRDefault="00097620" w:rsidP="00DA6D54">
      <w:pPr>
        <w:pStyle w:val="PargrafoLei"/>
        <w:numPr>
          <w:ilvl w:val="0"/>
          <w:numId w:val="40"/>
        </w:numPr>
        <w:spacing w:after="120" w:line="360" w:lineRule="auto"/>
        <w:rPr>
          <w:rFonts w:ascii="Arial" w:hAnsi="Arial" w:cs="Arial"/>
          <w:sz w:val="24"/>
          <w:szCs w:val="24"/>
        </w:rPr>
      </w:pPr>
      <w:r w:rsidRPr="00507AF8">
        <w:rPr>
          <w:rFonts w:ascii="Arial" w:hAnsi="Arial" w:cs="Arial"/>
          <w:sz w:val="24"/>
          <w:szCs w:val="24"/>
        </w:rPr>
        <w:t>Redução de gastos com combustíveis;</w:t>
      </w:r>
    </w:p>
    <w:p w14:paraId="18D4A007" w14:textId="77777777" w:rsidR="00097620" w:rsidRPr="00507AF8" w:rsidRDefault="00097620" w:rsidP="00503249">
      <w:pPr>
        <w:pStyle w:val="PargrafoLei"/>
        <w:spacing w:after="120" w:line="360" w:lineRule="auto"/>
        <w:ind w:firstLine="0"/>
        <w:rPr>
          <w:rFonts w:ascii="Arial" w:hAnsi="Arial" w:cs="Arial"/>
          <w:sz w:val="24"/>
          <w:szCs w:val="24"/>
        </w:rPr>
      </w:pPr>
      <w:r w:rsidRPr="00DA6D54">
        <w:rPr>
          <w:rFonts w:ascii="Arial" w:hAnsi="Arial" w:cs="Arial"/>
          <w:sz w:val="24"/>
          <w:szCs w:val="24"/>
        </w:rPr>
        <w:t>§ 2º</w:t>
      </w:r>
      <w:r w:rsidRPr="00507AF8">
        <w:rPr>
          <w:rFonts w:ascii="Arial" w:hAnsi="Arial" w:cs="Arial"/>
          <w:sz w:val="24"/>
          <w:szCs w:val="24"/>
        </w:rPr>
        <w:t xml:space="preserve"> Na hipótese da ocorrência do disposto no caput deste artigo, o Poder Executivo comunicará ao Poder Legislativo o montante que caberá a cada um tornar indisponível para empenho e movimentação financeira, com vistas à obtenção do equilíbrio na execução orçamentária e financeira do exercício.</w:t>
      </w:r>
    </w:p>
    <w:p w14:paraId="300BF30D" w14:textId="77777777" w:rsidR="00097620" w:rsidRPr="00507AF8" w:rsidRDefault="00DA6D54" w:rsidP="00503249">
      <w:pPr>
        <w:pStyle w:val="PargrafoLei"/>
        <w:spacing w:after="120" w:line="360" w:lineRule="auto"/>
        <w:ind w:firstLine="0"/>
        <w:rPr>
          <w:rFonts w:ascii="Arial" w:hAnsi="Arial" w:cs="Arial"/>
          <w:sz w:val="24"/>
          <w:szCs w:val="24"/>
        </w:rPr>
      </w:pPr>
      <w:r>
        <w:rPr>
          <w:rFonts w:ascii="Arial" w:hAnsi="Arial" w:cs="Arial"/>
          <w:b/>
          <w:sz w:val="24"/>
          <w:szCs w:val="24"/>
        </w:rPr>
        <w:t>Art. 43</w:t>
      </w:r>
      <w:r w:rsidR="00097620" w:rsidRPr="00507AF8">
        <w:rPr>
          <w:rFonts w:ascii="Arial" w:hAnsi="Arial" w:cs="Arial"/>
          <w:b/>
          <w:sz w:val="24"/>
          <w:szCs w:val="24"/>
        </w:rPr>
        <w:t>.</w:t>
      </w:r>
      <w:r w:rsidR="00097620" w:rsidRPr="00507AF8">
        <w:rPr>
          <w:rFonts w:ascii="Arial" w:hAnsi="Arial" w:cs="Arial"/>
          <w:sz w:val="24"/>
          <w:szCs w:val="24"/>
        </w:rPr>
        <w:t xml:space="preserve"> A contratação de operações de crédito e as operações de crédito por antecipação de receitas orçamentárias ficarão condicionadas à fiel observância do disposto, no que couber à esfera Municipal, Capítulo VII, na Seção IV, da Lei Complementar nº 101</w:t>
      </w:r>
      <w:r w:rsidR="00816C28">
        <w:rPr>
          <w:rFonts w:ascii="Arial" w:hAnsi="Arial" w:cs="Arial"/>
          <w:sz w:val="24"/>
          <w:szCs w:val="24"/>
          <w:lang w:val="pt-BR"/>
        </w:rPr>
        <w:t>/2000</w:t>
      </w:r>
      <w:r w:rsidR="00097620" w:rsidRPr="00507AF8">
        <w:rPr>
          <w:rFonts w:ascii="Arial" w:hAnsi="Arial" w:cs="Arial"/>
          <w:sz w:val="24"/>
          <w:szCs w:val="24"/>
        </w:rPr>
        <w:t>.</w:t>
      </w:r>
    </w:p>
    <w:p w14:paraId="557810A3" w14:textId="5B3A9E04"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3F4506">
        <w:rPr>
          <w:rFonts w:ascii="Arial" w:hAnsi="Arial" w:cs="Arial"/>
          <w:b/>
          <w:sz w:val="24"/>
          <w:szCs w:val="24"/>
          <w:lang w:val="pt-BR"/>
        </w:rPr>
        <w:t>4</w:t>
      </w:r>
      <w:r w:rsidRPr="00507AF8">
        <w:rPr>
          <w:rFonts w:ascii="Arial" w:hAnsi="Arial" w:cs="Arial"/>
          <w:b/>
          <w:sz w:val="24"/>
          <w:szCs w:val="24"/>
        </w:rPr>
        <w:t>.</w:t>
      </w:r>
      <w:r w:rsidRPr="00507AF8">
        <w:rPr>
          <w:rFonts w:ascii="Arial" w:hAnsi="Arial" w:cs="Arial"/>
          <w:sz w:val="24"/>
          <w:szCs w:val="24"/>
        </w:rPr>
        <w:t xml:space="preserve"> O Poder Executivo deverá elaborar e publicar, em até trinta dias após a public</w:t>
      </w:r>
      <w:r>
        <w:rPr>
          <w:rFonts w:ascii="Arial" w:hAnsi="Arial" w:cs="Arial"/>
          <w:sz w:val="24"/>
          <w:szCs w:val="24"/>
        </w:rPr>
        <w:t>ação da Lei Orçamentária de 202</w:t>
      </w:r>
      <w:r w:rsidR="00C86473">
        <w:rPr>
          <w:rFonts w:ascii="Arial" w:hAnsi="Arial" w:cs="Arial"/>
          <w:sz w:val="24"/>
          <w:szCs w:val="24"/>
          <w:lang w:val="pt-BR"/>
        </w:rPr>
        <w:t>3</w:t>
      </w:r>
      <w:r w:rsidRPr="00507AF8">
        <w:rPr>
          <w:rFonts w:ascii="Arial" w:hAnsi="Arial" w:cs="Arial"/>
          <w:sz w:val="24"/>
          <w:szCs w:val="24"/>
        </w:rPr>
        <w:t>, a programação financeira e o cronograma mensal de desembolso para o ano, por Secretaria e unidades da administração indireta, observando, em relação às despesas constantes desse cronograma, a limitação necessária à obtenção da meta de resultado primário.</w:t>
      </w:r>
    </w:p>
    <w:p w14:paraId="7A233206" w14:textId="77777777" w:rsidR="00097620" w:rsidRPr="003F4506" w:rsidRDefault="00097620" w:rsidP="00503249">
      <w:pPr>
        <w:pStyle w:val="PargrafoLei"/>
        <w:spacing w:after="120" w:line="360" w:lineRule="auto"/>
        <w:ind w:firstLine="0"/>
        <w:rPr>
          <w:rFonts w:ascii="Arial" w:hAnsi="Arial" w:cs="Arial"/>
          <w:sz w:val="24"/>
          <w:szCs w:val="24"/>
        </w:rPr>
      </w:pPr>
      <w:r w:rsidRPr="003F4506">
        <w:rPr>
          <w:rFonts w:ascii="Arial" w:hAnsi="Arial" w:cs="Arial"/>
          <w:sz w:val="24"/>
          <w:szCs w:val="24"/>
        </w:rPr>
        <w:t>§ 1º A programação financeira e o cronograma de desembolso deverão ser elaborados com base na previsão da efetiva arrecadação mensal, devendo ser incentivada a participação das diversas Secretarias na definição dos gastos mensais a serem realizados, tomando-se por base as ações constantes dos programas do PPA e as prioridades e metas constantes desta Lei de Diretrizes Orçamentárias.</w:t>
      </w:r>
    </w:p>
    <w:p w14:paraId="33431734" w14:textId="77777777" w:rsidR="00097620" w:rsidRDefault="00097620" w:rsidP="00503249">
      <w:pPr>
        <w:pStyle w:val="PargrafoLei"/>
        <w:spacing w:after="120" w:line="360" w:lineRule="auto"/>
        <w:ind w:firstLine="0"/>
        <w:rPr>
          <w:rFonts w:ascii="Arial" w:hAnsi="Arial" w:cs="Arial"/>
          <w:sz w:val="24"/>
          <w:szCs w:val="24"/>
        </w:rPr>
      </w:pPr>
      <w:r w:rsidRPr="003F4506">
        <w:rPr>
          <w:rFonts w:ascii="Arial" w:hAnsi="Arial" w:cs="Arial"/>
          <w:sz w:val="24"/>
          <w:szCs w:val="24"/>
        </w:rPr>
        <w:t>§ 2º O desembolso dos recursos financeiros, correspondentes aos créditos orçamentários e adicionais consignados ao Poder Legislativo, será efetuado até o dia 20 de cada mês, sob a forma de duodécimos, sendo o valor calculado de acordo com os critérios estabelecido no art. 29-A, da Constituição Federal.</w:t>
      </w:r>
    </w:p>
    <w:p w14:paraId="2FDDE5A8" w14:textId="77777777" w:rsidR="000A61E0" w:rsidRPr="000A61E0" w:rsidRDefault="000A61E0" w:rsidP="00503249">
      <w:pPr>
        <w:pStyle w:val="PargrafoLei"/>
        <w:spacing w:after="120" w:line="360" w:lineRule="auto"/>
        <w:ind w:firstLine="0"/>
        <w:rPr>
          <w:rFonts w:ascii="Arial" w:hAnsi="Arial" w:cs="Arial"/>
          <w:sz w:val="24"/>
          <w:szCs w:val="24"/>
          <w:lang w:val="pt-BR"/>
        </w:rPr>
      </w:pPr>
      <w:r>
        <w:rPr>
          <w:rFonts w:ascii="Arial" w:hAnsi="Arial" w:cs="Arial"/>
          <w:sz w:val="24"/>
          <w:szCs w:val="24"/>
          <w:lang w:val="pt-BR"/>
        </w:rPr>
        <w:t>§ 3º O desembolso dos créditos consignados ao Poder Legislativo realizado sob a forma de duodécimos deverá ser efetuado mensalmente no valor correspondente a 1/12 (um doze avos) do valor total estabelecido na Lei Orçamentária, sendo vedado o repasse da parcela em valor inferior ou superior a 1/12 (um doze avos).</w:t>
      </w:r>
    </w:p>
    <w:p w14:paraId="6EC0279C"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3F4506">
        <w:rPr>
          <w:rFonts w:ascii="Arial" w:hAnsi="Arial" w:cs="Arial"/>
          <w:b/>
          <w:sz w:val="24"/>
          <w:szCs w:val="24"/>
          <w:lang w:val="pt-BR"/>
        </w:rPr>
        <w:t>5</w:t>
      </w:r>
      <w:r w:rsidRPr="00507AF8">
        <w:rPr>
          <w:rFonts w:ascii="Arial" w:hAnsi="Arial" w:cs="Arial"/>
          <w:b/>
          <w:sz w:val="24"/>
          <w:szCs w:val="24"/>
        </w:rPr>
        <w:t>.</w:t>
      </w:r>
      <w:r w:rsidRPr="00507AF8">
        <w:rPr>
          <w:rFonts w:ascii="Arial" w:hAnsi="Arial" w:cs="Arial"/>
          <w:sz w:val="24"/>
          <w:szCs w:val="24"/>
        </w:rPr>
        <w:t xml:space="preserve"> São vedados quaisquer procedimentos que motivem a execução de despesas sem comprovada e suficiente disponibilidade de dotação orçamentária e previsibilidade de recursos financeiros para o seu pagamento.</w:t>
      </w:r>
    </w:p>
    <w:p w14:paraId="5CBC73BF"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3F4506">
        <w:rPr>
          <w:rFonts w:ascii="Arial" w:hAnsi="Arial" w:cs="Arial"/>
          <w:b/>
          <w:sz w:val="24"/>
          <w:szCs w:val="24"/>
          <w:lang w:val="pt-BR"/>
        </w:rPr>
        <w:t>6</w:t>
      </w:r>
      <w:r w:rsidRPr="00507AF8">
        <w:rPr>
          <w:rFonts w:ascii="Arial" w:hAnsi="Arial" w:cs="Arial"/>
          <w:b/>
          <w:sz w:val="24"/>
          <w:szCs w:val="24"/>
        </w:rPr>
        <w:t xml:space="preserve">. </w:t>
      </w:r>
      <w:r w:rsidRPr="00507AF8">
        <w:rPr>
          <w:rFonts w:ascii="Arial" w:hAnsi="Arial" w:cs="Arial"/>
          <w:sz w:val="24"/>
          <w:szCs w:val="24"/>
        </w:rPr>
        <w:t>A reabertura dos créditos especiais e extraordinários, conforme disposto no art. 167, § 2</w:t>
      </w:r>
      <w:r w:rsidR="003F4506">
        <w:rPr>
          <w:rFonts w:ascii="Arial" w:hAnsi="Arial" w:cs="Arial"/>
          <w:sz w:val="24"/>
          <w:szCs w:val="24"/>
          <w:lang w:val="pt-BR"/>
        </w:rPr>
        <w:t>º</w:t>
      </w:r>
      <w:r w:rsidRPr="00507AF8">
        <w:rPr>
          <w:rFonts w:ascii="Arial" w:hAnsi="Arial" w:cs="Arial"/>
          <w:sz w:val="24"/>
          <w:szCs w:val="24"/>
        </w:rPr>
        <w:t>, da Constituição, será efetivada mediante decreto do Chefe do Poder Executivo.</w:t>
      </w:r>
    </w:p>
    <w:p w14:paraId="44B14BC4" w14:textId="77777777" w:rsidR="00097620" w:rsidRPr="00507AF8" w:rsidRDefault="00097620" w:rsidP="00503249">
      <w:pPr>
        <w:pStyle w:val="PargrafoLei"/>
        <w:spacing w:after="120" w:line="360" w:lineRule="auto"/>
        <w:ind w:firstLine="0"/>
        <w:rPr>
          <w:rFonts w:ascii="Arial" w:hAnsi="Arial" w:cs="Arial"/>
          <w:sz w:val="24"/>
          <w:szCs w:val="24"/>
        </w:rPr>
      </w:pPr>
      <w:r w:rsidRPr="002B6276">
        <w:rPr>
          <w:rFonts w:ascii="Arial" w:hAnsi="Arial" w:cs="Arial"/>
          <w:sz w:val="24"/>
          <w:szCs w:val="24"/>
        </w:rPr>
        <w:t>Parágrafo único.</w:t>
      </w:r>
      <w:r w:rsidRPr="00507AF8">
        <w:rPr>
          <w:rFonts w:ascii="Arial" w:hAnsi="Arial" w:cs="Arial"/>
          <w:sz w:val="24"/>
          <w:szCs w:val="24"/>
        </w:rPr>
        <w:t xml:space="preserve"> Na reabertura a que se refere o caput deste artigo, a fonte de recurso deverá ser identificada como saldos de exercícios anteriores, independentemente da receita à conta da qual os créditos foram abertos.</w:t>
      </w:r>
    </w:p>
    <w:p w14:paraId="60B46ED3" w14:textId="3925F37F"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2B6276">
        <w:rPr>
          <w:rFonts w:ascii="Arial" w:hAnsi="Arial" w:cs="Arial"/>
          <w:b/>
          <w:sz w:val="24"/>
          <w:szCs w:val="24"/>
          <w:lang w:val="pt-BR"/>
        </w:rPr>
        <w:t>7</w:t>
      </w:r>
      <w:r w:rsidRPr="00507AF8">
        <w:rPr>
          <w:rFonts w:ascii="Arial" w:hAnsi="Arial" w:cs="Arial"/>
          <w:b/>
          <w:sz w:val="24"/>
          <w:szCs w:val="24"/>
        </w:rPr>
        <w:t>.</w:t>
      </w:r>
      <w:r w:rsidRPr="00507AF8">
        <w:rPr>
          <w:rFonts w:ascii="Arial" w:hAnsi="Arial" w:cs="Arial"/>
          <w:sz w:val="24"/>
          <w:szCs w:val="24"/>
        </w:rPr>
        <w:t xml:space="preserve"> Para os fins do disposto no a</w:t>
      </w:r>
      <w:r w:rsidR="00DA52F8">
        <w:rPr>
          <w:rFonts w:ascii="Arial" w:hAnsi="Arial" w:cs="Arial"/>
          <w:sz w:val="24"/>
          <w:szCs w:val="24"/>
        </w:rPr>
        <w:t xml:space="preserve">rt. 16, da Lei Complementar nº </w:t>
      </w:r>
      <w:r w:rsidRPr="00507AF8">
        <w:rPr>
          <w:rFonts w:ascii="Arial" w:hAnsi="Arial" w:cs="Arial"/>
          <w:sz w:val="24"/>
          <w:szCs w:val="24"/>
        </w:rPr>
        <w:t>101/</w:t>
      </w:r>
      <w:r w:rsidR="00DA52F8">
        <w:rPr>
          <w:rFonts w:ascii="Arial" w:hAnsi="Arial" w:cs="Arial"/>
          <w:sz w:val="24"/>
          <w:szCs w:val="24"/>
          <w:lang w:val="pt-BR"/>
        </w:rPr>
        <w:t>20</w:t>
      </w:r>
      <w:r w:rsidRPr="00507AF8">
        <w:rPr>
          <w:rFonts w:ascii="Arial" w:hAnsi="Arial" w:cs="Arial"/>
          <w:sz w:val="24"/>
          <w:szCs w:val="24"/>
        </w:rPr>
        <w:t>00 e em cumprimento ao § 3º, do mesmo artigo, fica estabelecido que, no exercíci</w:t>
      </w:r>
      <w:r>
        <w:rPr>
          <w:rFonts w:ascii="Arial" w:hAnsi="Arial" w:cs="Arial"/>
          <w:sz w:val="24"/>
          <w:szCs w:val="24"/>
        </w:rPr>
        <w:t>o de 202</w:t>
      </w:r>
      <w:r w:rsidR="00C86473">
        <w:rPr>
          <w:rFonts w:ascii="Arial" w:hAnsi="Arial" w:cs="Arial"/>
          <w:sz w:val="24"/>
          <w:szCs w:val="24"/>
          <w:lang w:val="pt-BR"/>
        </w:rPr>
        <w:t>3</w:t>
      </w:r>
      <w:r w:rsidRPr="00507AF8">
        <w:rPr>
          <w:rFonts w:ascii="Arial" w:hAnsi="Arial" w:cs="Arial"/>
          <w:sz w:val="24"/>
          <w:szCs w:val="24"/>
        </w:rPr>
        <w:t>, a despesa será considerada irrelevante se o seu impacto orçamentário-financeiro no exercício não ultrapassar, para bens, serviços e obras os limites fixados pelos incisos I e II, do art. 24, da Lei 8</w:t>
      </w:r>
      <w:r w:rsidR="0061053B">
        <w:rPr>
          <w:rFonts w:ascii="Arial" w:hAnsi="Arial" w:cs="Arial"/>
          <w:sz w:val="24"/>
          <w:szCs w:val="24"/>
          <w:lang w:val="pt-BR"/>
        </w:rPr>
        <w:t>.</w:t>
      </w:r>
      <w:r w:rsidRPr="00507AF8">
        <w:rPr>
          <w:rFonts w:ascii="Arial" w:hAnsi="Arial" w:cs="Arial"/>
          <w:sz w:val="24"/>
          <w:szCs w:val="24"/>
        </w:rPr>
        <w:t>666/93, devidamente atualizados.</w:t>
      </w:r>
    </w:p>
    <w:p w14:paraId="050C7F94" w14:textId="19BAC439" w:rsidR="00097620" w:rsidRPr="00507AF8" w:rsidRDefault="00097620" w:rsidP="00C86473">
      <w:pPr>
        <w:pStyle w:val="PargrafoLei"/>
        <w:ind w:firstLine="0"/>
        <w:rPr>
          <w:rFonts w:ascii="Arial" w:hAnsi="Arial" w:cs="Arial"/>
          <w:sz w:val="24"/>
          <w:szCs w:val="24"/>
        </w:rPr>
      </w:pPr>
      <w:r w:rsidRPr="00507AF8">
        <w:rPr>
          <w:rFonts w:ascii="Arial" w:hAnsi="Arial" w:cs="Arial"/>
          <w:b/>
          <w:sz w:val="24"/>
          <w:szCs w:val="24"/>
        </w:rPr>
        <w:t>Art. 4</w:t>
      </w:r>
      <w:r w:rsidR="004D336A" w:rsidRPr="00C86473">
        <w:rPr>
          <w:rFonts w:ascii="Arial" w:hAnsi="Arial" w:cs="Arial"/>
          <w:b/>
          <w:sz w:val="24"/>
          <w:szCs w:val="24"/>
          <w:lang w:val="pt-BR"/>
        </w:rPr>
        <w:t>8</w:t>
      </w:r>
      <w:r w:rsidR="00C86473" w:rsidRPr="00C86473">
        <w:rPr>
          <w:rFonts w:ascii="Arial" w:hAnsi="Arial" w:cs="Arial"/>
          <w:b/>
          <w:sz w:val="24"/>
          <w:szCs w:val="24"/>
        </w:rPr>
        <w:t>.</w:t>
      </w:r>
      <w:r w:rsidRPr="00507AF8">
        <w:rPr>
          <w:rFonts w:ascii="Arial" w:hAnsi="Arial" w:cs="Arial"/>
          <w:sz w:val="24"/>
          <w:szCs w:val="24"/>
        </w:rPr>
        <w:t xml:space="preserve"> O Poder Executivo </w:t>
      </w:r>
      <w:r>
        <w:rPr>
          <w:rFonts w:ascii="Arial" w:hAnsi="Arial" w:cs="Arial"/>
          <w:sz w:val="24"/>
          <w:szCs w:val="24"/>
        </w:rPr>
        <w:t>encaminhará até o dia 30/09/20</w:t>
      </w:r>
      <w:r w:rsidR="00275F1A">
        <w:rPr>
          <w:rFonts w:ascii="Arial" w:hAnsi="Arial" w:cs="Arial"/>
          <w:sz w:val="24"/>
          <w:szCs w:val="24"/>
          <w:lang w:val="pt-BR"/>
        </w:rPr>
        <w:t>2</w:t>
      </w:r>
      <w:r w:rsidR="002C4614">
        <w:rPr>
          <w:rFonts w:ascii="Arial" w:hAnsi="Arial" w:cs="Arial"/>
          <w:sz w:val="24"/>
          <w:szCs w:val="24"/>
          <w:lang w:val="pt-BR"/>
        </w:rPr>
        <w:t>2</w:t>
      </w:r>
      <w:bookmarkStart w:id="0" w:name="_GoBack"/>
      <w:bookmarkEnd w:id="0"/>
      <w:r w:rsidRPr="00507AF8">
        <w:rPr>
          <w:rFonts w:ascii="Arial" w:hAnsi="Arial" w:cs="Arial"/>
          <w:sz w:val="24"/>
          <w:szCs w:val="24"/>
        </w:rPr>
        <w:t xml:space="preserve"> o Projeto d</w:t>
      </w:r>
      <w:r>
        <w:rPr>
          <w:rFonts w:ascii="Arial" w:hAnsi="Arial" w:cs="Arial"/>
          <w:sz w:val="24"/>
          <w:szCs w:val="24"/>
        </w:rPr>
        <w:t xml:space="preserve">e Lei </w:t>
      </w:r>
      <w:r w:rsidR="00275F1A">
        <w:rPr>
          <w:rFonts w:ascii="Arial" w:hAnsi="Arial" w:cs="Arial"/>
          <w:sz w:val="24"/>
          <w:szCs w:val="24"/>
          <w:lang w:val="pt-BR"/>
        </w:rPr>
        <w:t>Orçamentária</w:t>
      </w:r>
      <w:r>
        <w:rPr>
          <w:rFonts w:ascii="Arial" w:hAnsi="Arial" w:cs="Arial"/>
          <w:sz w:val="24"/>
          <w:szCs w:val="24"/>
        </w:rPr>
        <w:t xml:space="preserve"> Anual de 202</w:t>
      </w:r>
      <w:r w:rsidR="00C86473">
        <w:rPr>
          <w:rFonts w:ascii="Arial" w:hAnsi="Arial" w:cs="Arial"/>
          <w:sz w:val="24"/>
          <w:szCs w:val="24"/>
          <w:lang w:val="pt-BR"/>
        </w:rPr>
        <w:t>3</w:t>
      </w:r>
      <w:r w:rsidRPr="00507AF8">
        <w:rPr>
          <w:rFonts w:ascii="Arial" w:hAnsi="Arial" w:cs="Arial"/>
          <w:sz w:val="24"/>
          <w:szCs w:val="24"/>
        </w:rPr>
        <w:t>, à Câmara Municipal para apreciação e conclusão da votação nos termos da Lei Orgânica do Município de Tapurah.</w:t>
      </w:r>
    </w:p>
    <w:p w14:paraId="4B870BF5" w14:textId="73BC1398"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Art. 4</w:t>
      </w:r>
      <w:r w:rsidR="005037F3">
        <w:rPr>
          <w:rFonts w:ascii="Arial" w:hAnsi="Arial" w:cs="Arial"/>
          <w:b/>
          <w:sz w:val="24"/>
          <w:szCs w:val="24"/>
          <w:lang w:val="pt-BR"/>
        </w:rPr>
        <w:t>9</w:t>
      </w:r>
      <w:r w:rsidRPr="00507AF8">
        <w:rPr>
          <w:rFonts w:ascii="Arial" w:hAnsi="Arial" w:cs="Arial"/>
          <w:b/>
          <w:sz w:val="24"/>
          <w:szCs w:val="24"/>
        </w:rPr>
        <w:t>.</w:t>
      </w:r>
      <w:r w:rsidRPr="00507AF8">
        <w:rPr>
          <w:rFonts w:ascii="Arial" w:hAnsi="Arial" w:cs="Arial"/>
          <w:sz w:val="24"/>
          <w:szCs w:val="24"/>
        </w:rPr>
        <w:t xml:space="preserve"> Se o projeto da Lei Orçamentária não for sanci</w:t>
      </w:r>
      <w:r>
        <w:rPr>
          <w:rFonts w:ascii="Arial" w:hAnsi="Arial" w:cs="Arial"/>
          <w:sz w:val="24"/>
          <w:szCs w:val="24"/>
        </w:rPr>
        <w:t>onado até 31 de dezembro de 20</w:t>
      </w:r>
      <w:r w:rsidR="00B62D86">
        <w:rPr>
          <w:rFonts w:ascii="Arial" w:hAnsi="Arial" w:cs="Arial"/>
          <w:sz w:val="24"/>
          <w:szCs w:val="24"/>
          <w:lang w:val="pt-BR"/>
        </w:rPr>
        <w:t>2</w:t>
      </w:r>
      <w:r w:rsidR="00C86473">
        <w:rPr>
          <w:rFonts w:ascii="Arial" w:hAnsi="Arial" w:cs="Arial"/>
          <w:sz w:val="24"/>
          <w:szCs w:val="24"/>
          <w:lang w:val="pt-BR"/>
        </w:rPr>
        <w:t>2</w:t>
      </w:r>
      <w:r w:rsidRPr="00507AF8">
        <w:rPr>
          <w:rFonts w:ascii="Arial" w:hAnsi="Arial" w:cs="Arial"/>
          <w:sz w:val="24"/>
          <w:szCs w:val="24"/>
        </w:rPr>
        <w:t>, a programação dele constante poderá ser executada para o atendimento das seguintes despesas:</w:t>
      </w:r>
    </w:p>
    <w:p w14:paraId="16E2A2E1" w14:textId="77777777" w:rsidR="00097620" w:rsidRPr="00507AF8" w:rsidRDefault="000E27ED" w:rsidP="005F68E6">
      <w:pPr>
        <w:pStyle w:val="PargrafoLei"/>
        <w:numPr>
          <w:ilvl w:val="0"/>
          <w:numId w:val="41"/>
        </w:numPr>
        <w:spacing w:after="120" w:line="360" w:lineRule="auto"/>
        <w:rPr>
          <w:rFonts w:ascii="Arial" w:hAnsi="Arial" w:cs="Arial"/>
          <w:sz w:val="24"/>
          <w:szCs w:val="24"/>
        </w:rPr>
      </w:pPr>
      <w:r>
        <w:rPr>
          <w:rFonts w:ascii="Arial" w:hAnsi="Arial" w:cs="Arial"/>
          <w:sz w:val="24"/>
          <w:szCs w:val="24"/>
          <w:lang w:val="pt-BR"/>
        </w:rPr>
        <w:t>Pessoal</w:t>
      </w:r>
      <w:r w:rsidR="00097620" w:rsidRPr="00507AF8">
        <w:rPr>
          <w:rFonts w:ascii="Arial" w:hAnsi="Arial" w:cs="Arial"/>
          <w:sz w:val="24"/>
          <w:szCs w:val="24"/>
        </w:rPr>
        <w:t xml:space="preserve"> e encargos sociais;</w:t>
      </w:r>
    </w:p>
    <w:p w14:paraId="0F8F424C" w14:textId="77777777" w:rsidR="00097620" w:rsidRPr="00507AF8" w:rsidRDefault="000E27ED" w:rsidP="005F68E6">
      <w:pPr>
        <w:pStyle w:val="PargrafoLei"/>
        <w:numPr>
          <w:ilvl w:val="0"/>
          <w:numId w:val="41"/>
        </w:numPr>
        <w:spacing w:after="120" w:line="360" w:lineRule="auto"/>
        <w:rPr>
          <w:rFonts w:ascii="Arial" w:hAnsi="Arial" w:cs="Arial"/>
          <w:sz w:val="24"/>
          <w:szCs w:val="24"/>
        </w:rPr>
      </w:pPr>
      <w:r>
        <w:rPr>
          <w:rFonts w:ascii="Arial" w:hAnsi="Arial" w:cs="Arial"/>
          <w:sz w:val="24"/>
          <w:szCs w:val="24"/>
          <w:lang w:val="pt-BR"/>
        </w:rPr>
        <w:t>Pagamento</w:t>
      </w:r>
      <w:r w:rsidR="00097620" w:rsidRPr="00507AF8">
        <w:rPr>
          <w:rFonts w:ascii="Arial" w:hAnsi="Arial" w:cs="Arial"/>
          <w:sz w:val="24"/>
          <w:szCs w:val="24"/>
        </w:rPr>
        <w:t xml:space="preserve"> do serviço da dívida; e</w:t>
      </w:r>
    </w:p>
    <w:p w14:paraId="05EF05B3" w14:textId="77777777" w:rsidR="00097620" w:rsidRPr="00507AF8" w:rsidRDefault="000E27ED" w:rsidP="005F68E6">
      <w:pPr>
        <w:pStyle w:val="PargrafoLei"/>
        <w:numPr>
          <w:ilvl w:val="0"/>
          <w:numId w:val="41"/>
        </w:numPr>
        <w:spacing w:after="120" w:line="360" w:lineRule="auto"/>
        <w:rPr>
          <w:rFonts w:ascii="Arial" w:hAnsi="Arial" w:cs="Arial"/>
          <w:sz w:val="24"/>
          <w:szCs w:val="24"/>
        </w:rPr>
      </w:pPr>
      <w:r>
        <w:rPr>
          <w:rFonts w:ascii="Arial" w:hAnsi="Arial" w:cs="Arial"/>
          <w:sz w:val="24"/>
          <w:szCs w:val="24"/>
          <w:lang w:val="pt-BR"/>
        </w:rPr>
        <w:t>Transferências</w:t>
      </w:r>
      <w:r w:rsidR="00097620" w:rsidRPr="00507AF8">
        <w:rPr>
          <w:rFonts w:ascii="Arial" w:hAnsi="Arial" w:cs="Arial"/>
          <w:sz w:val="24"/>
          <w:szCs w:val="24"/>
        </w:rPr>
        <w:t xml:space="preserve"> constitucionais e legais para os fundos municipais legalmente constituídos.</w:t>
      </w:r>
    </w:p>
    <w:p w14:paraId="3DBA5E52" w14:textId="77777777" w:rsidR="00097620" w:rsidRPr="00507AF8" w:rsidRDefault="00097620" w:rsidP="005F68E6">
      <w:pPr>
        <w:pStyle w:val="PargrafoLei"/>
        <w:numPr>
          <w:ilvl w:val="0"/>
          <w:numId w:val="41"/>
        </w:numPr>
        <w:spacing w:after="120" w:line="360" w:lineRule="auto"/>
        <w:rPr>
          <w:rFonts w:ascii="Arial" w:hAnsi="Arial" w:cs="Arial"/>
          <w:sz w:val="24"/>
          <w:szCs w:val="24"/>
        </w:rPr>
      </w:pPr>
      <w:r w:rsidRPr="00507AF8">
        <w:rPr>
          <w:rFonts w:ascii="Arial" w:hAnsi="Arial" w:cs="Arial"/>
          <w:sz w:val="24"/>
          <w:szCs w:val="24"/>
        </w:rPr>
        <w:t>1/12 (um doze avos) das dotações relativas às demais despesas</w:t>
      </w:r>
    </w:p>
    <w:p w14:paraId="31C155C5" w14:textId="77777777" w:rsidR="00097620" w:rsidRPr="00507AF8"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0E27ED">
        <w:rPr>
          <w:rFonts w:ascii="Arial" w:hAnsi="Arial" w:cs="Arial"/>
          <w:b/>
          <w:sz w:val="24"/>
          <w:szCs w:val="24"/>
          <w:lang w:val="pt-BR"/>
        </w:rPr>
        <w:t>50</w:t>
      </w:r>
      <w:r w:rsidRPr="00507AF8">
        <w:rPr>
          <w:rFonts w:ascii="Arial" w:hAnsi="Arial" w:cs="Arial"/>
          <w:b/>
          <w:sz w:val="24"/>
          <w:szCs w:val="24"/>
        </w:rPr>
        <w:t>.</w:t>
      </w:r>
      <w:r w:rsidRPr="00507AF8">
        <w:rPr>
          <w:rFonts w:ascii="Arial" w:hAnsi="Arial" w:cs="Arial"/>
          <w:sz w:val="24"/>
          <w:szCs w:val="24"/>
        </w:rPr>
        <w:t xml:space="preserve"> Esta Lei entra em vigor na data de sua publicação.</w:t>
      </w:r>
    </w:p>
    <w:p w14:paraId="61042235" w14:textId="77777777" w:rsidR="00097620" w:rsidRDefault="00097620" w:rsidP="00503249">
      <w:pPr>
        <w:pStyle w:val="PargrafoLei"/>
        <w:spacing w:after="120" w:line="360" w:lineRule="auto"/>
        <w:ind w:firstLine="0"/>
        <w:rPr>
          <w:rFonts w:ascii="Arial" w:hAnsi="Arial" w:cs="Arial"/>
          <w:sz w:val="24"/>
          <w:szCs w:val="24"/>
        </w:rPr>
      </w:pPr>
      <w:r w:rsidRPr="00507AF8">
        <w:rPr>
          <w:rFonts w:ascii="Arial" w:hAnsi="Arial" w:cs="Arial"/>
          <w:b/>
          <w:sz w:val="24"/>
          <w:szCs w:val="24"/>
        </w:rPr>
        <w:t xml:space="preserve">Art. </w:t>
      </w:r>
      <w:r w:rsidR="000E27ED">
        <w:rPr>
          <w:rFonts w:ascii="Arial" w:hAnsi="Arial" w:cs="Arial"/>
          <w:b/>
          <w:sz w:val="24"/>
          <w:szCs w:val="24"/>
          <w:lang w:val="pt-BR"/>
        </w:rPr>
        <w:t>51</w:t>
      </w:r>
      <w:r w:rsidRPr="00507AF8">
        <w:rPr>
          <w:rFonts w:ascii="Arial" w:hAnsi="Arial" w:cs="Arial"/>
          <w:b/>
          <w:sz w:val="24"/>
          <w:szCs w:val="24"/>
        </w:rPr>
        <w:t>.</w:t>
      </w:r>
      <w:r w:rsidRPr="00507AF8">
        <w:rPr>
          <w:rFonts w:ascii="Arial" w:hAnsi="Arial" w:cs="Arial"/>
          <w:sz w:val="24"/>
          <w:szCs w:val="24"/>
        </w:rPr>
        <w:t xml:space="preserve"> Revogam-se as disposições em contrário.</w:t>
      </w:r>
    </w:p>
    <w:p w14:paraId="22773498" w14:textId="2BD6BE82" w:rsidR="00097620" w:rsidRPr="00356140" w:rsidRDefault="00097620" w:rsidP="00503249">
      <w:pPr>
        <w:autoSpaceDE w:val="0"/>
        <w:autoSpaceDN w:val="0"/>
        <w:adjustRightInd w:val="0"/>
        <w:spacing w:after="120" w:line="360" w:lineRule="auto"/>
        <w:jc w:val="both"/>
        <w:rPr>
          <w:rFonts w:ascii="Arial" w:hAnsi="Arial" w:cs="Arial"/>
          <w:sz w:val="24"/>
          <w:szCs w:val="24"/>
        </w:rPr>
      </w:pPr>
      <w:r w:rsidRPr="00356140">
        <w:rPr>
          <w:rFonts w:ascii="Arial" w:hAnsi="Arial" w:cs="Arial"/>
          <w:sz w:val="24"/>
          <w:szCs w:val="24"/>
        </w:rPr>
        <w:t xml:space="preserve">Gabinete do Prefeito Municipal de Tapurah, Estado de Mato Grosso, aos </w:t>
      </w:r>
      <w:r w:rsidR="00C86473">
        <w:rPr>
          <w:rFonts w:ascii="Arial" w:hAnsi="Arial" w:cs="Arial"/>
          <w:sz w:val="24"/>
          <w:szCs w:val="24"/>
        </w:rPr>
        <w:t>trinta</w:t>
      </w:r>
      <w:r w:rsidR="00455799">
        <w:rPr>
          <w:rFonts w:ascii="Arial" w:hAnsi="Arial" w:cs="Arial"/>
          <w:sz w:val="24"/>
          <w:szCs w:val="24"/>
        </w:rPr>
        <w:t xml:space="preserve"> </w:t>
      </w:r>
      <w:r w:rsidRPr="00356140">
        <w:rPr>
          <w:rFonts w:ascii="Arial" w:hAnsi="Arial" w:cs="Arial"/>
          <w:sz w:val="24"/>
          <w:szCs w:val="24"/>
        </w:rPr>
        <w:t xml:space="preserve">dias do mês de </w:t>
      </w:r>
      <w:r w:rsidR="00C86473">
        <w:rPr>
          <w:rFonts w:ascii="Arial" w:hAnsi="Arial" w:cs="Arial"/>
          <w:sz w:val="24"/>
          <w:szCs w:val="24"/>
        </w:rPr>
        <w:t>mai</w:t>
      </w:r>
      <w:r w:rsidR="00455799">
        <w:rPr>
          <w:rFonts w:ascii="Arial" w:hAnsi="Arial" w:cs="Arial"/>
          <w:sz w:val="24"/>
          <w:szCs w:val="24"/>
        </w:rPr>
        <w:t>o</w:t>
      </w:r>
      <w:r w:rsidRPr="00356140">
        <w:rPr>
          <w:rFonts w:ascii="Arial" w:hAnsi="Arial" w:cs="Arial"/>
          <w:sz w:val="24"/>
          <w:szCs w:val="24"/>
        </w:rPr>
        <w:t xml:space="preserve"> </w:t>
      </w:r>
      <w:r w:rsidR="007A7488" w:rsidRPr="00356140">
        <w:rPr>
          <w:rFonts w:ascii="Arial" w:hAnsi="Arial" w:cs="Arial"/>
          <w:sz w:val="24"/>
          <w:szCs w:val="24"/>
        </w:rPr>
        <w:t>do ano de dois mil e vinte</w:t>
      </w:r>
      <w:r w:rsidR="00455799">
        <w:rPr>
          <w:rFonts w:ascii="Arial" w:hAnsi="Arial" w:cs="Arial"/>
          <w:sz w:val="24"/>
          <w:szCs w:val="24"/>
        </w:rPr>
        <w:t xml:space="preserve"> e </w:t>
      </w:r>
      <w:r w:rsidR="00C86473">
        <w:rPr>
          <w:rFonts w:ascii="Arial" w:hAnsi="Arial" w:cs="Arial"/>
          <w:sz w:val="24"/>
          <w:szCs w:val="24"/>
        </w:rPr>
        <w:t>dois</w:t>
      </w:r>
      <w:r w:rsidRPr="00356140">
        <w:rPr>
          <w:rFonts w:ascii="Arial" w:hAnsi="Arial" w:cs="Arial"/>
          <w:sz w:val="24"/>
          <w:szCs w:val="24"/>
        </w:rPr>
        <w:t>.</w:t>
      </w:r>
    </w:p>
    <w:p w14:paraId="52297C11" w14:textId="3B3B387F" w:rsidR="00097620" w:rsidRDefault="00097620" w:rsidP="00503249">
      <w:pPr>
        <w:autoSpaceDE w:val="0"/>
        <w:autoSpaceDN w:val="0"/>
        <w:adjustRightInd w:val="0"/>
        <w:spacing w:after="120" w:line="360" w:lineRule="auto"/>
        <w:jc w:val="both"/>
        <w:rPr>
          <w:rFonts w:ascii="Arial" w:hAnsi="Arial" w:cs="Arial"/>
          <w:sz w:val="24"/>
          <w:szCs w:val="24"/>
        </w:rPr>
      </w:pPr>
    </w:p>
    <w:p w14:paraId="52AE76ED" w14:textId="77777777" w:rsidR="002A7393" w:rsidRDefault="002A7393" w:rsidP="00503249">
      <w:pPr>
        <w:autoSpaceDE w:val="0"/>
        <w:autoSpaceDN w:val="0"/>
        <w:adjustRightInd w:val="0"/>
        <w:spacing w:after="120" w:line="360" w:lineRule="auto"/>
        <w:jc w:val="both"/>
        <w:rPr>
          <w:rFonts w:ascii="Arial" w:hAnsi="Arial" w:cs="Arial"/>
          <w:sz w:val="24"/>
          <w:szCs w:val="24"/>
        </w:rPr>
      </w:pPr>
    </w:p>
    <w:p w14:paraId="068267D3" w14:textId="77777777" w:rsidR="00C86473" w:rsidRPr="00983143" w:rsidRDefault="00C86473" w:rsidP="00C86473">
      <w:pPr>
        <w:spacing w:after="0"/>
        <w:jc w:val="center"/>
        <w:rPr>
          <w:rFonts w:ascii="Arial" w:hAnsi="Arial" w:cs="Arial"/>
          <w:b/>
          <w:sz w:val="24"/>
          <w:szCs w:val="24"/>
        </w:rPr>
      </w:pPr>
      <w:r>
        <w:rPr>
          <w:rFonts w:ascii="Arial" w:hAnsi="Arial" w:cs="Arial"/>
          <w:b/>
          <w:sz w:val="24"/>
          <w:szCs w:val="24"/>
        </w:rPr>
        <w:t>CARLOS ALBERTO CAPELETTI</w:t>
      </w:r>
    </w:p>
    <w:p w14:paraId="53D5C9DD" w14:textId="77777777" w:rsidR="00C86473" w:rsidRPr="00983143" w:rsidRDefault="00C86473" w:rsidP="00C86473">
      <w:pPr>
        <w:spacing w:after="0"/>
        <w:jc w:val="center"/>
        <w:rPr>
          <w:rFonts w:ascii="Arial" w:hAnsi="Arial" w:cs="Arial"/>
          <w:b/>
          <w:sz w:val="24"/>
          <w:szCs w:val="24"/>
        </w:rPr>
      </w:pPr>
      <w:r w:rsidRPr="00983143">
        <w:rPr>
          <w:rFonts w:ascii="Arial" w:hAnsi="Arial" w:cs="Arial"/>
          <w:b/>
          <w:sz w:val="24"/>
          <w:szCs w:val="24"/>
        </w:rPr>
        <w:t>Prefeito Municipal</w:t>
      </w:r>
    </w:p>
    <w:p w14:paraId="5EBE04AA" w14:textId="77777777" w:rsidR="00097620" w:rsidRPr="00507AF8" w:rsidRDefault="00097620" w:rsidP="00503249">
      <w:pPr>
        <w:spacing w:after="120" w:line="360" w:lineRule="auto"/>
        <w:jc w:val="both"/>
        <w:rPr>
          <w:rFonts w:ascii="Arial" w:hAnsi="Arial" w:cs="Arial"/>
          <w:sz w:val="24"/>
          <w:szCs w:val="24"/>
        </w:rPr>
      </w:pPr>
    </w:p>
    <w:p w14:paraId="3AC5CB1E" w14:textId="77777777" w:rsidR="00B75055" w:rsidRPr="00097620" w:rsidRDefault="00B75055" w:rsidP="00503249">
      <w:pPr>
        <w:spacing w:after="120" w:line="360" w:lineRule="auto"/>
      </w:pPr>
    </w:p>
    <w:sectPr w:rsidR="00B75055" w:rsidRPr="00097620" w:rsidSect="00097620">
      <w:headerReference w:type="default" r:id="rId7"/>
      <w:footerReference w:type="default" r:id="rId8"/>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243F4D" w14:textId="77777777" w:rsidR="00393945" w:rsidRDefault="00393945" w:rsidP="00EA440C">
      <w:pPr>
        <w:spacing w:after="0" w:line="240" w:lineRule="auto"/>
      </w:pPr>
      <w:r>
        <w:separator/>
      </w:r>
    </w:p>
  </w:endnote>
  <w:endnote w:type="continuationSeparator" w:id="0">
    <w:p w14:paraId="2F38ABAF" w14:textId="77777777" w:rsidR="00393945" w:rsidRDefault="00393945" w:rsidP="00EA4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D6848" w14:textId="77777777" w:rsidR="00CF1827" w:rsidRDefault="00CF1827">
    <w:pPr>
      <w:pStyle w:val="Rodap"/>
    </w:pPr>
    <w:r>
      <w:rPr>
        <w:noProof/>
        <w:lang w:eastAsia="pt-BR"/>
      </w:rPr>
      <w:drawing>
        <wp:anchor distT="0" distB="0" distL="114300" distR="114300" simplePos="0" relativeHeight="251663872" behindDoc="0" locked="0" layoutInCell="1" allowOverlap="1" wp14:anchorId="7138D397" wp14:editId="2F7387B4">
          <wp:simplePos x="0" y="0"/>
          <wp:positionH relativeFrom="column">
            <wp:posOffset>-3577590</wp:posOffset>
          </wp:positionH>
          <wp:positionV relativeFrom="paragraph">
            <wp:posOffset>271145</wp:posOffset>
          </wp:positionV>
          <wp:extent cx="12106275" cy="333375"/>
          <wp:effectExtent l="0" t="0" r="9525" b="9525"/>
          <wp:wrapNone/>
          <wp:docPr id="2"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75" cy="333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2F1CDE" w14:textId="77777777" w:rsidR="00393945" w:rsidRDefault="00393945" w:rsidP="00EA440C">
      <w:pPr>
        <w:spacing w:after="0" w:line="240" w:lineRule="auto"/>
      </w:pPr>
      <w:r>
        <w:separator/>
      </w:r>
    </w:p>
  </w:footnote>
  <w:footnote w:type="continuationSeparator" w:id="0">
    <w:p w14:paraId="2DD45758" w14:textId="77777777" w:rsidR="00393945" w:rsidRDefault="00393945" w:rsidP="00EA44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2D7CEE" w14:textId="77777777" w:rsidR="00CF1827" w:rsidRDefault="00CF1827">
    <w:pPr>
      <w:pStyle w:val="Cabealho"/>
    </w:pPr>
    <w:r>
      <w:rPr>
        <w:noProof/>
        <w:lang w:eastAsia="pt-BR"/>
      </w:rPr>
      <w:drawing>
        <wp:anchor distT="0" distB="0" distL="114300" distR="114300" simplePos="0" relativeHeight="251660800" behindDoc="1" locked="0" layoutInCell="1" allowOverlap="1" wp14:anchorId="18CCF828" wp14:editId="0A58E3DC">
          <wp:simplePos x="0" y="0"/>
          <wp:positionH relativeFrom="column">
            <wp:posOffset>-354965</wp:posOffset>
          </wp:positionH>
          <wp:positionV relativeFrom="paragraph">
            <wp:posOffset>-357505</wp:posOffset>
          </wp:positionV>
          <wp:extent cx="3039110" cy="755650"/>
          <wp:effectExtent l="0" t="0" r="8890" b="6350"/>
          <wp:wrapTight wrapText="bothSides">
            <wp:wrapPolygon edited="0">
              <wp:start x="2031" y="0"/>
              <wp:lineTo x="0" y="545"/>
              <wp:lineTo x="0" y="11980"/>
              <wp:lineTo x="271" y="19059"/>
              <wp:lineTo x="1219" y="21237"/>
              <wp:lineTo x="1760" y="21237"/>
              <wp:lineTo x="4197" y="21237"/>
              <wp:lineTo x="15300" y="20148"/>
              <wp:lineTo x="14893" y="17425"/>
              <wp:lineTo x="21528" y="13613"/>
              <wp:lineTo x="21528" y="2178"/>
              <wp:lineTo x="3791" y="0"/>
              <wp:lineTo x="2031" y="0"/>
            </wp:wrapPolygon>
          </wp:wrapTight>
          <wp:docPr id="1"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911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97620">
      <w:rPr>
        <w:noProof/>
        <w:lang w:eastAsia="pt-BR"/>
      </w:rPr>
      <w:drawing>
        <wp:anchor distT="0" distB="0" distL="114300" distR="114300" simplePos="0" relativeHeight="251661824" behindDoc="1" locked="0" layoutInCell="0" allowOverlap="1" wp14:anchorId="0F2A33C9" wp14:editId="611156B9">
          <wp:simplePos x="0" y="0"/>
          <wp:positionH relativeFrom="margin">
            <wp:align>center</wp:align>
          </wp:positionH>
          <wp:positionV relativeFrom="margin">
            <wp:align>center</wp:align>
          </wp:positionV>
          <wp:extent cx="5396865" cy="4835525"/>
          <wp:effectExtent l="0" t="0" r="0" b="3175"/>
          <wp:wrapNone/>
          <wp:docPr id="3" name="Imagem 3"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6865" cy="48355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F44F9"/>
    <w:multiLevelType w:val="hybridMultilevel"/>
    <w:tmpl w:val="9AA2B9C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
    <w:nsid w:val="03CB2CEE"/>
    <w:multiLevelType w:val="hybridMultilevel"/>
    <w:tmpl w:val="BEC6228E"/>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nsid w:val="05D20A74"/>
    <w:multiLevelType w:val="hybridMultilevel"/>
    <w:tmpl w:val="5F70A4E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A754F90"/>
    <w:multiLevelType w:val="hybridMultilevel"/>
    <w:tmpl w:val="08BC771E"/>
    <w:lvl w:ilvl="0" w:tplc="04160013">
      <w:start w:val="1"/>
      <w:numFmt w:val="upperRoman"/>
      <w:lvlText w:val="%1."/>
      <w:lvlJc w:val="right"/>
      <w:pPr>
        <w:ind w:left="720" w:hanging="360"/>
      </w:pPr>
    </w:lvl>
    <w:lvl w:ilvl="1" w:tplc="04160017">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A89521C"/>
    <w:multiLevelType w:val="hybridMultilevel"/>
    <w:tmpl w:val="19567FC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5">
    <w:nsid w:val="0D330183"/>
    <w:multiLevelType w:val="hybridMultilevel"/>
    <w:tmpl w:val="4A60C46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
    <w:nsid w:val="0D522778"/>
    <w:multiLevelType w:val="hybridMultilevel"/>
    <w:tmpl w:val="C2722E2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2C37B74"/>
    <w:multiLevelType w:val="hybridMultilevel"/>
    <w:tmpl w:val="B40CCD8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14BF09FA"/>
    <w:multiLevelType w:val="hybridMultilevel"/>
    <w:tmpl w:val="CAEEB4F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166E2BE0"/>
    <w:multiLevelType w:val="hybridMultilevel"/>
    <w:tmpl w:val="9ECCA6B8"/>
    <w:lvl w:ilvl="0" w:tplc="04160013">
      <w:start w:val="1"/>
      <w:numFmt w:val="upperRoman"/>
      <w:lvlText w:val="%1."/>
      <w:lvlJc w:val="right"/>
      <w:pPr>
        <w:ind w:left="1068" w:hanging="360"/>
      </w:pPr>
    </w:lvl>
    <w:lvl w:ilvl="1" w:tplc="8DA2E338">
      <w:numFmt w:val="bullet"/>
      <w:lvlText w:val=""/>
      <w:lvlJc w:val="left"/>
      <w:pPr>
        <w:ind w:left="1788" w:hanging="360"/>
      </w:pPr>
      <w:rPr>
        <w:rFonts w:ascii="Symbol" w:eastAsia="Calibri" w:hAnsi="Symbol" w:cs="Arial" w:hint="default"/>
      </w:r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nsid w:val="170308F9"/>
    <w:multiLevelType w:val="hybridMultilevel"/>
    <w:tmpl w:val="DF28A7F2"/>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1">
    <w:nsid w:val="1B4C74B2"/>
    <w:multiLevelType w:val="hybridMultilevel"/>
    <w:tmpl w:val="4DE4AC88"/>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nsid w:val="1BC74AB5"/>
    <w:multiLevelType w:val="hybridMultilevel"/>
    <w:tmpl w:val="6FE2BFF8"/>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3">
    <w:nsid w:val="1D946173"/>
    <w:multiLevelType w:val="hybridMultilevel"/>
    <w:tmpl w:val="767A95A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4">
    <w:nsid w:val="20DF34D9"/>
    <w:multiLevelType w:val="hybridMultilevel"/>
    <w:tmpl w:val="71AC5D1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
    <w:nsid w:val="22EC0221"/>
    <w:multiLevelType w:val="hybridMultilevel"/>
    <w:tmpl w:val="D7E026B6"/>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4D66550"/>
    <w:multiLevelType w:val="hybridMultilevel"/>
    <w:tmpl w:val="0B3EB43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nsid w:val="33BB5AB5"/>
    <w:multiLevelType w:val="hybridMultilevel"/>
    <w:tmpl w:val="3CD8A058"/>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8">
    <w:nsid w:val="39ED6A81"/>
    <w:multiLevelType w:val="hybridMultilevel"/>
    <w:tmpl w:val="597EB74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E4C2F75"/>
    <w:multiLevelType w:val="hybridMultilevel"/>
    <w:tmpl w:val="B1C2E730"/>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0">
    <w:nsid w:val="3F196138"/>
    <w:multiLevelType w:val="hybridMultilevel"/>
    <w:tmpl w:val="EFAE8B0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1">
    <w:nsid w:val="41773A4B"/>
    <w:multiLevelType w:val="hybridMultilevel"/>
    <w:tmpl w:val="09A2CD82"/>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2">
    <w:nsid w:val="426029EF"/>
    <w:multiLevelType w:val="hybridMultilevel"/>
    <w:tmpl w:val="C4581814"/>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3">
    <w:nsid w:val="42976A69"/>
    <w:multiLevelType w:val="hybridMultilevel"/>
    <w:tmpl w:val="3B964B9E"/>
    <w:lvl w:ilvl="0" w:tplc="04160013">
      <w:start w:val="1"/>
      <w:numFmt w:val="upperRoman"/>
      <w:lvlText w:val="%1."/>
      <w:lvlJc w:val="right"/>
      <w:pPr>
        <w:ind w:left="2138" w:hanging="360"/>
      </w:pPr>
    </w:lvl>
    <w:lvl w:ilvl="1" w:tplc="7110F49E">
      <w:start w:val="1"/>
      <w:numFmt w:val="upperLetter"/>
      <w:lvlText w:val="%2)"/>
      <w:lvlJc w:val="left"/>
      <w:pPr>
        <w:ind w:left="3203" w:hanging="705"/>
      </w:pPr>
      <w:rPr>
        <w:rFonts w:hint="default"/>
      </w:r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4">
    <w:nsid w:val="53C279A5"/>
    <w:multiLevelType w:val="hybridMultilevel"/>
    <w:tmpl w:val="1FC2A370"/>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5">
    <w:nsid w:val="54CF4B5A"/>
    <w:multiLevelType w:val="hybridMultilevel"/>
    <w:tmpl w:val="0B7A9352"/>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6">
    <w:nsid w:val="56387641"/>
    <w:multiLevelType w:val="hybridMultilevel"/>
    <w:tmpl w:val="FE7A4B6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7">
    <w:nsid w:val="56E149A8"/>
    <w:multiLevelType w:val="hybridMultilevel"/>
    <w:tmpl w:val="CBB0CE8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8">
    <w:nsid w:val="58101721"/>
    <w:multiLevelType w:val="hybridMultilevel"/>
    <w:tmpl w:val="E362D2F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8EC2B89"/>
    <w:multiLevelType w:val="hybridMultilevel"/>
    <w:tmpl w:val="D60E8CD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nsid w:val="5CCC597A"/>
    <w:multiLevelType w:val="hybridMultilevel"/>
    <w:tmpl w:val="E332838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nsid w:val="5DEA2B4C"/>
    <w:multiLevelType w:val="hybridMultilevel"/>
    <w:tmpl w:val="90E41048"/>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2">
    <w:nsid w:val="5EA9467D"/>
    <w:multiLevelType w:val="hybridMultilevel"/>
    <w:tmpl w:val="D980A8C6"/>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3">
    <w:nsid w:val="61583870"/>
    <w:multiLevelType w:val="hybridMultilevel"/>
    <w:tmpl w:val="9F506002"/>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4">
    <w:nsid w:val="624F366A"/>
    <w:multiLevelType w:val="hybridMultilevel"/>
    <w:tmpl w:val="75C20D4E"/>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5">
    <w:nsid w:val="64E9191B"/>
    <w:multiLevelType w:val="hybridMultilevel"/>
    <w:tmpl w:val="962A703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82514E0"/>
    <w:multiLevelType w:val="hybridMultilevel"/>
    <w:tmpl w:val="3968CCE2"/>
    <w:lvl w:ilvl="0" w:tplc="04160017">
      <w:start w:val="1"/>
      <w:numFmt w:val="lowerLetter"/>
      <w:lvlText w:val="%1)"/>
      <w:lvlJc w:val="left"/>
      <w:pPr>
        <w:ind w:left="2138" w:hanging="360"/>
      </w:pPr>
    </w:lvl>
    <w:lvl w:ilvl="1" w:tplc="04160019">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7">
    <w:nsid w:val="6DF35C4D"/>
    <w:multiLevelType w:val="hybridMultilevel"/>
    <w:tmpl w:val="64FCB2AC"/>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8">
    <w:nsid w:val="73FF49CE"/>
    <w:multiLevelType w:val="hybridMultilevel"/>
    <w:tmpl w:val="3462EDB8"/>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39">
    <w:nsid w:val="765155DC"/>
    <w:multiLevelType w:val="hybridMultilevel"/>
    <w:tmpl w:val="20E2D792"/>
    <w:lvl w:ilvl="0" w:tplc="04160013">
      <w:start w:val="1"/>
      <w:numFmt w:val="upperRoman"/>
      <w:lvlText w:val="%1."/>
      <w:lvlJc w:val="righ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0">
    <w:nsid w:val="7F984DDF"/>
    <w:multiLevelType w:val="hybridMultilevel"/>
    <w:tmpl w:val="6D6E8564"/>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abstractNumId w:val="35"/>
  </w:num>
  <w:num w:numId="2">
    <w:abstractNumId w:val="15"/>
  </w:num>
  <w:num w:numId="3">
    <w:abstractNumId w:val="3"/>
  </w:num>
  <w:num w:numId="4">
    <w:abstractNumId w:val="25"/>
  </w:num>
  <w:num w:numId="5">
    <w:abstractNumId w:val="32"/>
  </w:num>
  <w:num w:numId="6">
    <w:abstractNumId w:val="38"/>
  </w:num>
  <w:num w:numId="7">
    <w:abstractNumId w:val="5"/>
  </w:num>
  <w:num w:numId="8">
    <w:abstractNumId w:val="12"/>
  </w:num>
  <w:num w:numId="9">
    <w:abstractNumId w:val="23"/>
  </w:num>
  <w:num w:numId="10">
    <w:abstractNumId w:val="40"/>
  </w:num>
  <w:num w:numId="11">
    <w:abstractNumId w:val="17"/>
  </w:num>
  <w:num w:numId="12">
    <w:abstractNumId w:val="36"/>
  </w:num>
  <w:num w:numId="13">
    <w:abstractNumId w:val="10"/>
  </w:num>
  <w:num w:numId="14">
    <w:abstractNumId w:val="0"/>
  </w:num>
  <w:num w:numId="15">
    <w:abstractNumId w:val="24"/>
  </w:num>
  <w:num w:numId="16">
    <w:abstractNumId w:val="20"/>
  </w:num>
  <w:num w:numId="17">
    <w:abstractNumId w:val="14"/>
  </w:num>
  <w:num w:numId="18">
    <w:abstractNumId w:val="33"/>
  </w:num>
  <w:num w:numId="19">
    <w:abstractNumId w:val="2"/>
  </w:num>
  <w:num w:numId="20">
    <w:abstractNumId w:val="28"/>
  </w:num>
  <w:num w:numId="21">
    <w:abstractNumId w:val="9"/>
  </w:num>
  <w:num w:numId="22">
    <w:abstractNumId w:val="6"/>
  </w:num>
  <w:num w:numId="23">
    <w:abstractNumId w:val="8"/>
  </w:num>
  <w:num w:numId="24">
    <w:abstractNumId w:val="16"/>
  </w:num>
  <w:num w:numId="25">
    <w:abstractNumId w:val="7"/>
  </w:num>
  <w:num w:numId="26">
    <w:abstractNumId w:val="37"/>
  </w:num>
  <w:num w:numId="27">
    <w:abstractNumId w:val="29"/>
  </w:num>
  <w:num w:numId="28">
    <w:abstractNumId w:val="26"/>
  </w:num>
  <w:num w:numId="29">
    <w:abstractNumId w:val="11"/>
  </w:num>
  <w:num w:numId="30">
    <w:abstractNumId w:val="1"/>
  </w:num>
  <w:num w:numId="31">
    <w:abstractNumId w:val="4"/>
  </w:num>
  <w:num w:numId="32">
    <w:abstractNumId w:val="18"/>
  </w:num>
  <w:num w:numId="33">
    <w:abstractNumId w:val="21"/>
  </w:num>
  <w:num w:numId="34">
    <w:abstractNumId w:val="19"/>
  </w:num>
  <w:num w:numId="35">
    <w:abstractNumId w:val="30"/>
  </w:num>
  <w:num w:numId="36">
    <w:abstractNumId w:val="31"/>
  </w:num>
  <w:num w:numId="37">
    <w:abstractNumId w:val="22"/>
  </w:num>
  <w:num w:numId="38">
    <w:abstractNumId w:val="39"/>
  </w:num>
  <w:num w:numId="39">
    <w:abstractNumId w:val="13"/>
  </w:num>
  <w:num w:numId="40">
    <w:abstractNumId w:val="34"/>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40C"/>
    <w:rsid w:val="00023322"/>
    <w:rsid w:val="00030474"/>
    <w:rsid w:val="00045665"/>
    <w:rsid w:val="00047403"/>
    <w:rsid w:val="0006596E"/>
    <w:rsid w:val="0006781B"/>
    <w:rsid w:val="00083D84"/>
    <w:rsid w:val="000926E8"/>
    <w:rsid w:val="00095CF6"/>
    <w:rsid w:val="00097620"/>
    <w:rsid w:val="000979F4"/>
    <w:rsid w:val="000A61E0"/>
    <w:rsid w:val="000E27ED"/>
    <w:rsid w:val="000F714B"/>
    <w:rsid w:val="00112E52"/>
    <w:rsid w:val="00122ECB"/>
    <w:rsid w:val="00132E7B"/>
    <w:rsid w:val="00133D23"/>
    <w:rsid w:val="001415D6"/>
    <w:rsid w:val="001445E0"/>
    <w:rsid w:val="001456AA"/>
    <w:rsid w:val="00152260"/>
    <w:rsid w:val="001666BD"/>
    <w:rsid w:val="001666D4"/>
    <w:rsid w:val="001676CB"/>
    <w:rsid w:val="00186E12"/>
    <w:rsid w:val="00190231"/>
    <w:rsid w:val="0019102A"/>
    <w:rsid w:val="00191B54"/>
    <w:rsid w:val="0019206C"/>
    <w:rsid w:val="001B05A7"/>
    <w:rsid w:val="001B10A7"/>
    <w:rsid w:val="001F77CA"/>
    <w:rsid w:val="002219DF"/>
    <w:rsid w:val="00223C71"/>
    <w:rsid w:val="002362A3"/>
    <w:rsid w:val="0024053E"/>
    <w:rsid w:val="00257D65"/>
    <w:rsid w:val="00261D65"/>
    <w:rsid w:val="00275F1A"/>
    <w:rsid w:val="0028038B"/>
    <w:rsid w:val="00280934"/>
    <w:rsid w:val="00286F6B"/>
    <w:rsid w:val="002A7393"/>
    <w:rsid w:val="002B2F89"/>
    <w:rsid w:val="002B6276"/>
    <w:rsid w:val="002B7879"/>
    <w:rsid w:val="002C4614"/>
    <w:rsid w:val="002D0CF0"/>
    <w:rsid w:val="002D76AB"/>
    <w:rsid w:val="002E02A5"/>
    <w:rsid w:val="003020FF"/>
    <w:rsid w:val="00303BB2"/>
    <w:rsid w:val="00322016"/>
    <w:rsid w:val="003368D1"/>
    <w:rsid w:val="00356140"/>
    <w:rsid w:val="003627CE"/>
    <w:rsid w:val="003714FE"/>
    <w:rsid w:val="00381E10"/>
    <w:rsid w:val="00393945"/>
    <w:rsid w:val="00393FFC"/>
    <w:rsid w:val="003A63C6"/>
    <w:rsid w:val="003A7128"/>
    <w:rsid w:val="003B755B"/>
    <w:rsid w:val="003C1D04"/>
    <w:rsid w:val="003C6FA4"/>
    <w:rsid w:val="003C7CCD"/>
    <w:rsid w:val="003E53C6"/>
    <w:rsid w:val="003F4506"/>
    <w:rsid w:val="004005B7"/>
    <w:rsid w:val="004009B7"/>
    <w:rsid w:val="00420144"/>
    <w:rsid w:val="0042744C"/>
    <w:rsid w:val="00432207"/>
    <w:rsid w:val="00437015"/>
    <w:rsid w:val="00445F18"/>
    <w:rsid w:val="00455799"/>
    <w:rsid w:val="00482AE5"/>
    <w:rsid w:val="00490DD0"/>
    <w:rsid w:val="004A2303"/>
    <w:rsid w:val="004A6667"/>
    <w:rsid w:val="004B78AF"/>
    <w:rsid w:val="004C1EBF"/>
    <w:rsid w:val="004D336A"/>
    <w:rsid w:val="004D4334"/>
    <w:rsid w:val="004D4A26"/>
    <w:rsid w:val="004D6946"/>
    <w:rsid w:val="004F5688"/>
    <w:rsid w:val="005025F7"/>
    <w:rsid w:val="00503249"/>
    <w:rsid w:val="005037F3"/>
    <w:rsid w:val="005055C4"/>
    <w:rsid w:val="00532643"/>
    <w:rsid w:val="005336D8"/>
    <w:rsid w:val="00536A6B"/>
    <w:rsid w:val="00543B92"/>
    <w:rsid w:val="00552C3F"/>
    <w:rsid w:val="005671E8"/>
    <w:rsid w:val="00567469"/>
    <w:rsid w:val="00567BDC"/>
    <w:rsid w:val="00575C2A"/>
    <w:rsid w:val="00575E34"/>
    <w:rsid w:val="005B70AC"/>
    <w:rsid w:val="005C5C79"/>
    <w:rsid w:val="005D535B"/>
    <w:rsid w:val="005F68E6"/>
    <w:rsid w:val="00603406"/>
    <w:rsid w:val="0061053B"/>
    <w:rsid w:val="006311F5"/>
    <w:rsid w:val="0065651C"/>
    <w:rsid w:val="00656FFE"/>
    <w:rsid w:val="00677C18"/>
    <w:rsid w:val="00694E9E"/>
    <w:rsid w:val="006B4B99"/>
    <w:rsid w:val="006C348E"/>
    <w:rsid w:val="006C45CC"/>
    <w:rsid w:val="006E013E"/>
    <w:rsid w:val="006E39F0"/>
    <w:rsid w:val="006F3A60"/>
    <w:rsid w:val="00703C44"/>
    <w:rsid w:val="0071585A"/>
    <w:rsid w:val="00722A2B"/>
    <w:rsid w:val="00724F8D"/>
    <w:rsid w:val="0073207C"/>
    <w:rsid w:val="00741B5E"/>
    <w:rsid w:val="00760CB8"/>
    <w:rsid w:val="00786C7D"/>
    <w:rsid w:val="0079238E"/>
    <w:rsid w:val="007A7488"/>
    <w:rsid w:val="007B5021"/>
    <w:rsid w:val="007C0934"/>
    <w:rsid w:val="007C721D"/>
    <w:rsid w:val="007E23C6"/>
    <w:rsid w:val="007E4C8D"/>
    <w:rsid w:val="00816C28"/>
    <w:rsid w:val="00837D0A"/>
    <w:rsid w:val="008713E8"/>
    <w:rsid w:val="0087524C"/>
    <w:rsid w:val="00875B28"/>
    <w:rsid w:val="00883045"/>
    <w:rsid w:val="00885F34"/>
    <w:rsid w:val="008B5D20"/>
    <w:rsid w:val="008C196E"/>
    <w:rsid w:val="008C7E13"/>
    <w:rsid w:val="008D17F1"/>
    <w:rsid w:val="0092576F"/>
    <w:rsid w:val="00933B06"/>
    <w:rsid w:val="00943B79"/>
    <w:rsid w:val="009642B7"/>
    <w:rsid w:val="00973E7C"/>
    <w:rsid w:val="00990C89"/>
    <w:rsid w:val="009914E5"/>
    <w:rsid w:val="009937EF"/>
    <w:rsid w:val="009A4F95"/>
    <w:rsid w:val="009A5380"/>
    <w:rsid w:val="009F5CFD"/>
    <w:rsid w:val="009F757C"/>
    <w:rsid w:val="00A032A5"/>
    <w:rsid w:val="00A1612D"/>
    <w:rsid w:val="00A24063"/>
    <w:rsid w:val="00A34AEA"/>
    <w:rsid w:val="00A36180"/>
    <w:rsid w:val="00A516AC"/>
    <w:rsid w:val="00A60EE8"/>
    <w:rsid w:val="00A6441F"/>
    <w:rsid w:val="00A71721"/>
    <w:rsid w:val="00A73BAB"/>
    <w:rsid w:val="00A85745"/>
    <w:rsid w:val="00A92558"/>
    <w:rsid w:val="00AB7A48"/>
    <w:rsid w:val="00AE0C75"/>
    <w:rsid w:val="00AF4598"/>
    <w:rsid w:val="00AF7FD5"/>
    <w:rsid w:val="00B108A1"/>
    <w:rsid w:val="00B10932"/>
    <w:rsid w:val="00B11CF0"/>
    <w:rsid w:val="00B322BB"/>
    <w:rsid w:val="00B3519D"/>
    <w:rsid w:val="00B3657C"/>
    <w:rsid w:val="00B36739"/>
    <w:rsid w:val="00B600C5"/>
    <w:rsid w:val="00B60297"/>
    <w:rsid w:val="00B62D86"/>
    <w:rsid w:val="00B67821"/>
    <w:rsid w:val="00B74D5D"/>
    <w:rsid w:val="00B75055"/>
    <w:rsid w:val="00B97932"/>
    <w:rsid w:val="00BB6E1E"/>
    <w:rsid w:val="00BC6551"/>
    <w:rsid w:val="00BE28F6"/>
    <w:rsid w:val="00BF2DCF"/>
    <w:rsid w:val="00BF780D"/>
    <w:rsid w:val="00C100B1"/>
    <w:rsid w:val="00C159B4"/>
    <w:rsid w:val="00C34B14"/>
    <w:rsid w:val="00C362D6"/>
    <w:rsid w:val="00C53379"/>
    <w:rsid w:val="00C609BE"/>
    <w:rsid w:val="00C704A7"/>
    <w:rsid w:val="00C86473"/>
    <w:rsid w:val="00C96587"/>
    <w:rsid w:val="00CA2C34"/>
    <w:rsid w:val="00CA492E"/>
    <w:rsid w:val="00CB7FA8"/>
    <w:rsid w:val="00CF1827"/>
    <w:rsid w:val="00D025AA"/>
    <w:rsid w:val="00D07DEA"/>
    <w:rsid w:val="00D24969"/>
    <w:rsid w:val="00D530A7"/>
    <w:rsid w:val="00D61F45"/>
    <w:rsid w:val="00D812B7"/>
    <w:rsid w:val="00DA36E8"/>
    <w:rsid w:val="00DA52F8"/>
    <w:rsid w:val="00DA6D54"/>
    <w:rsid w:val="00DA7B77"/>
    <w:rsid w:val="00DB6E1D"/>
    <w:rsid w:val="00DC7542"/>
    <w:rsid w:val="00DF62CE"/>
    <w:rsid w:val="00DF6AB4"/>
    <w:rsid w:val="00E055E3"/>
    <w:rsid w:val="00E13BCE"/>
    <w:rsid w:val="00E25B62"/>
    <w:rsid w:val="00E5704B"/>
    <w:rsid w:val="00E605AE"/>
    <w:rsid w:val="00E6460F"/>
    <w:rsid w:val="00E6528C"/>
    <w:rsid w:val="00E66CB9"/>
    <w:rsid w:val="00E910C4"/>
    <w:rsid w:val="00E962A7"/>
    <w:rsid w:val="00EA440C"/>
    <w:rsid w:val="00EA549A"/>
    <w:rsid w:val="00EB6356"/>
    <w:rsid w:val="00EE240F"/>
    <w:rsid w:val="00F1133A"/>
    <w:rsid w:val="00F41511"/>
    <w:rsid w:val="00F4588C"/>
    <w:rsid w:val="00F6795C"/>
    <w:rsid w:val="00F81E19"/>
    <w:rsid w:val="00FA20E7"/>
    <w:rsid w:val="00FA501A"/>
    <w:rsid w:val="00FA580A"/>
    <w:rsid w:val="00FB6832"/>
    <w:rsid w:val="00FB6C73"/>
    <w:rsid w:val="00FC7FD6"/>
    <w:rsid w:val="00FD7202"/>
    <w:rsid w:val="00FF3B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157BB"/>
  <w15:docId w15:val="{CFDB1936-0D1A-4D9A-A0F1-4254234F4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har"/>
    <w:uiPriority w:val="9"/>
    <w:qFormat/>
    <w:rsid w:val="00122ECB"/>
    <w:pPr>
      <w:spacing w:before="100" w:beforeAutospacing="1" w:after="100" w:afterAutospacing="1" w:line="240" w:lineRule="auto"/>
      <w:outlineLvl w:val="0"/>
    </w:pPr>
    <w:rPr>
      <w:rFonts w:ascii="Times New Roman" w:eastAsia="Times New Roman" w:hAnsi="Times New Roman"/>
      <w:b/>
      <w:bCs/>
      <w:kern w:val="36"/>
      <w:sz w:val="48"/>
      <w:szCs w:val="48"/>
      <w:lang w:eastAsia="pt-BR"/>
    </w:rPr>
  </w:style>
  <w:style w:type="paragraph" w:styleId="Ttulo2">
    <w:name w:val="heading 2"/>
    <w:basedOn w:val="Normal"/>
    <w:next w:val="Normal"/>
    <w:link w:val="Ttulo2Char"/>
    <w:uiPriority w:val="9"/>
    <w:unhideWhenUsed/>
    <w:qFormat/>
    <w:rsid w:val="00552C3F"/>
    <w:pPr>
      <w:keepNext/>
      <w:spacing w:before="240" w:after="60"/>
      <w:outlineLvl w:val="1"/>
    </w:pPr>
    <w:rPr>
      <w:rFonts w:ascii="Calibri Light" w:eastAsia="Times New Roman"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A440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A440C"/>
  </w:style>
  <w:style w:type="paragraph" w:styleId="Rodap">
    <w:name w:val="footer"/>
    <w:basedOn w:val="Normal"/>
    <w:link w:val="RodapChar"/>
    <w:uiPriority w:val="99"/>
    <w:unhideWhenUsed/>
    <w:rsid w:val="00EA440C"/>
    <w:pPr>
      <w:tabs>
        <w:tab w:val="center" w:pos="4252"/>
        <w:tab w:val="right" w:pos="8504"/>
      </w:tabs>
      <w:spacing w:after="0" w:line="240" w:lineRule="auto"/>
    </w:pPr>
  </w:style>
  <w:style w:type="character" w:customStyle="1" w:styleId="RodapChar">
    <w:name w:val="Rodapé Char"/>
    <w:basedOn w:val="Fontepargpadro"/>
    <w:link w:val="Rodap"/>
    <w:uiPriority w:val="99"/>
    <w:rsid w:val="00EA440C"/>
  </w:style>
  <w:style w:type="character" w:customStyle="1" w:styleId="Ttulo1Char">
    <w:name w:val="Título 1 Char"/>
    <w:link w:val="Ttulo1"/>
    <w:uiPriority w:val="9"/>
    <w:rsid w:val="00122ECB"/>
    <w:rPr>
      <w:rFonts w:ascii="Times New Roman" w:eastAsia="Times New Roman" w:hAnsi="Times New Roman"/>
      <w:b/>
      <w:bCs/>
      <w:kern w:val="36"/>
      <w:sz w:val="48"/>
      <w:szCs w:val="48"/>
    </w:rPr>
  </w:style>
  <w:style w:type="paragraph" w:styleId="Textodebalo">
    <w:name w:val="Balloon Text"/>
    <w:basedOn w:val="Normal"/>
    <w:link w:val="TextodebaloChar"/>
    <w:uiPriority w:val="99"/>
    <w:semiHidden/>
    <w:unhideWhenUsed/>
    <w:rsid w:val="00532643"/>
    <w:pPr>
      <w:spacing w:after="0" w:line="240" w:lineRule="auto"/>
    </w:pPr>
    <w:rPr>
      <w:rFonts w:ascii="Segoe UI" w:hAnsi="Segoe UI" w:cs="Segoe UI"/>
      <w:sz w:val="18"/>
      <w:szCs w:val="18"/>
    </w:rPr>
  </w:style>
  <w:style w:type="character" w:customStyle="1" w:styleId="TextodebaloChar">
    <w:name w:val="Texto de balão Char"/>
    <w:link w:val="Textodebalo"/>
    <w:uiPriority w:val="99"/>
    <w:semiHidden/>
    <w:rsid w:val="00532643"/>
    <w:rPr>
      <w:rFonts w:ascii="Segoe UI" w:hAnsi="Segoe UI" w:cs="Segoe UI"/>
      <w:sz w:val="18"/>
      <w:szCs w:val="18"/>
      <w:lang w:eastAsia="en-US"/>
    </w:rPr>
  </w:style>
  <w:style w:type="character" w:customStyle="1" w:styleId="Ttulo2Char">
    <w:name w:val="Título 2 Char"/>
    <w:link w:val="Ttulo2"/>
    <w:uiPriority w:val="9"/>
    <w:rsid w:val="00552C3F"/>
    <w:rPr>
      <w:rFonts w:ascii="Calibri Light" w:eastAsia="Times New Roman" w:hAnsi="Calibri Light" w:cs="Times New Roman"/>
      <w:b/>
      <w:bCs/>
      <w:i/>
      <w:iCs/>
      <w:sz w:val="28"/>
      <w:szCs w:val="28"/>
      <w:lang w:eastAsia="en-US"/>
    </w:rPr>
  </w:style>
  <w:style w:type="paragraph" w:styleId="Corpodetexto">
    <w:name w:val="Body Text"/>
    <w:basedOn w:val="Normal"/>
    <w:link w:val="CorpodetextoChar"/>
    <w:rsid w:val="00552C3F"/>
    <w:pPr>
      <w:spacing w:after="0" w:line="240" w:lineRule="auto"/>
      <w:jc w:val="center"/>
    </w:pPr>
    <w:rPr>
      <w:rFonts w:ascii="Times New Roman" w:eastAsia="Times New Roman" w:hAnsi="Times New Roman"/>
      <w:sz w:val="24"/>
      <w:szCs w:val="24"/>
      <w:lang w:val="x-none" w:eastAsia="x-none"/>
    </w:rPr>
  </w:style>
  <w:style w:type="character" w:customStyle="1" w:styleId="CorpodetextoChar">
    <w:name w:val="Corpo de texto Char"/>
    <w:link w:val="Corpodetexto"/>
    <w:rsid w:val="00552C3F"/>
    <w:rPr>
      <w:rFonts w:ascii="Times New Roman" w:eastAsia="Times New Roman" w:hAnsi="Times New Roman"/>
      <w:sz w:val="24"/>
      <w:szCs w:val="24"/>
      <w:lang w:val="x-none" w:eastAsia="x-none"/>
    </w:rPr>
  </w:style>
  <w:style w:type="paragraph" w:customStyle="1" w:styleId="BodyText21">
    <w:name w:val="Body Text 21"/>
    <w:basedOn w:val="Normal"/>
    <w:rsid w:val="00552C3F"/>
    <w:pPr>
      <w:widowControl w:val="0"/>
      <w:spacing w:after="0" w:line="240" w:lineRule="auto"/>
      <w:jc w:val="both"/>
    </w:pPr>
    <w:rPr>
      <w:rFonts w:ascii="Arial" w:eastAsia="Times New Roman" w:hAnsi="Arial"/>
      <w:szCs w:val="20"/>
      <w:lang w:eastAsia="pt-BR"/>
    </w:rPr>
  </w:style>
  <w:style w:type="paragraph" w:customStyle="1" w:styleId="PargrafoLei">
    <w:name w:val="Parágrafo Lei"/>
    <w:basedOn w:val="Normal"/>
    <w:link w:val="PargrafoLeiChar"/>
    <w:qFormat/>
    <w:rsid w:val="00552C3F"/>
    <w:pPr>
      <w:spacing w:after="240" w:line="276" w:lineRule="auto"/>
      <w:ind w:firstLine="1418"/>
      <w:jc w:val="both"/>
    </w:pPr>
    <w:rPr>
      <w:rFonts w:ascii="Cambria" w:hAnsi="Cambria"/>
      <w:lang w:val="x-none"/>
    </w:rPr>
  </w:style>
  <w:style w:type="character" w:customStyle="1" w:styleId="PargrafoLeiChar">
    <w:name w:val="Parágrafo Lei Char"/>
    <w:link w:val="PargrafoLei"/>
    <w:rsid w:val="00552C3F"/>
    <w:rPr>
      <w:rFonts w:ascii="Cambria" w:hAnsi="Cambria"/>
      <w:sz w:val="22"/>
      <w:szCs w:val="22"/>
      <w:lang w:val="x-none" w:eastAsia="en-US"/>
    </w:rPr>
  </w:style>
  <w:style w:type="paragraph" w:customStyle="1" w:styleId="Pargrafo">
    <w:name w:val="Parágrafo"/>
    <w:basedOn w:val="Normal"/>
    <w:link w:val="PargrafoChar"/>
    <w:qFormat/>
    <w:rsid w:val="00097620"/>
    <w:pPr>
      <w:spacing w:after="240" w:line="276" w:lineRule="auto"/>
      <w:jc w:val="both"/>
    </w:pPr>
    <w:rPr>
      <w:rFonts w:ascii="Cambria" w:hAnsi="Cambria"/>
    </w:rPr>
  </w:style>
  <w:style w:type="character" w:customStyle="1" w:styleId="PargrafoChar">
    <w:name w:val="Parágrafo Char"/>
    <w:link w:val="Pargrafo"/>
    <w:rsid w:val="00097620"/>
    <w:rPr>
      <w:rFonts w:ascii="Cambria" w:hAnsi="Cambr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417660">
      <w:bodyDiv w:val="1"/>
      <w:marLeft w:val="0"/>
      <w:marRight w:val="0"/>
      <w:marTop w:val="0"/>
      <w:marBottom w:val="0"/>
      <w:divBdr>
        <w:top w:val="none" w:sz="0" w:space="0" w:color="auto"/>
        <w:left w:val="none" w:sz="0" w:space="0" w:color="auto"/>
        <w:bottom w:val="none" w:sz="0" w:space="0" w:color="auto"/>
        <w:right w:val="none" w:sz="0" w:space="0" w:color="auto"/>
      </w:divBdr>
    </w:div>
    <w:div w:id="99954900">
      <w:bodyDiv w:val="1"/>
      <w:marLeft w:val="0"/>
      <w:marRight w:val="0"/>
      <w:marTop w:val="0"/>
      <w:marBottom w:val="0"/>
      <w:divBdr>
        <w:top w:val="none" w:sz="0" w:space="0" w:color="auto"/>
        <w:left w:val="none" w:sz="0" w:space="0" w:color="auto"/>
        <w:bottom w:val="none" w:sz="0" w:space="0" w:color="auto"/>
        <w:right w:val="none" w:sz="0" w:space="0" w:color="auto"/>
      </w:divBdr>
    </w:div>
    <w:div w:id="120730416">
      <w:bodyDiv w:val="1"/>
      <w:marLeft w:val="0"/>
      <w:marRight w:val="0"/>
      <w:marTop w:val="0"/>
      <w:marBottom w:val="0"/>
      <w:divBdr>
        <w:top w:val="none" w:sz="0" w:space="0" w:color="auto"/>
        <w:left w:val="none" w:sz="0" w:space="0" w:color="auto"/>
        <w:bottom w:val="none" w:sz="0" w:space="0" w:color="auto"/>
        <w:right w:val="none" w:sz="0" w:space="0" w:color="auto"/>
      </w:divBdr>
    </w:div>
    <w:div w:id="226957660">
      <w:bodyDiv w:val="1"/>
      <w:marLeft w:val="0"/>
      <w:marRight w:val="0"/>
      <w:marTop w:val="0"/>
      <w:marBottom w:val="0"/>
      <w:divBdr>
        <w:top w:val="none" w:sz="0" w:space="0" w:color="auto"/>
        <w:left w:val="none" w:sz="0" w:space="0" w:color="auto"/>
        <w:bottom w:val="none" w:sz="0" w:space="0" w:color="auto"/>
        <w:right w:val="none" w:sz="0" w:space="0" w:color="auto"/>
      </w:divBdr>
    </w:div>
    <w:div w:id="255750804">
      <w:bodyDiv w:val="1"/>
      <w:marLeft w:val="0"/>
      <w:marRight w:val="0"/>
      <w:marTop w:val="0"/>
      <w:marBottom w:val="0"/>
      <w:divBdr>
        <w:top w:val="none" w:sz="0" w:space="0" w:color="auto"/>
        <w:left w:val="none" w:sz="0" w:space="0" w:color="auto"/>
        <w:bottom w:val="none" w:sz="0" w:space="0" w:color="auto"/>
        <w:right w:val="none" w:sz="0" w:space="0" w:color="auto"/>
      </w:divBdr>
    </w:div>
    <w:div w:id="681972864">
      <w:bodyDiv w:val="1"/>
      <w:marLeft w:val="0"/>
      <w:marRight w:val="0"/>
      <w:marTop w:val="0"/>
      <w:marBottom w:val="0"/>
      <w:divBdr>
        <w:top w:val="none" w:sz="0" w:space="0" w:color="auto"/>
        <w:left w:val="none" w:sz="0" w:space="0" w:color="auto"/>
        <w:bottom w:val="none" w:sz="0" w:space="0" w:color="auto"/>
        <w:right w:val="none" w:sz="0" w:space="0" w:color="auto"/>
      </w:divBdr>
    </w:div>
    <w:div w:id="701440716">
      <w:bodyDiv w:val="1"/>
      <w:marLeft w:val="0"/>
      <w:marRight w:val="0"/>
      <w:marTop w:val="0"/>
      <w:marBottom w:val="0"/>
      <w:divBdr>
        <w:top w:val="none" w:sz="0" w:space="0" w:color="auto"/>
        <w:left w:val="none" w:sz="0" w:space="0" w:color="auto"/>
        <w:bottom w:val="none" w:sz="0" w:space="0" w:color="auto"/>
        <w:right w:val="none" w:sz="0" w:space="0" w:color="auto"/>
      </w:divBdr>
    </w:div>
    <w:div w:id="702445054">
      <w:bodyDiv w:val="1"/>
      <w:marLeft w:val="0"/>
      <w:marRight w:val="0"/>
      <w:marTop w:val="0"/>
      <w:marBottom w:val="0"/>
      <w:divBdr>
        <w:top w:val="none" w:sz="0" w:space="0" w:color="auto"/>
        <w:left w:val="none" w:sz="0" w:space="0" w:color="auto"/>
        <w:bottom w:val="none" w:sz="0" w:space="0" w:color="auto"/>
        <w:right w:val="none" w:sz="0" w:space="0" w:color="auto"/>
      </w:divBdr>
    </w:div>
    <w:div w:id="835146683">
      <w:bodyDiv w:val="1"/>
      <w:marLeft w:val="0"/>
      <w:marRight w:val="0"/>
      <w:marTop w:val="0"/>
      <w:marBottom w:val="0"/>
      <w:divBdr>
        <w:top w:val="none" w:sz="0" w:space="0" w:color="auto"/>
        <w:left w:val="none" w:sz="0" w:space="0" w:color="auto"/>
        <w:bottom w:val="none" w:sz="0" w:space="0" w:color="auto"/>
        <w:right w:val="none" w:sz="0" w:space="0" w:color="auto"/>
      </w:divBdr>
    </w:div>
    <w:div w:id="1038046250">
      <w:bodyDiv w:val="1"/>
      <w:marLeft w:val="0"/>
      <w:marRight w:val="0"/>
      <w:marTop w:val="0"/>
      <w:marBottom w:val="0"/>
      <w:divBdr>
        <w:top w:val="none" w:sz="0" w:space="0" w:color="auto"/>
        <w:left w:val="none" w:sz="0" w:space="0" w:color="auto"/>
        <w:bottom w:val="none" w:sz="0" w:space="0" w:color="auto"/>
        <w:right w:val="none" w:sz="0" w:space="0" w:color="auto"/>
      </w:divBdr>
    </w:div>
    <w:div w:id="1075472379">
      <w:bodyDiv w:val="1"/>
      <w:marLeft w:val="0"/>
      <w:marRight w:val="0"/>
      <w:marTop w:val="0"/>
      <w:marBottom w:val="0"/>
      <w:divBdr>
        <w:top w:val="none" w:sz="0" w:space="0" w:color="auto"/>
        <w:left w:val="none" w:sz="0" w:space="0" w:color="auto"/>
        <w:bottom w:val="none" w:sz="0" w:space="0" w:color="auto"/>
        <w:right w:val="none" w:sz="0" w:space="0" w:color="auto"/>
      </w:divBdr>
    </w:div>
    <w:div w:id="1096943405">
      <w:bodyDiv w:val="1"/>
      <w:marLeft w:val="0"/>
      <w:marRight w:val="0"/>
      <w:marTop w:val="0"/>
      <w:marBottom w:val="0"/>
      <w:divBdr>
        <w:top w:val="none" w:sz="0" w:space="0" w:color="auto"/>
        <w:left w:val="none" w:sz="0" w:space="0" w:color="auto"/>
        <w:bottom w:val="none" w:sz="0" w:space="0" w:color="auto"/>
        <w:right w:val="none" w:sz="0" w:space="0" w:color="auto"/>
      </w:divBdr>
    </w:div>
    <w:div w:id="1099987148">
      <w:bodyDiv w:val="1"/>
      <w:marLeft w:val="0"/>
      <w:marRight w:val="0"/>
      <w:marTop w:val="0"/>
      <w:marBottom w:val="0"/>
      <w:divBdr>
        <w:top w:val="none" w:sz="0" w:space="0" w:color="auto"/>
        <w:left w:val="none" w:sz="0" w:space="0" w:color="auto"/>
        <w:bottom w:val="none" w:sz="0" w:space="0" w:color="auto"/>
        <w:right w:val="none" w:sz="0" w:space="0" w:color="auto"/>
      </w:divBdr>
    </w:div>
    <w:div w:id="1161585551">
      <w:bodyDiv w:val="1"/>
      <w:marLeft w:val="0"/>
      <w:marRight w:val="0"/>
      <w:marTop w:val="0"/>
      <w:marBottom w:val="0"/>
      <w:divBdr>
        <w:top w:val="none" w:sz="0" w:space="0" w:color="auto"/>
        <w:left w:val="none" w:sz="0" w:space="0" w:color="auto"/>
        <w:bottom w:val="none" w:sz="0" w:space="0" w:color="auto"/>
        <w:right w:val="none" w:sz="0" w:space="0" w:color="auto"/>
      </w:divBdr>
    </w:div>
    <w:div w:id="1213955896">
      <w:bodyDiv w:val="1"/>
      <w:marLeft w:val="0"/>
      <w:marRight w:val="0"/>
      <w:marTop w:val="0"/>
      <w:marBottom w:val="0"/>
      <w:divBdr>
        <w:top w:val="none" w:sz="0" w:space="0" w:color="auto"/>
        <w:left w:val="none" w:sz="0" w:space="0" w:color="auto"/>
        <w:bottom w:val="none" w:sz="0" w:space="0" w:color="auto"/>
        <w:right w:val="none" w:sz="0" w:space="0" w:color="auto"/>
      </w:divBdr>
    </w:div>
    <w:div w:id="1235045110">
      <w:bodyDiv w:val="1"/>
      <w:marLeft w:val="0"/>
      <w:marRight w:val="0"/>
      <w:marTop w:val="0"/>
      <w:marBottom w:val="0"/>
      <w:divBdr>
        <w:top w:val="none" w:sz="0" w:space="0" w:color="auto"/>
        <w:left w:val="none" w:sz="0" w:space="0" w:color="auto"/>
        <w:bottom w:val="none" w:sz="0" w:space="0" w:color="auto"/>
        <w:right w:val="none" w:sz="0" w:space="0" w:color="auto"/>
      </w:divBdr>
    </w:div>
    <w:div w:id="1255355669">
      <w:bodyDiv w:val="1"/>
      <w:marLeft w:val="0"/>
      <w:marRight w:val="0"/>
      <w:marTop w:val="0"/>
      <w:marBottom w:val="0"/>
      <w:divBdr>
        <w:top w:val="none" w:sz="0" w:space="0" w:color="auto"/>
        <w:left w:val="none" w:sz="0" w:space="0" w:color="auto"/>
        <w:bottom w:val="none" w:sz="0" w:space="0" w:color="auto"/>
        <w:right w:val="none" w:sz="0" w:space="0" w:color="auto"/>
      </w:divBdr>
    </w:div>
    <w:div w:id="1295716825">
      <w:bodyDiv w:val="1"/>
      <w:marLeft w:val="0"/>
      <w:marRight w:val="0"/>
      <w:marTop w:val="0"/>
      <w:marBottom w:val="0"/>
      <w:divBdr>
        <w:top w:val="none" w:sz="0" w:space="0" w:color="auto"/>
        <w:left w:val="none" w:sz="0" w:space="0" w:color="auto"/>
        <w:bottom w:val="none" w:sz="0" w:space="0" w:color="auto"/>
        <w:right w:val="none" w:sz="0" w:space="0" w:color="auto"/>
      </w:divBdr>
    </w:div>
    <w:div w:id="1354768881">
      <w:bodyDiv w:val="1"/>
      <w:marLeft w:val="0"/>
      <w:marRight w:val="0"/>
      <w:marTop w:val="0"/>
      <w:marBottom w:val="0"/>
      <w:divBdr>
        <w:top w:val="none" w:sz="0" w:space="0" w:color="auto"/>
        <w:left w:val="none" w:sz="0" w:space="0" w:color="auto"/>
        <w:bottom w:val="none" w:sz="0" w:space="0" w:color="auto"/>
        <w:right w:val="none" w:sz="0" w:space="0" w:color="auto"/>
      </w:divBdr>
    </w:div>
    <w:div w:id="1396272418">
      <w:bodyDiv w:val="1"/>
      <w:marLeft w:val="0"/>
      <w:marRight w:val="0"/>
      <w:marTop w:val="0"/>
      <w:marBottom w:val="0"/>
      <w:divBdr>
        <w:top w:val="none" w:sz="0" w:space="0" w:color="auto"/>
        <w:left w:val="none" w:sz="0" w:space="0" w:color="auto"/>
        <w:bottom w:val="none" w:sz="0" w:space="0" w:color="auto"/>
        <w:right w:val="none" w:sz="0" w:space="0" w:color="auto"/>
      </w:divBdr>
    </w:div>
    <w:div w:id="1584097864">
      <w:bodyDiv w:val="1"/>
      <w:marLeft w:val="0"/>
      <w:marRight w:val="0"/>
      <w:marTop w:val="0"/>
      <w:marBottom w:val="0"/>
      <w:divBdr>
        <w:top w:val="none" w:sz="0" w:space="0" w:color="auto"/>
        <w:left w:val="none" w:sz="0" w:space="0" w:color="auto"/>
        <w:bottom w:val="none" w:sz="0" w:space="0" w:color="auto"/>
        <w:right w:val="none" w:sz="0" w:space="0" w:color="auto"/>
      </w:divBdr>
    </w:div>
    <w:div w:id="1666282706">
      <w:bodyDiv w:val="1"/>
      <w:marLeft w:val="0"/>
      <w:marRight w:val="0"/>
      <w:marTop w:val="0"/>
      <w:marBottom w:val="0"/>
      <w:divBdr>
        <w:top w:val="none" w:sz="0" w:space="0" w:color="auto"/>
        <w:left w:val="none" w:sz="0" w:space="0" w:color="auto"/>
        <w:bottom w:val="none" w:sz="0" w:space="0" w:color="auto"/>
        <w:right w:val="none" w:sz="0" w:space="0" w:color="auto"/>
      </w:divBdr>
    </w:div>
    <w:div w:id="1701590763">
      <w:bodyDiv w:val="1"/>
      <w:marLeft w:val="0"/>
      <w:marRight w:val="0"/>
      <w:marTop w:val="0"/>
      <w:marBottom w:val="0"/>
      <w:divBdr>
        <w:top w:val="none" w:sz="0" w:space="0" w:color="auto"/>
        <w:left w:val="none" w:sz="0" w:space="0" w:color="auto"/>
        <w:bottom w:val="none" w:sz="0" w:space="0" w:color="auto"/>
        <w:right w:val="none" w:sz="0" w:space="0" w:color="auto"/>
      </w:divBdr>
    </w:div>
    <w:div w:id="1762066541">
      <w:bodyDiv w:val="1"/>
      <w:marLeft w:val="0"/>
      <w:marRight w:val="0"/>
      <w:marTop w:val="0"/>
      <w:marBottom w:val="0"/>
      <w:divBdr>
        <w:top w:val="none" w:sz="0" w:space="0" w:color="auto"/>
        <w:left w:val="none" w:sz="0" w:space="0" w:color="auto"/>
        <w:bottom w:val="none" w:sz="0" w:space="0" w:color="auto"/>
        <w:right w:val="none" w:sz="0" w:space="0" w:color="auto"/>
      </w:divBdr>
    </w:div>
    <w:div w:id="1860388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4383</Words>
  <Characters>23671</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Juridico</cp:lastModifiedBy>
  <cp:revision>2</cp:revision>
  <cp:lastPrinted>2021-11-08T19:53:00Z</cp:lastPrinted>
  <dcterms:created xsi:type="dcterms:W3CDTF">2022-06-28T17:35:00Z</dcterms:created>
  <dcterms:modified xsi:type="dcterms:W3CDTF">2022-06-28T17:35:00Z</dcterms:modified>
</cp:coreProperties>
</file>