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A34" w:rsidRDefault="008F1A34" w:rsidP="008F1A3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1.632, de 14 de setembro de 2020.</w:t>
      </w:r>
    </w:p>
    <w:p w:rsidR="008F1A34" w:rsidRDefault="008F1A34" w:rsidP="008F1A34">
      <w:pPr>
        <w:spacing w:after="120"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"/>
          <w:szCs w:val="2"/>
        </w:rPr>
      </w:pPr>
    </w:p>
    <w:p w:rsidR="008F1A34" w:rsidRDefault="008F1A34" w:rsidP="008F1A34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Altera e insere os </w:t>
      </w:r>
      <w:r>
        <w:rPr>
          <w:rFonts w:ascii="Times New Roman" w:hAnsi="Times New Roman"/>
          <w:b/>
          <w:i/>
          <w:sz w:val="24"/>
          <w:szCs w:val="24"/>
        </w:rPr>
        <w:t xml:space="preserve">incisos I, II, III, IV e o Parágrafo Único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ao artigo 3º da Lei Municipal de nº 1.057, de 20 de junho de 2002 e dá outras providências.</w:t>
      </w:r>
    </w:p>
    <w:p w:rsidR="008F1A34" w:rsidRDefault="008F1A34" w:rsidP="008F1A34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"/>
          <w:szCs w:val="2"/>
        </w:rPr>
      </w:pPr>
    </w:p>
    <w:p w:rsidR="008F1A34" w:rsidRDefault="008F1A34" w:rsidP="008F1A34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8F1A34" w:rsidRDefault="008F1A34" w:rsidP="008F1A34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>
        <w:rPr>
          <w:bCs/>
          <w:lang w:val="pt-BR"/>
        </w:rPr>
        <w:t>lei:</w:t>
      </w:r>
      <w:proofErr w:type="gramEnd"/>
      <w:r>
        <w:fldChar w:fldCharType="begin"/>
      </w:r>
      <w:r>
        <w:instrText xml:space="preserve">  </w:instrText>
      </w:r>
      <w:r>
        <w:fldChar w:fldCharType="end"/>
      </w:r>
    </w:p>
    <w:p w:rsidR="008F1A34" w:rsidRDefault="008F1A34" w:rsidP="008F1A34">
      <w:pPr>
        <w:pStyle w:val="Textbody"/>
        <w:spacing w:line="360" w:lineRule="auto"/>
        <w:ind w:firstLine="1702"/>
        <w:jc w:val="both"/>
        <w:rPr>
          <w:rFonts w:cs="Times New Roman"/>
        </w:rPr>
      </w:pPr>
      <w:r>
        <w:rPr>
          <w:rFonts w:cs="Times New Roman"/>
          <w:b/>
        </w:rPr>
        <w:t xml:space="preserve">Art. 1º </w:t>
      </w:r>
      <w:r>
        <w:rPr>
          <w:rFonts w:cs="Times New Roman"/>
        </w:rPr>
        <w:t>O Art. 3º da Lei Municipal de nº 1.057, de 20 de junho de 2002, passa a vigorar com alteração e acrescido com os incisos I, II, III, IV e o Parágrafo Único com a seguinte redação:</w:t>
      </w:r>
    </w:p>
    <w:p w:rsidR="008F1A34" w:rsidRDefault="008F1A34" w:rsidP="008F1A34">
      <w:pPr>
        <w:pStyle w:val="Textbody"/>
        <w:spacing w:line="360" w:lineRule="auto"/>
        <w:ind w:left="1701"/>
        <w:jc w:val="both"/>
        <w:rPr>
          <w:rFonts w:cs="Times New Roman"/>
        </w:rPr>
      </w:pPr>
      <w:r>
        <w:rPr>
          <w:rFonts w:cs="Times New Roman"/>
          <w:b/>
        </w:rPr>
        <w:t xml:space="preserve">Art. 3º </w:t>
      </w:r>
      <w:r>
        <w:rPr>
          <w:rFonts w:cs="Times New Roman"/>
        </w:rPr>
        <w:t xml:space="preserve">O Município assume integralmente a responsabilidade pelo pagamento dos benefícios concedidos durante a existência do Regime Próprio de Previdência Social de Lajinha, bem como daqueles benefícios cujos requisitos necessários a sua concessão foram </w:t>
      </w:r>
      <w:proofErr w:type="gramStart"/>
      <w:r>
        <w:rPr>
          <w:rFonts w:cs="Times New Roman"/>
        </w:rPr>
        <w:t>implementados</w:t>
      </w:r>
      <w:proofErr w:type="gramEnd"/>
      <w:r>
        <w:rPr>
          <w:rFonts w:cs="Times New Roman"/>
        </w:rPr>
        <w:t xml:space="preserve"> anteriormente a extinção, observado os direitos adquiridos dos dependentes:</w:t>
      </w:r>
    </w:p>
    <w:p w:rsidR="008F1A34" w:rsidRDefault="008F1A34" w:rsidP="008F1A34">
      <w:pPr>
        <w:pStyle w:val="Textbody"/>
        <w:numPr>
          <w:ilvl w:val="0"/>
          <w:numId w:val="2"/>
        </w:numPr>
        <w:spacing w:line="360" w:lineRule="auto"/>
        <w:ind w:left="1701" w:firstLine="0"/>
        <w:jc w:val="both"/>
        <w:rPr>
          <w:rFonts w:cs="Times New Roman"/>
        </w:rPr>
      </w:pPr>
      <w:r>
        <w:rPr>
          <w:rFonts w:cs="Times New Roman"/>
        </w:rPr>
        <w:t xml:space="preserve">A implantação do benefício da pensão por morte para o dependente do inativo será mediante requerimento ao Departamento de Recursos </w:t>
      </w:r>
      <w:proofErr w:type="gramStart"/>
      <w:r>
        <w:rPr>
          <w:rFonts w:cs="Times New Roman"/>
        </w:rPr>
        <w:t>Humanos devidamente instruído</w:t>
      </w:r>
      <w:proofErr w:type="gramEnd"/>
      <w:r>
        <w:rPr>
          <w:rFonts w:cs="Times New Roman"/>
        </w:rPr>
        <w:t xml:space="preserve"> com os documentos comprobatórios;</w:t>
      </w:r>
    </w:p>
    <w:p w:rsidR="008F1A34" w:rsidRDefault="008F1A34" w:rsidP="008F1A34">
      <w:pPr>
        <w:pStyle w:val="Textbody"/>
        <w:numPr>
          <w:ilvl w:val="0"/>
          <w:numId w:val="2"/>
        </w:numPr>
        <w:spacing w:line="360" w:lineRule="auto"/>
        <w:ind w:left="1701" w:firstLine="0"/>
        <w:jc w:val="both"/>
        <w:rPr>
          <w:rFonts w:cs="Times New Roman"/>
        </w:rPr>
      </w:pPr>
      <w:r>
        <w:rPr>
          <w:rFonts w:cs="Times New Roman"/>
        </w:rPr>
        <w:t>O valor da pensão por morte será baseado no piso do salário mínimo nacional, acrescido de quinquênio caso adquirido durante a época da existência do Regime Próprio de Previdência Social do Município de Lajinha;</w:t>
      </w:r>
    </w:p>
    <w:p w:rsidR="008F1A34" w:rsidRDefault="008F1A34" w:rsidP="008F1A34">
      <w:pPr>
        <w:pStyle w:val="Textbody"/>
        <w:numPr>
          <w:ilvl w:val="0"/>
          <w:numId w:val="2"/>
        </w:numPr>
        <w:spacing w:after="0" w:line="360" w:lineRule="auto"/>
        <w:ind w:left="1701" w:firstLine="0"/>
        <w:jc w:val="both"/>
        <w:rPr>
          <w:rFonts w:cs="Times New Roman"/>
        </w:rPr>
      </w:pPr>
      <w:r>
        <w:rPr>
          <w:rFonts w:cs="Times New Roman"/>
        </w:rPr>
        <w:t>É intransferível a pensão por morte do dependente do inativo. Ocorrendo o seu falecimento encerra-se o benefício;</w:t>
      </w:r>
    </w:p>
    <w:p w:rsidR="008F1A34" w:rsidRDefault="008F1A34" w:rsidP="008F1A34">
      <w:pPr>
        <w:pStyle w:val="Textbody"/>
        <w:numPr>
          <w:ilvl w:val="0"/>
          <w:numId w:val="2"/>
        </w:numPr>
        <w:spacing w:after="0" w:line="360" w:lineRule="auto"/>
        <w:ind w:left="1701" w:firstLine="0"/>
        <w:jc w:val="both"/>
        <w:rPr>
          <w:rFonts w:cs="Times New Roman"/>
        </w:rPr>
      </w:pPr>
      <w:r>
        <w:rPr>
          <w:rFonts w:cs="Times New Roman"/>
        </w:rPr>
        <w:t xml:space="preserve">As relações de união estável anteriormente existente entre os inativos e os beneficiários deverão ser confirmadas por sentença transitada em julgado pelo </w:t>
      </w:r>
      <w:r>
        <w:rPr>
          <w:rFonts w:cs="Times New Roman"/>
        </w:rPr>
        <w:lastRenderedPageBreak/>
        <w:t>Judiciário Brasileiro.</w:t>
      </w:r>
    </w:p>
    <w:p w:rsidR="008F1A34" w:rsidRDefault="008F1A34" w:rsidP="008F1A34">
      <w:pPr>
        <w:pStyle w:val="Textbody"/>
        <w:spacing w:after="0" w:line="360" w:lineRule="auto"/>
        <w:ind w:left="1701"/>
        <w:jc w:val="both"/>
        <w:rPr>
          <w:rFonts w:cs="Times New Roman"/>
          <w:sz w:val="2"/>
          <w:szCs w:val="2"/>
        </w:rPr>
      </w:pPr>
    </w:p>
    <w:p w:rsidR="008F1A34" w:rsidRDefault="008F1A34" w:rsidP="008F1A34">
      <w:pPr>
        <w:pStyle w:val="Textbody"/>
        <w:spacing w:after="0" w:line="360" w:lineRule="auto"/>
        <w:ind w:left="1701"/>
        <w:jc w:val="both"/>
        <w:rPr>
          <w:rFonts w:cs="Times New Roman"/>
          <w:sz w:val="2"/>
          <w:szCs w:val="2"/>
        </w:rPr>
      </w:pPr>
    </w:p>
    <w:p w:rsidR="008F1A34" w:rsidRDefault="008F1A34" w:rsidP="008F1A34">
      <w:pPr>
        <w:pStyle w:val="Textbody"/>
        <w:spacing w:line="360" w:lineRule="auto"/>
        <w:ind w:left="1701"/>
        <w:jc w:val="both"/>
        <w:rPr>
          <w:rFonts w:cs="Times New Roman"/>
        </w:rPr>
      </w:pPr>
      <w:r>
        <w:rPr>
          <w:rFonts w:cs="Times New Roman"/>
          <w:b/>
        </w:rPr>
        <w:t>Parágrafo único.</w:t>
      </w:r>
      <w:r>
        <w:rPr>
          <w:rFonts w:cs="Times New Roman"/>
        </w:rPr>
        <w:t xml:space="preserve"> Os casos omissos serão analisados pela Procuradoria Municipal e regulamentados por intermédio de Decreto Administrativo.</w:t>
      </w:r>
    </w:p>
    <w:p w:rsidR="008F1A34" w:rsidRDefault="008F1A34" w:rsidP="008F1A34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2º -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Revogadas as disposições em contrário, esta Lei entra em vigor na data de sua publicação.</w:t>
      </w:r>
    </w:p>
    <w:p w:rsidR="008F1A34" w:rsidRDefault="008F1A34" w:rsidP="008F1A34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8F1A34" w:rsidRDefault="008F1A34" w:rsidP="008F1A34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Lajinha/Minas Gerais, 14 de setembro de 2020.</w:t>
      </w:r>
    </w:p>
    <w:p w:rsidR="008F1A34" w:rsidRDefault="008F1A34" w:rsidP="008F1A34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F1A34" w:rsidRDefault="008F1A34" w:rsidP="008F1A34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8F1A34" w:rsidRDefault="008F1A34" w:rsidP="008F1A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  <w:bookmarkStart w:id="0" w:name="_GoBack"/>
      <w:bookmarkEnd w:id="0"/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3DD" w:rsidRDefault="008063DD" w:rsidP="00481D1B">
      <w:pPr>
        <w:spacing w:after="0" w:line="240" w:lineRule="auto"/>
      </w:pPr>
      <w:r>
        <w:separator/>
      </w:r>
    </w:p>
  </w:endnote>
  <w:endnote w:type="continuationSeparator" w:id="0">
    <w:p w:rsidR="008063DD" w:rsidRDefault="008063DD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3DD" w:rsidRDefault="008063DD" w:rsidP="00481D1B">
      <w:pPr>
        <w:spacing w:after="0" w:line="240" w:lineRule="auto"/>
      </w:pPr>
      <w:r>
        <w:separator/>
      </w:r>
    </w:p>
  </w:footnote>
  <w:footnote w:type="continuationSeparator" w:id="0">
    <w:p w:rsidR="008063DD" w:rsidRDefault="008063DD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3A8C"/>
    <w:multiLevelType w:val="hybridMultilevel"/>
    <w:tmpl w:val="CED09B22"/>
    <w:lvl w:ilvl="0" w:tplc="B96C19DE">
      <w:start w:val="1"/>
      <w:numFmt w:val="upperRoman"/>
      <w:lvlText w:val="%1."/>
      <w:lvlJc w:val="left"/>
      <w:pPr>
        <w:ind w:left="6383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6743" w:hanging="360"/>
      </w:pPr>
    </w:lvl>
    <w:lvl w:ilvl="2" w:tplc="0416001B">
      <w:start w:val="1"/>
      <w:numFmt w:val="lowerRoman"/>
      <w:lvlText w:val="%3."/>
      <w:lvlJc w:val="right"/>
      <w:pPr>
        <w:ind w:left="7463" w:hanging="180"/>
      </w:pPr>
    </w:lvl>
    <w:lvl w:ilvl="3" w:tplc="0416000F">
      <w:start w:val="1"/>
      <w:numFmt w:val="decimal"/>
      <w:lvlText w:val="%4."/>
      <w:lvlJc w:val="left"/>
      <w:pPr>
        <w:ind w:left="8183" w:hanging="360"/>
      </w:pPr>
    </w:lvl>
    <w:lvl w:ilvl="4" w:tplc="04160019">
      <w:start w:val="1"/>
      <w:numFmt w:val="lowerLetter"/>
      <w:lvlText w:val="%5."/>
      <w:lvlJc w:val="left"/>
      <w:pPr>
        <w:ind w:left="8903" w:hanging="360"/>
      </w:pPr>
    </w:lvl>
    <w:lvl w:ilvl="5" w:tplc="0416001B">
      <w:start w:val="1"/>
      <w:numFmt w:val="lowerRoman"/>
      <w:lvlText w:val="%6."/>
      <w:lvlJc w:val="right"/>
      <w:pPr>
        <w:ind w:left="9623" w:hanging="180"/>
      </w:pPr>
    </w:lvl>
    <w:lvl w:ilvl="6" w:tplc="0416000F">
      <w:start w:val="1"/>
      <w:numFmt w:val="decimal"/>
      <w:lvlText w:val="%7."/>
      <w:lvlJc w:val="left"/>
      <w:pPr>
        <w:ind w:left="10343" w:hanging="360"/>
      </w:pPr>
    </w:lvl>
    <w:lvl w:ilvl="7" w:tplc="04160019">
      <w:start w:val="1"/>
      <w:numFmt w:val="lowerLetter"/>
      <w:lvlText w:val="%8."/>
      <w:lvlJc w:val="left"/>
      <w:pPr>
        <w:ind w:left="11063" w:hanging="360"/>
      </w:pPr>
    </w:lvl>
    <w:lvl w:ilvl="8" w:tplc="0416001B">
      <w:start w:val="1"/>
      <w:numFmt w:val="lowerRoman"/>
      <w:lvlText w:val="%9."/>
      <w:lvlJc w:val="right"/>
      <w:pPr>
        <w:ind w:left="1178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063DD"/>
    <w:rsid w:val="00881CC4"/>
    <w:rsid w:val="008F1A3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semiHidden/>
    <w:unhideWhenUsed/>
    <w:rsid w:val="008F1A34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F1A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body">
    <w:name w:val="Text body"/>
    <w:basedOn w:val="Normal"/>
    <w:rsid w:val="008F1A34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D407C-C3A6-483E-B1C6-C6B439617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2020-09-15T13:31:00Z</dcterms:created>
  <dcterms:modified xsi:type="dcterms:W3CDTF">2020-09-15T13:31:00Z</dcterms:modified>
</cp:coreProperties>
</file>