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84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  <w:t xml:space="preserve">MENSAGEM LEGISLATIVA Nº</w:t>
      </w:r>
      <w:r>
        <w:rPr>
          <w:sz w:val="22"/>
        </w:rPr>
      </w:r>
    </w:p>
    <w:p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pt-BR"/>
        </w:rPr>
        <w:t xml:space="preserve">PROJETO DE LEI</w:t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pStyle w:val="7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</w:rPr>
      </w:r>
    </w:p>
    <w:p>
      <w:pPr>
        <w:pStyle w:val="7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>
        <w:rPr>
          <w:sz w:val="22"/>
        </w:rPr>
      </w:r>
    </w:p>
    <w:p>
      <w:pPr>
        <w:pStyle w:val="794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</w:rPr>
      </w:r>
    </w:p>
    <w:p>
      <w:pPr>
        <w:ind w:firstLine="72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  <w:t xml:space="preserve">Considerando ser 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sz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  <w:t xml:space="preserve">Considerando que o homenageado atende os pré-requisitos estabelecidos na legislação, possuindo destacada atuação no segmento de armazenamento e secagem de grãos, com comercialização de insumos e cereais, com sede no Posto Branco - 1º Distrito de Canguçu</w:t>
      </w:r>
      <w:r>
        <w:rPr>
          <w:rFonts w:ascii="Arial" w:hAnsi="Arial" w:cs="Arial"/>
          <w:sz w:val="22"/>
          <w:lang w:val="pt-BR"/>
        </w:rPr>
        <w:t xml:space="preserve">, no ano em que completa 10 anos de atuação em nosso município.</w:t>
      </w:r>
      <w:r>
        <w:rPr>
          <w:sz w:val="22"/>
        </w:rPr>
      </w:r>
      <w:r>
        <w:rPr>
          <w:rFonts w:ascii="Arial" w:hAnsi="Arial" w:cs="Arial"/>
          <w:sz w:val="22"/>
          <w:lang w:val="pt-BR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sz w:val="22"/>
          <w:lang w:val="pt-BR"/>
        </w:rPr>
        <w:t xml:space="preserve"> </w:t>
      </w:r>
      <w:r>
        <w:rPr>
          <w:rFonts w:ascii="Arial" w:hAnsi="Arial" w:cs="Arial"/>
          <w:sz w:val="22"/>
          <w:lang w:val="pt-BR"/>
        </w:rPr>
        <w:t xml:space="preserve">Comenda do Mérito Empresarial e Industrial de Canguçu</w:t>
      </w:r>
      <w:r>
        <w:rPr>
          <w:rFonts w:ascii="Arial" w:hAnsi="Arial" w:cs="Arial"/>
          <w:sz w:val="22"/>
          <w:lang w:val="pt-BR"/>
        </w:rPr>
        <w:t xml:space="preserve"> para: </w:t>
      </w:r>
      <w:r>
        <w:rPr>
          <w:rFonts w:ascii="Segoe UI Historic" w:hAnsi="Segoe UI Historic" w:cs="Segoe UI Historic" w:eastAsia="Segoe UI Historic"/>
          <w:b/>
          <w:color w:val="050505"/>
          <w:sz w:val="22"/>
          <w:highlight w:val="white"/>
        </w:rPr>
        <w:t xml:space="preserve">VHL Insumos e Cereais Ltda</w:t>
      </w:r>
      <w:r>
        <w:rPr>
          <w:rFonts w:ascii="Arial" w:hAnsi="Arial" w:cs="Arial"/>
          <w:b/>
          <w:sz w:val="22"/>
          <w:lang w:val="pt-BR"/>
        </w:rPr>
        <w:t xml:space="preserve"> </w:t>
      </w:r>
      <w:r>
        <w:rPr>
          <w:rFonts w:ascii="Arial" w:hAnsi="Arial" w:cs="Arial"/>
          <w:sz w:val="22"/>
          <w:lang w:val="pt-BR"/>
        </w:rPr>
        <w:t xml:space="preserve">por julgá-la justa</w:t>
      </w:r>
      <w:r>
        <w:rPr>
          <w:rFonts w:ascii="Arial" w:hAnsi="Arial" w:cs="Arial"/>
          <w:sz w:val="22"/>
          <w:lang w:val="pt-BR"/>
        </w:rPr>
        <w:t xml:space="preserve"> e merecedor</w:t>
      </w:r>
      <w:r>
        <w:rPr>
          <w:rFonts w:ascii="Arial" w:hAnsi="Arial" w:cs="Arial"/>
          <w:sz w:val="22"/>
          <w:lang w:val="pt-BR"/>
        </w:rPr>
        <w:t xml:space="preserve">a</w:t>
      </w:r>
      <w:r>
        <w:rPr>
          <w:rFonts w:ascii="Arial" w:hAnsi="Arial" w:cs="Arial"/>
          <w:sz w:val="22"/>
          <w:lang w:val="pt-BR"/>
        </w:rPr>
        <w:t xml:space="preserve"> da honraria, rogando a aquiescência dos nobres pares desta casa.</w:t>
      </w:r>
      <w:r>
        <w:rPr>
          <w:sz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pStyle w:val="783"/>
        <w:jc w:val="right"/>
        <w:spacing w:line="276" w:lineRule="auto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sz w:val="22"/>
          <w:lang w:val="pt-BR"/>
        </w:rPr>
        <w:t xml:space="preserve">SALA DE SESSÕES DA CÂMARA MUNICIPAL</w:t>
      </w:r>
      <w:r>
        <w:rPr>
          <w:sz w:val="22"/>
        </w:rPr>
      </w:r>
    </w:p>
    <w:p>
      <w:pPr>
        <w:pStyle w:val="777"/>
        <w:jc w:val="righ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29 </w:t>
      </w:r>
      <w:r>
        <w:rPr>
          <w:rFonts w:ascii="Arial" w:hAnsi="Arial" w:cs="Arial"/>
          <w:sz w:val="22"/>
          <w:szCs w:val="22"/>
        </w:rPr>
        <w:t xml:space="preserve">de agosto de 2022.</w:t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</w:r>
      <w:r>
        <w:rPr>
          <w:sz w:val="22"/>
        </w:rPr>
      </w:r>
    </w:p>
    <w:p>
      <w:pPr>
        <w:spacing w:line="276" w:lineRule="auto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pt-BR"/>
        </w:rPr>
      </w:r>
      <w:r>
        <w:rPr>
          <w:sz w:val="22"/>
        </w:rPr>
      </w:r>
    </w:p>
    <w:p>
      <w:pPr>
        <w:jc w:val="center"/>
        <w:spacing w:line="276" w:lineRule="auto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  <w:lang w:val="pt-BR"/>
        </w:rPr>
        <w:t xml:space="preserve">ARION LUIZ BORGES BRAGA </w:t>
      </w:r>
      <w:r>
        <w:rPr>
          <w:sz w:val="22"/>
        </w:rPr>
      </w:r>
    </w:p>
    <w:p>
      <w:pPr>
        <w:jc w:val="center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lang w:val="pt-BR"/>
        </w:rPr>
        <w:t xml:space="preserve">Vereador | Bancada do Progressistas</w:t>
      </w:r>
      <w:r>
        <w:rPr>
          <w:sz w:val="22"/>
        </w:rPr>
      </w:r>
    </w:p>
    <w:p>
      <w:pPr>
        <w:jc w:val="both"/>
        <w:rPr>
          <w:rFonts w:ascii="Arial" w:hAnsi="Arial" w:cs="Arial"/>
          <w:sz w:val="22"/>
          <w:szCs w:val="24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sz w:val="22"/>
          <w:szCs w:val="24"/>
          <w:lang w:val="pt-BR"/>
        </w:rPr>
      </w:r>
      <w:r>
        <w:rPr>
          <w:sz w:val="22"/>
        </w:rPr>
      </w:r>
    </w:p>
    <w:p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</w:p>
    <w:p>
      <w:pPr>
        <w:ind w:left="4535" w:right="0" w:firstLine="0"/>
        <w:jc w:val="both"/>
        <w:rPr>
          <w:rFonts w:ascii="Arial" w:hAnsi="Arial" w:cs="Arial" w:eastAsia="Arial"/>
          <w:b/>
          <w:bCs/>
          <w:sz w:val="22"/>
          <w:szCs w:val="16"/>
        </w:rPr>
      </w:pPr>
      <w:r>
        <w:rPr>
          <w:rFonts w:ascii="Arial" w:hAnsi="Arial" w:cs="Arial"/>
          <w:b/>
          <w:bCs/>
          <w:sz w:val="22"/>
          <w:lang w:val="pt-BR"/>
        </w:rPr>
        <w:t xml:space="preserve">DECRETO</w:t>
      </w:r>
      <w:r>
        <w:rPr>
          <w:rFonts w:ascii="Arial" w:hAnsi="Arial" w:cs="Arial"/>
          <w:b/>
          <w:bCs/>
          <w:sz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sz w:val="22"/>
          <w:lang w:val="pt-BR"/>
        </w:rPr>
        <w:t xml:space="preserve">/20</w:t>
      </w:r>
      <w:r>
        <w:rPr>
          <w:rFonts w:ascii="Arial" w:hAnsi="Arial" w:cs="Arial"/>
          <w:b/>
          <w:bCs/>
          <w:sz w:val="22"/>
          <w:lang w:val="pt-BR"/>
        </w:rPr>
        <w:t xml:space="preserve">22</w:t>
      </w:r>
      <w:r>
        <w:rPr>
          <w:rFonts w:ascii="Arial" w:hAnsi="Arial" w:cs="Arial"/>
          <w:b/>
          <w:bCs/>
          <w:sz w:val="22"/>
          <w:lang w:val="pt-BR"/>
        </w:rPr>
        <w:t xml:space="preserve"> </w:t>
      </w:r>
      <w:r>
        <w:rPr>
          <w:rFonts w:ascii="Arial" w:hAnsi="Arial" w:cs="Arial"/>
          <w:b/>
          <w:bCs/>
          <w:sz w:val="22"/>
          <w:lang w:val="pt-BR"/>
        </w:rPr>
        <w:t xml:space="preserve">DE </w:t>
      </w:r>
      <w:r>
        <w:rPr>
          <w:rFonts w:ascii="Arial" w:hAnsi="Arial" w:cs="Arial"/>
          <w:b/>
          <w:bCs/>
          <w:sz w:val="22"/>
          <w:lang w:val="pt-BR"/>
        </w:rPr>
        <w:t xml:space="preserve">29</w:t>
      </w:r>
      <w:r>
        <w:rPr>
          <w:rFonts w:ascii="Arial" w:hAnsi="Arial" w:cs="Arial"/>
          <w:b/>
          <w:bCs/>
          <w:sz w:val="22"/>
          <w:lang w:val="pt-BR"/>
        </w:rPr>
        <w:t xml:space="preserve"> DE </w:t>
      </w:r>
      <w:r>
        <w:rPr>
          <w:rFonts w:ascii="Arial" w:hAnsi="Arial" w:cs="Arial" w:eastAsia="Arial"/>
          <w:b/>
          <w:bCs/>
          <w:sz w:val="22"/>
          <w:lang w:val="pt-BR"/>
        </w:rPr>
        <w:t xml:space="preserve">AGOST</w:t>
      </w:r>
      <w:r>
        <w:rPr>
          <w:rFonts w:ascii="Arial" w:hAnsi="Arial" w:cs="Arial" w:eastAsia="Arial"/>
          <w:b/>
          <w:bCs/>
          <w:sz w:val="22"/>
          <w:lang w:val="pt-BR"/>
        </w:rPr>
        <w:t xml:space="preserve">O DE 20</w:t>
      </w:r>
      <w:r>
        <w:rPr>
          <w:rFonts w:ascii="Arial" w:hAnsi="Arial" w:cs="Arial" w:eastAsia="Arial"/>
          <w:b/>
          <w:bCs/>
          <w:sz w:val="22"/>
          <w:lang w:val="pt-BR"/>
        </w:rPr>
        <w:t xml:space="preserve">22</w:t>
      </w:r>
      <w:r>
        <w:rPr>
          <w:rFonts w:ascii="Arial" w:hAnsi="Arial" w:cs="Arial" w:eastAsia="Arial"/>
          <w:sz w:val="22"/>
        </w:rPr>
      </w:r>
    </w:p>
    <w:p>
      <w:pPr>
        <w:ind w:firstLine="3686"/>
        <w:jc w:val="both"/>
        <w:rPr>
          <w:rFonts w:ascii="Arial" w:hAnsi="Arial" w:cs="Arial" w:eastAsia="Arial"/>
          <w:b/>
          <w:sz w:val="22"/>
          <w:szCs w:val="16"/>
          <w:u w:val="single"/>
        </w:rPr>
      </w:pPr>
      <w:r>
        <w:rPr>
          <w:rFonts w:ascii="Arial" w:hAnsi="Arial" w:cs="Arial" w:eastAsia="Arial"/>
          <w:b/>
          <w:bCs/>
          <w:sz w:val="22"/>
          <w:szCs w:val="16"/>
          <w:u w:val="single"/>
        </w:rPr>
      </w:r>
      <w:r>
        <w:rPr>
          <w:rFonts w:ascii="Arial" w:hAnsi="Arial" w:cs="Arial" w:eastAsia="Arial"/>
          <w:b/>
          <w:bCs/>
          <w:sz w:val="22"/>
          <w:szCs w:val="16"/>
          <w:u w:val="single"/>
        </w:rPr>
      </w:r>
    </w:p>
    <w:p>
      <w:pPr>
        <w:ind w:firstLine="0"/>
        <w:jc w:val="both"/>
        <w:rPr>
          <w:rFonts w:ascii="Arial" w:hAnsi="Arial" w:cs="Arial" w:eastAsia="Arial"/>
          <w:b/>
          <w:bCs/>
          <w:sz w:val="22"/>
          <w:szCs w:val="16"/>
          <w:u w:val="single"/>
        </w:rPr>
      </w:pPr>
      <w:r>
        <w:rPr>
          <w:rFonts w:ascii="Arial" w:hAnsi="Arial" w:cs="Arial" w:eastAsia="Arial"/>
          <w:b/>
          <w:bCs/>
          <w:sz w:val="22"/>
          <w:szCs w:val="16"/>
          <w:u w:val="single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ind w:firstLine="3686"/>
        <w:jc w:val="both"/>
        <w:rPr>
          <w:rFonts w:ascii="Arial" w:hAnsi="Arial" w:cs="Arial" w:eastAsia="Arial"/>
          <w:b/>
          <w:bCs/>
          <w:sz w:val="22"/>
          <w:szCs w:val="16"/>
          <w:u w:val="single"/>
        </w:rPr>
      </w:pPr>
      <w:r>
        <w:rPr>
          <w:rFonts w:ascii="Arial" w:hAnsi="Arial" w:cs="Arial" w:eastAsia="Arial"/>
          <w:b/>
          <w:bCs/>
          <w:sz w:val="22"/>
          <w:szCs w:val="16"/>
          <w:u w:val="single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pStyle w:val="798"/>
        <w:ind w:left="4535" w:right="0" w:firstLine="0"/>
        <w:jc w:val="both"/>
        <w:rPr>
          <w:rFonts w:ascii="Arial" w:hAnsi="Arial" w:cs="Arial" w:eastAsia="Arial"/>
          <w:b w:val="0"/>
          <w:sz w:val="22"/>
        </w:rPr>
      </w:pPr>
      <w:r>
        <w:rPr>
          <w:rFonts w:ascii="Arial" w:hAnsi="Arial" w:cs="Arial" w:eastAsia="Arial"/>
          <w:sz w:val="22"/>
          <w:szCs w:val="22"/>
          <w:lang w:val="pt-BR"/>
        </w:rPr>
        <w:t xml:space="preserve">CONCEDE </w:t>
      </w:r>
      <w:r>
        <w:rPr>
          <w:rFonts w:ascii="Arial" w:hAnsi="Arial" w:cs="Arial" w:eastAsia="Arial"/>
          <w:sz w:val="22"/>
          <w:lang w:val="pt-BR"/>
        </w:rPr>
        <w:t xml:space="preserve">COMENDA DO MÉRITO EMPRESARIAL E INDUSTRIAL DE CANGUÇU</w:t>
      </w:r>
      <w:r>
        <w:rPr>
          <w:rFonts w:ascii="Arial" w:hAnsi="Arial" w:cs="Arial" w:eastAsia="Arial"/>
          <w:sz w:val="22"/>
          <w:szCs w:val="22"/>
          <w:lang w:val="pt-BR"/>
        </w:rPr>
        <w:t xml:space="preserve"> PARA: </w:t>
      </w:r>
      <w:r>
        <w:rPr>
          <w:rFonts w:ascii="Arial" w:hAnsi="Arial" w:cs="Arial" w:eastAsia="Arial"/>
          <w:b w:val="0"/>
          <w:color w:val="050505"/>
          <w:sz w:val="22"/>
          <w:highlight w:val="white"/>
        </w:rPr>
        <w:t xml:space="preserve">VHL INSUMOS E CEREAIS LTDA</w:t>
      </w:r>
      <w:r>
        <w:rPr>
          <w:rFonts w:ascii="Arial" w:hAnsi="Arial" w:cs="Arial" w:eastAsia="Arial"/>
          <w:b w:val="0"/>
          <w:sz w:val="22"/>
          <w:lang w:val="pt-BR"/>
        </w:rPr>
        <w:t xml:space="preserve">. </w:t>
      </w:r>
      <w:r>
        <w:rPr>
          <w:rFonts w:ascii="Arial" w:hAnsi="Arial" w:cs="Arial" w:eastAsia="Arial"/>
          <w:b w:val="0"/>
          <w:sz w:val="22"/>
          <w:szCs w:val="22"/>
          <w:lang w:val="pt-BR"/>
        </w:rPr>
      </w:r>
      <w:r>
        <w:rPr>
          <w:rFonts w:ascii="Arial" w:hAnsi="Arial" w:cs="Arial" w:eastAsia="Arial"/>
          <w:b w:val="0"/>
          <w:sz w:val="22"/>
        </w:rPr>
      </w:r>
    </w:p>
    <w:p>
      <w:pPr>
        <w:pStyle w:val="798"/>
        <w:ind w:left="0" w:firstLine="0"/>
        <w:rPr>
          <w:rFonts w:ascii="Arial" w:hAnsi="Arial" w:cs="Arial" w:eastAsia="Arial"/>
          <w:b/>
          <w:bCs/>
          <w:sz w:val="22"/>
        </w:rPr>
      </w:pPr>
      <w:r>
        <w:rPr>
          <w:rFonts w:ascii="Arial" w:hAnsi="Arial" w:cs="Arial" w:eastAsia="Arial"/>
          <w:b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pStyle w:val="798"/>
        <w:ind w:firstLine="1559"/>
        <w:rPr>
          <w:rFonts w:ascii="Arial" w:hAnsi="Arial" w:cs="Arial" w:eastAsia="Arial"/>
          <w:b/>
          <w:bCs/>
          <w:sz w:val="22"/>
        </w:rPr>
      </w:pPr>
      <w:r>
        <w:rPr>
          <w:rFonts w:ascii="Arial" w:hAnsi="Arial" w:cs="Arial" w:eastAsia="Arial"/>
          <w:b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b/>
          <w:bCs/>
          <w:sz w:val="22"/>
          <w:lang w:val="pt-BR"/>
        </w:rPr>
        <w:t xml:space="preserve">MARCELO ROMIG MARON</w:t>
      </w:r>
      <w:r>
        <w:rPr>
          <w:rFonts w:ascii="Arial" w:hAnsi="Arial" w:cs="Arial" w:eastAsia="Arial"/>
          <w:sz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  <w:t xml:space="preserve">Faço Saber</w:t>
      </w:r>
      <w:r>
        <w:rPr>
          <w:rFonts w:ascii="Arial" w:hAnsi="Arial" w:cs="Arial" w:eastAsia="Arial"/>
          <w:sz w:val="22"/>
          <w:lang w:val="pt-BR"/>
        </w:rPr>
        <w:t xml:space="preserve">, que a Câmara Municipal de Vereadores aprovou e eu promulgo o seguinte </w:t>
      </w:r>
      <w:r>
        <w:rPr>
          <w:rFonts w:ascii="Arial" w:hAnsi="Arial" w:cs="Arial" w:eastAsia="Arial"/>
          <w:b/>
          <w:sz w:val="22"/>
          <w:lang w:val="pt-BR"/>
        </w:rPr>
        <w:t xml:space="preserve">DECRETO LEGISLATIVO</w:t>
      </w:r>
      <w:r>
        <w:rPr>
          <w:rFonts w:ascii="Arial" w:hAnsi="Arial" w:cs="Arial" w:eastAsia="Arial"/>
          <w:sz w:val="22"/>
          <w:lang w:val="pt-BR"/>
        </w:rPr>
        <w:t xml:space="preserve">:</w:t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pStyle w:val="798"/>
        <w:ind w:left="0" w:firstLine="1418"/>
        <w:jc w:val="both"/>
        <w:rPr>
          <w:rFonts w:ascii="Arial" w:hAnsi="Arial" w:cs="Arial" w:eastAsia="Arial"/>
          <w:b/>
          <w:sz w:val="22"/>
          <w:szCs w:val="22"/>
        </w:rPr>
      </w:pPr>
      <w:r>
        <w:rPr>
          <w:rFonts w:ascii="Arial" w:hAnsi="Arial" w:cs="Arial" w:eastAsia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cs="Arial" w:eastAsia="Arial"/>
          <w:sz w:val="22"/>
          <w:szCs w:val="22"/>
          <w:lang w:val="pt-BR"/>
        </w:rPr>
        <w:t xml:space="preserve"> - 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cs="Arial" w:eastAsia="Arial"/>
          <w:i/>
          <w:sz w:val="22"/>
          <w:lang w:val="pt-BR"/>
        </w:rPr>
        <w:t xml:space="preserve">COMENDA DO MÉRITO EMPRESARIAL E INDUSTRIAL DE CANGUÇU</w:t>
      </w:r>
      <w:r>
        <w:rPr>
          <w:rFonts w:ascii="Arial" w:hAnsi="Arial" w:cs="Arial" w:eastAsia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cs="Arial" w:eastAsia="Arial"/>
          <w:b w:val="0"/>
          <w:i/>
          <w:color w:val="050505"/>
          <w:sz w:val="22"/>
          <w:highlight w:val="white"/>
        </w:rPr>
        <w:t xml:space="preserve">VHL INSUMOS E CEREAIS LTDA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 por seus relevantes 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e inestimáveis serviços em prol da economia de nosso município, gerando emprego, renda 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e levando o nome de Canguçu por todo nosso Estado</w:t>
      </w:r>
      <w:r>
        <w:rPr>
          <w:rFonts w:ascii="Arial" w:hAnsi="Arial" w:cs="Arial" w:eastAsia="Arial"/>
          <w:b/>
          <w:sz w:val="22"/>
          <w:szCs w:val="22"/>
          <w:lang w:val="pt-BR"/>
        </w:rPr>
        <w:t xml:space="preserve">.</w:t>
      </w:r>
      <w:r>
        <w:rPr>
          <w:rFonts w:ascii="Arial" w:hAnsi="Arial" w:cs="Arial" w:eastAsia="Arial"/>
          <w:sz w:val="22"/>
        </w:rPr>
      </w:r>
    </w:p>
    <w:p>
      <w:pPr>
        <w:pStyle w:val="798"/>
        <w:ind w:left="0" w:firstLine="1418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/>
          <w:bCs/>
          <w:sz w:val="22"/>
          <w:lang w:val="pt-BR"/>
        </w:rPr>
        <w:t xml:space="preserve">Art. 2º- </w:t>
      </w:r>
      <w:r>
        <w:rPr>
          <w:rFonts w:ascii="Arial" w:hAnsi="Arial" w:cs="Arial" w:eastAsia="Arial"/>
          <w:bCs/>
          <w:sz w:val="22"/>
          <w:lang w:val="pt-BR"/>
        </w:rPr>
        <w:t xml:space="preserve">Este Decreto Legislativo</w:t>
      </w:r>
      <w:r>
        <w:rPr>
          <w:rFonts w:ascii="Arial" w:hAnsi="Arial" w:cs="Arial" w:eastAsia="Arial"/>
          <w:bCs/>
          <w:sz w:val="22"/>
          <w:lang w:val="pt-BR"/>
        </w:rPr>
        <w:t xml:space="preserve"> entra em vigor na data de sua publicação.</w:t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sz w:val="22"/>
          <w:szCs w:val="18"/>
        </w:rPr>
      </w:pPr>
      <w:r>
        <w:rPr>
          <w:rFonts w:ascii="Arial" w:hAnsi="Arial" w:cs="Arial" w:eastAsia="Arial"/>
          <w:sz w:val="22"/>
          <w:szCs w:val="18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pStyle w:val="778"/>
        <w:ind w:left="708" w:firstLine="708"/>
        <w:rPr>
          <w:rFonts w:ascii="Arial" w:hAnsi="Arial" w:cs="Arial" w:eastAsia="Arial"/>
          <w:color w:val="000000" w:themeColor="text1"/>
          <w:sz w:val="22"/>
        </w:rPr>
      </w:pPr>
      <w:r>
        <w:rPr>
          <w:rFonts w:ascii="Arial" w:hAnsi="Arial" w:cs="Arial" w:eastAsia="Arial"/>
          <w:color w:val="000000" w:themeColor="text1"/>
          <w:sz w:val="22"/>
          <w:lang w:val="pt-BR"/>
        </w:rPr>
        <w:t xml:space="preserve">Gabinete da Presidência da Câmara Municipal de Vereadores</w:t>
      </w:r>
      <w:r>
        <w:rPr>
          <w:rFonts w:ascii="Arial" w:hAnsi="Arial" w:cs="Arial" w:eastAsia="Arial"/>
          <w:color w:val="000000" w:themeColor="text1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  <w:t xml:space="preserve">Canguçu/RS,</w:t>
      </w:r>
      <w:r>
        <w:rPr>
          <w:rFonts w:ascii="Arial" w:hAnsi="Arial" w:cs="Arial" w:eastAsia="Arial"/>
          <w:sz w:val="22"/>
          <w:lang w:val="pt-BR"/>
        </w:rPr>
        <w:t xml:space="preserve"> </w:t>
      </w:r>
      <w:r>
        <w:rPr>
          <w:rFonts w:ascii="Arial" w:hAnsi="Arial" w:cs="Arial" w:eastAsia="Arial"/>
          <w:sz w:val="22"/>
          <w:lang w:val="pt-BR"/>
        </w:rPr>
        <w:t xml:space="preserve">agosto de 2022</w:t>
      </w:r>
      <w:r>
        <w:rPr>
          <w:rFonts w:ascii="Arial" w:hAnsi="Arial" w:cs="Arial" w:eastAsia="Arial"/>
          <w:sz w:val="22"/>
          <w:lang w:val="pt-BR"/>
        </w:rPr>
        <w:t xml:space="preserve">.</w:t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ind w:firstLine="1418"/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sz w:val="22"/>
          <w:lang w:val="pt-BR"/>
        </w:rPr>
        <w:tab/>
      </w:r>
      <w:r>
        <w:rPr>
          <w:rFonts w:ascii="Arial" w:hAnsi="Arial" w:cs="Arial" w:eastAsia="Arial"/>
          <w:sz w:val="22"/>
          <w:lang w:val="pt-BR"/>
        </w:rPr>
        <w:tab/>
      </w:r>
      <w:r>
        <w:rPr>
          <w:rFonts w:ascii="Arial" w:hAnsi="Arial" w:cs="Arial" w:eastAsia="Arial"/>
          <w:sz w:val="22"/>
          <w:lang w:val="pt-BR"/>
        </w:rPr>
        <w:tab/>
      </w:r>
      <w:r>
        <w:rPr>
          <w:rFonts w:ascii="Arial" w:hAnsi="Arial" w:cs="Arial" w:eastAsia="Arial"/>
          <w:b/>
          <w:sz w:val="22"/>
          <w:lang w:val="pt-BR"/>
        </w:rPr>
        <w:t xml:space="preserve">MARCELO ROMIG MARON</w:t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 w:val="0"/>
          <w:sz w:val="22"/>
        </w:rPr>
      </w:pPr>
      <w:r>
        <w:rPr>
          <w:rFonts w:ascii="Arial" w:hAnsi="Arial" w:cs="Arial" w:eastAsia="Arial"/>
          <w:b w:val="0"/>
          <w:sz w:val="22"/>
          <w:lang w:val="pt-BR"/>
        </w:rPr>
        <w:tab/>
      </w:r>
      <w:r>
        <w:rPr>
          <w:rFonts w:ascii="Arial" w:hAnsi="Arial" w:cs="Arial" w:eastAsia="Arial"/>
          <w:b w:val="0"/>
          <w:sz w:val="22"/>
          <w:lang w:val="pt-BR"/>
        </w:rPr>
        <w:tab/>
      </w:r>
      <w:r>
        <w:rPr>
          <w:rFonts w:ascii="Arial" w:hAnsi="Arial" w:cs="Arial" w:eastAsia="Arial"/>
          <w:b w:val="0"/>
          <w:sz w:val="22"/>
          <w:lang w:val="pt-BR"/>
        </w:rPr>
        <w:tab/>
      </w:r>
      <w:r>
        <w:rPr>
          <w:rFonts w:ascii="Arial" w:hAnsi="Arial" w:cs="Arial" w:eastAsia="Arial"/>
          <w:b w:val="0"/>
          <w:sz w:val="22"/>
          <w:lang w:val="pt-BR"/>
        </w:rPr>
        <w:tab/>
        <w:t xml:space="preserve">Presidente</w:t>
      </w:r>
      <w:r>
        <w:rPr>
          <w:rFonts w:ascii="Arial" w:hAnsi="Arial" w:cs="Arial" w:eastAsia="Arial"/>
          <w:b w:val="0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  <w:t xml:space="preserve">Registre-se e Publique-se</w:t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  <w:t xml:space="preserve">EMERSON HENZEL MACHADO</w:t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  <w:t xml:space="preserve">1º Secretário</w:t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  <w:t xml:space="preserve">Iniciativa: Poder Legislativo</w:t>
      </w:r>
      <w:r>
        <w:rPr>
          <w:rFonts w:ascii="Arial" w:hAnsi="Arial" w:cs="Arial" w:eastAsia="Arial"/>
          <w:sz w:val="22"/>
        </w:rPr>
      </w:r>
    </w:p>
    <w:p>
      <w:pPr>
        <w:jc w:val="both"/>
        <w:rPr>
          <w:rFonts w:ascii="Arial" w:hAnsi="Arial" w:cs="Arial" w:eastAsia="Arial"/>
          <w:bCs/>
          <w:sz w:val="22"/>
        </w:rPr>
      </w:pPr>
      <w:r>
        <w:rPr>
          <w:rFonts w:ascii="Arial" w:hAnsi="Arial" w:cs="Arial" w:eastAsia="Arial"/>
          <w:bCs/>
          <w:sz w:val="22"/>
          <w:lang w:val="pt-BR"/>
        </w:rPr>
        <w:t xml:space="preserve">Autor: Vereador</w:t>
      </w:r>
      <w:r>
        <w:rPr>
          <w:rFonts w:ascii="Arial" w:hAnsi="Arial" w:cs="Arial" w:eastAsia="Arial"/>
          <w:bCs/>
          <w:sz w:val="22"/>
          <w:lang w:val="pt-BR"/>
        </w:rPr>
        <w:t xml:space="preserve"> </w:t>
      </w:r>
      <w:r>
        <w:rPr>
          <w:rFonts w:ascii="Arial" w:hAnsi="Arial" w:cs="Arial" w:eastAsia="Arial"/>
          <w:bCs/>
          <w:sz w:val="22"/>
          <w:lang w:val="pt-BR"/>
        </w:rPr>
        <w:t xml:space="preserve">Arion Luiz Borges Braga</w:t>
      </w:r>
      <w:r>
        <w:rPr>
          <w:rFonts w:ascii="Arial" w:hAnsi="Arial" w:cs="Arial" w:eastAsia="Arial"/>
          <w:sz w:val="22"/>
        </w:rPr>
      </w:r>
      <w:r>
        <w:rPr>
          <w:rFonts w:ascii="Arial" w:hAnsi="Arial" w:cs="Arial" w:eastAsia="Arial"/>
          <w:bCs/>
          <w:sz w:val="22"/>
        </w:rPr>
      </w:r>
    </w:p>
    <w:p>
      <w:pPr>
        <w:jc w:val="center"/>
        <w:rPr>
          <w:rFonts w:ascii="Arial" w:hAnsi="Arial" w:cs="Arial" w:eastAsia="Arial"/>
          <w:b/>
          <w:i/>
          <w:sz w:val="22"/>
          <w:szCs w:val="24"/>
        </w:rPr>
      </w:pPr>
      <w:r>
        <w:rPr>
          <w:rFonts w:ascii="Arial" w:hAnsi="Arial" w:cs="Arial" w:eastAsia="Arial"/>
          <w:b/>
          <w:i/>
          <w:sz w:val="22"/>
          <w:szCs w:val="24"/>
          <w:lang w:val="pt-BR"/>
        </w:rPr>
        <w:t xml:space="preserve">CURRICULUM</w:t>
      </w:r>
      <w:r>
        <w:rPr>
          <w:rFonts w:ascii="Arial" w:hAnsi="Arial" w:cs="Arial" w:eastAsia="Arial"/>
          <w:b/>
          <w:i/>
          <w:sz w:val="22"/>
        </w:rPr>
      </w:r>
    </w:p>
    <w:p>
      <w:pPr>
        <w:jc w:val="center"/>
        <w:rPr>
          <w:rFonts w:ascii="Arial" w:hAnsi="Arial" w:cs="Arial" w:eastAsia="Arial"/>
          <w:b/>
          <w:i/>
          <w:sz w:val="22"/>
        </w:rPr>
      </w:pPr>
      <w:r>
        <w:rPr>
          <w:rFonts w:ascii="Arial" w:hAnsi="Arial" w:cs="Arial" w:eastAsia="Arial"/>
          <w:b/>
          <w:i/>
          <w:sz w:val="22"/>
          <w:lang w:val="pt-BR"/>
        </w:rPr>
      </w:r>
      <w:r>
        <w:rPr>
          <w:rFonts w:ascii="Arial" w:hAnsi="Arial" w:cs="Arial" w:eastAsia="Arial"/>
          <w:b/>
          <w:i/>
          <w:color w:val="050505"/>
          <w:sz w:val="22"/>
          <w:highlight w:val="white"/>
        </w:rPr>
        <w:t xml:space="preserve">VHL INSUMOS E CEREAIS LTDA</w:t>
      </w:r>
      <w:r>
        <w:rPr>
          <w:rFonts w:ascii="Arial" w:hAnsi="Arial" w:cs="Arial" w:eastAsia="Arial"/>
          <w:b/>
          <w:i/>
          <w:sz w:val="22"/>
          <w:lang w:val="pt-BR"/>
        </w:rPr>
      </w:r>
      <w:r>
        <w:rPr>
          <w:rFonts w:ascii="Arial" w:hAnsi="Arial" w:cs="Arial" w:eastAsia="Arial"/>
          <w:b/>
          <w:i/>
          <w:sz w:val="22"/>
        </w:rPr>
      </w:r>
    </w:p>
    <w:p>
      <w:pPr>
        <w:jc w:val="center"/>
        <w:rPr>
          <w:rFonts w:ascii="Arial" w:hAnsi="Arial" w:cs="Arial" w:eastAsia="Arial"/>
          <w:b/>
          <w:sz w:val="22"/>
        </w:rPr>
      </w:pPr>
      <w:r>
        <w:rPr>
          <w:rFonts w:ascii="Arial" w:hAnsi="Arial" w:cs="Arial" w:eastAsia="Arial"/>
          <w:b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spacing w:line="276" w:lineRule="auto"/>
        <w:tabs>
          <w:tab w:val="left" w:pos="1440" w:leader="none"/>
        </w:tabs>
        <w:rPr>
          <w:rFonts w:ascii="Arial" w:hAnsi="Arial" w:cs="Arial" w:eastAsia="Arial"/>
          <w:sz w:val="22"/>
        </w:rPr>
      </w:pPr>
      <w:r>
        <w:rPr>
          <w:rFonts w:ascii="Arial" w:hAnsi="Arial" w:cs="Arial" w:eastAsia="Arial"/>
          <w:sz w:val="22"/>
          <w:lang w:val="pt-BR"/>
        </w:rPr>
      </w:r>
      <w:r>
        <w:rPr>
          <w:rFonts w:ascii="Arial" w:hAnsi="Arial" w:cs="Arial" w:eastAsia="Arial"/>
          <w:sz w:val="22"/>
        </w:rPr>
      </w:r>
    </w:p>
    <w:p>
      <w:pPr>
        <w:jc w:val="both"/>
        <w:spacing w:line="240" w:lineRule="auto"/>
        <w:rPr>
          <w:rFonts w:ascii="Arial" w:hAnsi="Arial" w:cs="Arial" w:eastAsia="Arial"/>
          <w:b/>
          <w:highlight w:val="none"/>
        </w:rPr>
      </w:pPr>
      <w:r>
        <w:rPr>
          <w:rFonts w:ascii="Arial" w:hAnsi="Arial" w:cs="Arial"/>
          <w:b/>
          <w:lang w:val="pt-BR"/>
        </w:rPr>
      </w:r>
      <w:r>
        <w:rPr>
          <w:b/>
        </w:rPr>
        <w:t xml:space="preserve">B</w:t>
      </w:r>
      <w:r>
        <w:rPr>
          <w:rFonts w:ascii="Arial" w:hAnsi="Arial" w:cs="Arial" w:eastAsia="Arial"/>
          <w:b/>
        </w:rPr>
        <w:t xml:space="preserve">reve histórico: </w:t>
      </w:r>
      <w:r>
        <w:rPr>
          <w:rFonts w:ascii="Arial" w:hAnsi="Arial" w:cs="Arial" w:eastAsia="Arial"/>
          <w:b/>
        </w:rPr>
      </w:r>
    </w:p>
    <w:p>
      <w:pPr>
        <w:jc w:val="both"/>
        <w:spacing w:line="240" w:lineRule="auto"/>
        <w:rPr>
          <w:rFonts w:ascii="Arial" w:hAnsi="Arial" w:cs="Arial" w:eastAsia="Arial"/>
          <w:b/>
        </w:rPr>
      </w:pPr>
      <w:r>
        <w:rPr>
          <w:rFonts w:ascii="Arial" w:hAnsi="Arial" w:cs="Arial" w:eastAsia="Arial"/>
          <w:b/>
          <w:highlight w:val="none"/>
        </w:rPr>
      </w:r>
      <w:r>
        <w:rPr>
          <w:rFonts w:ascii="Arial" w:hAnsi="Arial" w:cs="Arial" w:eastAsia="Arial"/>
          <w:b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A empresa esta no mercado desde o ano de 2012. De origem familiar, começou seus trabalhos junto à residência da família, e posteriormente na sede principal, onde esta ate hoje, com uma loja de equipamentos para o dia a dia do produtor rura</w:t>
      </w:r>
      <w:r>
        <w:rPr>
          <w:rFonts w:ascii="Arial" w:hAnsi="Arial" w:cs="Arial" w:eastAsia="Arial"/>
        </w:rPr>
        <w:t xml:space="preserve">l, depósito, silos e secador de grãos. Em retrospectiva cronológica destes últimos 10 anos, o comércio da empresa começou com venda de adubos e sementes, depois com defensivos agrícolas, e por último, com recebimento, secagem e venda para exportação da cul</w:t>
      </w:r>
      <w:r>
        <w:rPr>
          <w:rFonts w:ascii="Arial" w:hAnsi="Arial" w:cs="Arial" w:eastAsia="Arial"/>
        </w:rPr>
        <w:t xml:space="preserve">tura da soja. </w:t>
      </w:r>
      <w:r>
        <w:rPr>
          <w:rFonts w:ascii="Arial" w:hAnsi="Arial" w:cs="Arial" w:eastAsia="Arial"/>
        </w:rPr>
      </w:r>
    </w:p>
    <w:p>
      <w:pPr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  <w:b/>
        </w:rPr>
        <w:t xml:space="preserve">Número de colaboradores: </w:t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Somos um grupo que possui mais de um CNPJ integrados, unindo a comercialização, transportes e posto de gasolina. No total do grupo, hoje contamos com 40 colaboradores. </w:t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b/>
        </w:rPr>
      </w:pPr>
      <w:r>
        <w:rPr>
          <w:rFonts w:ascii="Arial" w:hAnsi="Arial" w:cs="Arial" w:eastAsia="Arial"/>
          <w:b/>
        </w:rPr>
        <w:t xml:space="preserve">Localização: </w:t>
      </w:r>
      <w:r>
        <w:rPr>
          <w:rFonts w:ascii="Arial" w:hAnsi="Arial" w:cs="Arial" w:eastAsia="Arial"/>
          <w:b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Estrada Posto Branco, 1º distrito - </w:t>
      </w:r>
      <w:r>
        <w:rPr>
          <w:rFonts w:ascii="Arial" w:hAnsi="Arial" w:cs="Arial" w:eastAsia="Arial"/>
        </w:rPr>
        <w:t xml:space="preserve">Km 102 - RS 265 - Canguçu/RS</w:t>
      </w:r>
      <w:r>
        <w:rPr>
          <w:rFonts w:ascii="Arial" w:hAnsi="Arial" w:cs="Arial" w:eastAsia="Arial"/>
          <w:lang w:val="pt-BR"/>
        </w:rPr>
        <w:t xml:space="preserve">.</w:t>
      </w:r>
      <w:r>
        <w:rPr>
          <w:rFonts w:ascii="Arial" w:hAnsi="Arial" w:cs="Arial" w:eastAsia="Arial"/>
        </w:rPr>
        <w:t xml:space="preserve"> </w:t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b/>
        </w:rPr>
      </w:pPr>
      <w:r>
        <w:rPr>
          <w:rFonts w:ascii="Arial" w:hAnsi="Arial" w:cs="Arial" w:eastAsia="Arial"/>
          <w:b/>
        </w:rPr>
        <w:t xml:space="preserve">Objetivos da empresa, atividades e perspectivas: </w:t>
      </w:r>
      <w:r>
        <w:rPr>
          <w:rFonts w:ascii="Arial" w:hAnsi="Arial" w:cs="Arial" w:eastAsia="Arial"/>
          <w:b/>
          <w:highlight w:val="none"/>
        </w:rPr>
      </w:r>
    </w:p>
    <w:p>
      <w:pPr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  <w:highlight w:val="none"/>
        </w:rPr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A nossa MISSÃO é Crescermos juntos com a força do campo e do agricultor</w:t>
      </w:r>
      <w:r>
        <w:rPr>
          <w:rFonts w:ascii="Arial" w:hAnsi="Arial" w:cs="Arial" w:eastAsia="Arial"/>
          <w:lang w:val="pt-BR"/>
        </w:rPr>
        <w:t xml:space="preserve">;</w:t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A nossa VISÃO é Buscar a inovação e a evolução do agronegócio da região através de </w:t>
        <w:tab/>
        <w:t xml:space="preserve">tecnologia e de relacio</w:t>
      </w:r>
      <w:r>
        <w:rPr>
          <w:rFonts w:ascii="Arial" w:hAnsi="Arial" w:cs="Arial" w:eastAsia="Arial"/>
        </w:rPr>
        <w:t xml:space="preserve">namentos fortes</w:t>
      </w:r>
      <w:r>
        <w:rPr>
          <w:rFonts w:ascii="Arial" w:hAnsi="Arial" w:cs="Arial" w:eastAsia="Arial"/>
          <w:lang w:val="pt-BR"/>
        </w:rPr>
        <w:t xml:space="preserve">;</w:t>
      </w:r>
      <w:r>
        <w:rPr>
          <w:rFonts w:ascii="Arial" w:hAnsi="Arial" w:cs="Arial" w:eastAsia="Arial"/>
        </w:rPr>
        <w:t xml:space="preserve"> </w:t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Os nossos VALORES são baseados na Família: Humildade, confiança, responsabilidade, solidariedade, união, felicidade. </w:t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</w:rPr>
      </w:pPr>
      <w:r>
        <w:rPr>
          <w:rFonts w:ascii="Arial" w:hAnsi="Arial" w:cs="Arial" w:eastAsia="Arial"/>
        </w:rPr>
        <w:t xml:space="preserve">Nosso propósito é sermos parceiros para que possamos acompanhar e oferecer todo suporte necessário ao produtor desde o pla</w:t>
      </w:r>
      <w:r>
        <w:rPr>
          <w:rFonts w:ascii="Arial" w:hAnsi="Arial" w:cs="Arial" w:eastAsia="Arial"/>
        </w:rPr>
        <w:t xml:space="preserve">ntio ate a colheita. Somos gratos a todos que nos auxiliaram e auxiliam para que possamos chegar ate aqui: ao nosso grande time, aos nossos amigos e parceiros fornecedores, e aos nossos parceiros clientes. Como exemplo de valores que são colocados em práti</w:t>
      </w:r>
      <w:r>
        <w:rPr>
          <w:rFonts w:ascii="Arial" w:hAnsi="Arial" w:cs="Arial" w:eastAsia="Arial"/>
        </w:rPr>
        <w:t xml:space="preserve">ca e que estao interligados com as nossas politicas sociais temos: - Separação de lixo para reutilização atraves da coleta seletiva da Prefeitura de Canguçu. - Contribuição com a AAPECAN (associacao de auxilio a pessoas com cancer) de Pelotas/RS, ANDAV (As</w:t>
      </w:r>
      <w:r>
        <w:rPr>
          <w:rFonts w:ascii="Arial" w:hAnsi="Arial" w:cs="Arial" w:eastAsia="Arial"/>
        </w:rPr>
        <w:t xml:space="preserve">sociação Nacional dos Distribuidores de Insumos Agrícolas e Veterinários) entre outras. </w:t>
      </w:r>
      <w:r>
        <w:rPr>
          <w:rFonts w:ascii="Arial" w:hAnsi="Arial" w:cs="Arial" w:eastAsia="Arial"/>
          <w:highlight w:val="none"/>
        </w:rPr>
      </w:r>
    </w:p>
    <w:p>
      <w:pPr>
        <w:ind w:firstLine="720"/>
        <w:jc w:val="both"/>
        <w:spacing w:line="240" w:lineRule="auto"/>
        <w:rPr>
          <w:rFonts w:ascii="Arial" w:hAnsi="Arial" w:cs="Arial" w:eastAsia="Arial"/>
          <w:highlight w:val="none"/>
        </w:rPr>
      </w:pPr>
      <w:r>
        <w:rPr>
          <w:rFonts w:ascii="Arial" w:hAnsi="Arial" w:cs="Arial" w:eastAsia="Arial"/>
        </w:rPr>
        <w:t xml:space="preserve">VISAO - RAMO - AGRO: - Quais sao as projeções de mercado da empresa? Seguir acompanhando e se atualizando diariamente sobre o mercado dos produtos que envolvem o agrone</w:t>
      </w:r>
      <w:r>
        <w:rPr>
          <w:rFonts w:ascii="Arial" w:hAnsi="Arial" w:cs="Arial" w:eastAsia="Arial"/>
        </w:rPr>
        <w:t xml:space="preserve">gócio tanto na nossa região como fora dela tambem, para buscar possiveis e diversas opções e soluções que possam resolver problemas dentro da nossa região. - Como continuar fazendo um bom trabalho? Assim como colocado na nossa visão, para seguirmos com suc</w:t>
      </w:r>
      <w:r>
        <w:rPr>
          <w:rFonts w:ascii="Arial" w:hAnsi="Arial" w:cs="Arial" w:eastAsia="Arial"/>
        </w:rPr>
        <w:t xml:space="preserve">esso dentro do nosso ramo precisamos estar aptos a se envolver com novas tecnologias e buscar soluções mais praticas e inovadoras para nossos clientes. Outra questao importante que queremos buscar é a gestão para dentro das lavouras, fazer com que nossos c</w:t>
      </w:r>
      <w:r>
        <w:rPr>
          <w:rFonts w:ascii="Arial" w:hAnsi="Arial" w:cs="Arial" w:eastAsia="Arial"/>
        </w:rPr>
        <w:t xml:space="preserve">lientes se preocupem com a organização dos seus plantios, através de acompanhamento e demonstrativos que vão trazer benéficos resultados para seu dia a dia.</w:t>
      </w:r>
      <w:r/>
      <w:r/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Historic">
    <w:panose1 w:val="020B0502040204020203"/>
  </w:font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6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796"/>
      <w:jc w:val="center"/>
    </w:pPr>
    <w:r>
      <w:rPr>
        <w:b/>
      </w:rPr>
      <w:t xml:space="preserve">“DOE SANGUE, DOE ÓRGÃOS, SALVE UMA VIDA!”</w:t>
    </w:r>
    <w:r/>
  </w:p>
  <w:p>
    <w:pPr>
      <w:pStyle w:val="783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1" style="position:absolute;mso-wrap-distance-left:9.0pt;mso-wrap-distance-top:0.0pt;mso-wrap-distance-right:9.0pt;mso-wrap-distance-bottom:0.0pt;z-index:-235345408;o:allowoverlap:true;o:allowincell:true;mso-position-horizontal-relative:page;margin-left:581.2pt;mso-position-horizontal:absolute;mso-position-vertical-relative:page;margin-top:827.2pt;mso-position-vertical:absolute;width:116.3pt;height:54.8pt;" coordsize="100000,100000" path="" filled="f" stroked="f">
              <v:path textboxrect="0,0,0,0"/>
              <v:textbox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96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796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1" style="position:absolute;mso-wrap-distance-left:9.0pt;mso-wrap-distance-top:0.0pt;mso-wrap-distance-right:9.0pt;mso-wrap-distance-bottom:0.0pt;z-index:-235345920;o:allowoverlap:true;o:allowincell:true;mso-position-horizontal-relative:page;margin-left:167.3pt;mso-position-horizontal:absolute;mso-position-vertical-relative:page;margin-top:792.9pt;mso-position-vertical:absolute;width:236.6pt;height:56.4pt;" coordsize="100000,100000" path="" filled="f" stroked="f">
              <v:path textboxrect="0,0,0,0"/>
              <v:textbox>
                <w:txbxContent>
                  <w:p>
                    <w:pPr>
                      <w:pStyle w:val="796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796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" style="position:absolute;mso-wrap-distance-left:9.0pt;mso-wrap-distance-top:0.0pt;mso-wrap-distance-right:9.0pt;mso-wrap-distance-bottom:0.0pt;z-index:-235344896;o:allowoverlap:true;o:allowincell:true;mso-position-horizontal-relative:page;margin-left:160.3pt;mso-position-horizontal:absolute;mso-position-vertical-relative:page;margin-top:-6.7pt;mso-position-vertical:absolute;width:331.4pt;height:0.0pt;" coordsize="100000,100000" path="" fillcolor="#FFFFFF" strokecolor="#000000" strokeweight="0.67pt">
              <v:path textboxrect="0,0,0,0"/>
            </v:shape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/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783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1" style="position:absolute;mso-wrap-distance-left:9.0pt;mso-wrap-distance-top:0.0pt;mso-wrap-distance-right:9.0pt;mso-wrap-distance-bottom:0.0pt;z-index:-235344384;o:allowoverlap:true;o:allowincell:true;mso-position-horizontal-relative:page;margin-left:213.3pt;mso-position-horizontal:absolute;mso-position-vertical-relative:page;margin-top:103.9pt;mso-position-vertical:absolute;width:185.1pt;height:23.4pt;" coordsize="100000,100000" path="" filled="f" stroked="f">
              <v:path textboxrect="0,0,0,0"/>
              <v:textbox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en-US" w:bidi="ar-SA" w:eastAsia="en-US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76"/>
    <w:next w:val="776"/>
    <w:link w:val="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12">
    <w:name w:val="Heading 1 Char"/>
    <w:basedOn w:val="77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76"/>
    <w:next w:val="776"/>
    <w:link w:val="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14">
    <w:name w:val="Heading 2 Char"/>
    <w:basedOn w:val="779"/>
    <w:link w:val="13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79"/>
    <w:link w:val="777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76"/>
    <w:next w:val="776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77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76"/>
    <w:next w:val="776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77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76"/>
    <w:next w:val="776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779"/>
    <w:link w:val="21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79"/>
    <w:link w:val="77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76"/>
    <w:next w:val="776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77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76"/>
    <w:next w:val="776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779"/>
    <w:link w:val="27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79"/>
    <w:link w:val="784"/>
    <w:uiPriority w:val="10"/>
    <w:rPr>
      <w:sz w:val="48"/>
      <w:szCs w:val="48"/>
    </w:rPr>
  </w:style>
  <w:style w:type="paragraph" w:styleId="34">
    <w:name w:val="Subtitle"/>
    <w:basedOn w:val="776"/>
    <w:next w:val="776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779"/>
    <w:link w:val="34"/>
    <w:uiPriority w:val="11"/>
    <w:rPr>
      <w:sz w:val="24"/>
      <w:szCs w:val="24"/>
    </w:rPr>
  </w:style>
  <w:style w:type="paragraph" w:styleId="36">
    <w:name w:val="Quote"/>
    <w:basedOn w:val="776"/>
    <w:next w:val="776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76"/>
    <w:next w:val="776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79"/>
    <w:link w:val="787"/>
    <w:uiPriority w:val="99"/>
  </w:style>
  <w:style w:type="character" w:styleId="43">
    <w:name w:val="Footer Char"/>
    <w:basedOn w:val="779"/>
    <w:link w:val="796"/>
    <w:uiPriority w:val="99"/>
  </w:style>
  <w:style w:type="paragraph" w:styleId="44">
    <w:name w:val="Caption"/>
    <w:basedOn w:val="776"/>
    <w:next w:val="7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796"/>
    <w:uiPriority w:val="99"/>
  </w:style>
  <w:style w:type="table" w:styleId="46">
    <w:name w:val="Table Grid"/>
    <w:basedOn w:val="78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7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776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779"/>
    <w:uiPriority w:val="99"/>
    <w:unhideWhenUsed/>
    <w:rPr>
      <w:vertAlign w:val="superscript"/>
    </w:rPr>
  </w:style>
  <w:style w:type="paragraph" w:styleId="176">
    <w:name w:val="endnote text"/>
    <w:basedOn w:val="776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79"/>
    <w:uiPriority w:val="99"/>
    <w:semiHidden/>
    <w:unhideWhenUsed/>
    <w:rPr>
      <w:vertAlign w:val="superscript"/>
    </w:rPr>
  </w:style>
  <w:style w:type="paragraph" w:styleId="179">
    <w:name w:val="toc 1"/>
    <w:basedOn w:val="776"/>
    <w:next w:val="776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76"/>
    <w:next w:val="776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76"/>
    <w:next w:val="776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76"/>
    <w:next w:val="776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76"/>
    <w:next w:val="776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76"/>
    <w:next w:val="776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76"/>
    <w:next w:val="776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76"/>
    <w:next w:val="776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76"/>
    <w:next w:val="776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76"/>
    <w:next w:val="776"/>
    <w:uiPriority w:val="99"/>
    <w:unhideWhenUsed/>
    <w:pPr>
      <w:spacing w:after="0" w:afterAutospacing="0"/>
    </w:pPr>
  </w:style>
  <w:style w:type="paragraph" w:styleId="776" w:default="1">
    <w:name w:val="Normal"/>
    <w:uiPriority w:val="1"/>
    <w:qFormat/>
    <w:rPr>
      <w:rFonts w:ascii="Trebuchet MS" w:hAnsi="Trebuchet MS" w:cs="Trebuchet MS" w:eastAsia="Trebuchet MS"/>
    </w:rPr>
  </w:style>
  <w:style w:type="paragraph" w:styleId="777">
    <w:name w:val="Heading 3"/>
    <w:basedOn w:val="776"/>
    <w:next w:val="776"/>
    <w:link w:val="795"/>
    <w:qFormat/>
    <w:pPr>
      <w:keepNext/>
      <w:widowControl/>
      <w:outlineLvl w:val="2"/>
    </w:pPr>
    <w:rPr>
      <w:rFonts w:ascii="Times New Roman" w:hAnsi="Times New Roman" w:cs="Times New Roman" w:eastAsia="Times New Roman"/>
      <w:sz w:val="28"/>
      <w:szCs w:val="20"/>
      <w:lang w:val="pt-BR" w:eastAsia="pt-BR"/>
    </w:rPr>
  </w:style>
  <w:style w:type="paragraph" w:styleId="778">
    <w:name w:val="Heading 7"/>
    <w:basedOn w:val="776"/>
    <w:next w:val="776"/>
    <w:link w:val="797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table" w:styleId="78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783">
    <w:name w:val="Body Text"/>
    <w:basedOn w:val="776"/>
    <w:uiPriority w:val="1"/>
    <w:qFormat/>
    <w:rPr>
      <w:b/>
      <w:bCs/>
    </w:rPr>
  </w:style>
  <w:style w:type="paragraph" w:styleId="784">
    <w:name w:val="Title"/>
    <w:basedOn w:val="776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785">
    <w:name w:val="List Paragraph"/>
    <w:basedOn w:val="776"/>
    <w:uiPriority w:val="1"/>
    <w:qFormat/>
  </w:style>
  <w:style w:type="paragraph" w:styleId="786" w:customStyle="1">
    <w:name w:val="Table Paragraph"/>
    <w:basedOn w:val="776"/>
    <w:uiPriority w:val="1"/>
    <w:qFormat/>
  </w:style>
  <w:style w:type="paragraph" w:styleId="787">
    <w:name w:val="Header"/>
    <w:basedOn w:val="776"/>
    <w:link w:val="78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788" w:customStyle="1">
    <w:name w:val="Cabeçalho Char"/>
    <w:basedOn w:val="779"/>
    <w:link w:val="787"/>
    <w:uiPriority w:val="99"/>
    <w:semiHidden/>
    <w:rPr>
      <w:rFonts w:ascii="Trebuchet MS" w:hAnsi="Trebuchet MS" w:cs="Trebuchet MS" w:eastAsia="Trebuchet MS"/>
    </w:rPr>
  </w:style>
  <w:style w:type="paragraph" w:styleId="789">
    <w:name w:val="Footer"/>
    <w:basedOn w:val="776"/>
    <w:link w:val="79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790" w:customStyle="1">
    <w:name w:val="Rodapé Char"/>
    <w:basedOn w:val="779"/>
    <w:link w:val="789"/>
    <w:uiPriority w:val="99"/>
    <w:rPr>
      <w:rFonts w:ascii="Trebuchet MS" w:hAnsi="Trebuchet MS" w:cs="Trebuchet MS" w:eastAsia="Trebuchet MS"/>
    </w:rPr>
  </w:style>
  <w:style w:type="paragraph" w:styleId="791">
    <w:name w:val="No Spacing"/>
    <w:uiPriority w:val="1"/>
    <w:qFormat/>
    <w:pPr>
      <w:widowControl/>
    </w:pPr>
    <w:rPr>
      <w:lang w:val="pt-BR"/>
    </w:rPr>
  </w:style>
  <w:style w:type="paragraph" w:styleId="792">
    <w:name w:val="Balloon Text"/>
    <w:basedOn w:val="776"/>
    <w:link w:val="793"/>
    <w:uiPriority w:val="99"/>
    <w:semiHidden/>
    <w:unhideWhenUsed/>
    <w:rPr>
      <w:rFonts w:ascii="Tahoma" w:hAnsi="Tahoma" w:cs="Tahoma"/>
      <w:sz w:val="16"/>
      <w:szCs w:val="16"/>
    </w:rPr>
  </w:style>
  <w:style w:type="character" w:styleId="793" w:customStyle="1">
    <w:name w:val="Texto de balão Char"/>
    <w:basedOn w:val="779"/>
    <w:link w:val="792"/>
    <w:uiPriority w:val="99"/>
    <w:semiHidden/>
    <w:rPr>
      <w:rFonts w:ascii="Tahoma" w:hAnsi="Tahoma" w:cs="Tahoma" w:eastAsia="Trebuchet MS"/>
      <w:sz w:val="16"/>
      <w:szCs w:val="16"/>
    </w:rPr>
  </w:style>
  <w:style w:type="paragraph" w:styleId="794">
    <w:name w:val="Normal (Web)"/>
    <w:basedOn w:val="776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cs="Times New Roman" w:eastAsia="Times New Roman"/>
      <w:sz w:val="24"/>
      <w:szCs w:val="24"/>
      <w:lang w:val="pt-BR" w:eastAsia="pt-BR"/>
    </w:rPr>
  </w:style>
  <w:style w:type="character" w:styleId="795" w:customStyle="1">
    <w:name w:val="Título 3 Char"/>
    <w:basedOn w:val="779"/>
    <w:link w:val="777"/>
    <w:rPr>
      <w:rFonts w:ascii="Times New Roman" w:hAnsi="Times New Roman" w:cs="Times New Roman" w:eastAsia="Times New Roman"/>
      <w:sz w:val="28"/>
      <w:szCs w:val="20"/>
      <w:lang w:val="pt-BR" w:eastAsia="pt-BR"/>
    </w:rPr>
  </w:style>
  <w:style w:type="paragraph" w:styleId="796" w:customStyle="1">
    <w:name w:val="Footer"/>
    <w:basedOn w:val="776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797" w:customStyle="1">
    <w:name w:val="Título 7 Char"/>
    <w:basedOn w:val="779"/>
    <w:link w:val="778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98">
    <w:name w:val="Body Text Indent 3"/>
    <w:basedOn w:val="776"/>
    <w:link w:val="799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799" w:customStyle="1">
    <w:name w:val="Recuo de corpo de texto 3 Char"/>
    <w:basedOn w:val="779"/>
    <w:link w:val="798"/>
    <w:uiPriority w:val="99"/>
    <w:semiHidden/>
    <w:rPr>
      <w:rFonts w:ascii="Trebuchet MS" w:hAnsi="Trebuchet MS" w:cs="Trebuchet MS" w:eastAsia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31</cp:revision>
  <dcterms:created xsi:type="dcterms:W3CDTF">2022-06-14T19:24:00Z</dcterms:created>
  <dcterms:modified xsi:type="dcterms:W3CDTF">2022-08-29T17:01:18Z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