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83B" w:rsidRPr="00923107" w:rsidRDefault="00B8283B" w:rsidP="00DB10D7">
      <w:pPr>
        <w:spacing w:after="0" w:line="240" w:lineRule="auto"/>
        <w:jc w:val="both"/>
        <w:rPr>
          <w:rFonts w:ascii="Times New Roman" w:hAnsi="Times New Roman" w:cs="Times New Roman"/>
          <w:b/>
          <w:sz w:val="24"/>
          <w:szCs w:val="24"/>
          <w:u w:val="single"/>
        </w:rPr>
      </w:pPr>
      <w:r w:rsidRPr="00923107">
        <w:rPr>
          <w:rFonts w:ascii="Times New Roman" w:hAnsi="Times New Roman" w:cs="Times New Roman"/>
          <w:b/>
          <w:sz w:val="24"/>
          <w:szCs w:val="24"/>
          <w:u w:val="single"/>
        </w:rPr>
        <w:t xml:space="preserve">PARECER JURÍDICO Nº. </w:t>
      </w:r>
      <w:r w:rsidR="00310658" w:rsidRPr="00923107">
        <w:rPr>
          <w:rFonts w:ascii="Times New Roman" w:hAnsi="Times New Roman" w:cs="Times New Roman"/>
          <w:b/>
          <w:sz w:val="24"/>
          <w:szCs w:val="24"/>
          <w:u w:val="single"/>
        </w:rPr>
        <w:t>52</w:t>
      </w:r>
      <w:r w:rsidRPr="00923107">
        <w:rPr>
          <w:rFonts w:ascii="Times New Roman" w:hAnsi="Times New Roman" w:cs="Times New Roman"/>
          <w:b/>
          <w:sz w:val="24"/>
          <w:szCs w:val="24"/>
          <w:u w:val="single"/>
        </w:rPr>
        <w:t>/20</w:t>
      </w:r>
      <w:r w:rsidR="00281B0F" w:rsidRPr="00923107">
        <w:rPr>
          <w:rFonts w:ascii="Times New Roman" w:hAnsi="Times New Roman" w:cs="Times New Roman"/>
          <w:b/>
          <w:sz w:val="24"/>
          <w:szCs w:val="24"/>
          <w:u w:val="single"/>
        </w:rPr>
        <w:t>2</w:t>
      </w:r>
      <w:r w:rsidR="00135340" w:rsidRPr="00923107">
        <w:rPr>
          <w:rFonts w:ascii="Times New Roman" w:hAnsi="Times New Roman" w:cs="Times New Roman"/>
          <w:b/>
          <w:sz w:val="24"/>
          <w:szCs w:val="24"/>
          <w:u w:val="single"/>
        </w:rPr>
        <w:t>3</w:t>
      </w:r>
    </w:p>
    <w:p w:rsidR="00B8283B" w:rsidRPr="00923107" w:rsidRDefault="00B8283B" w:rsidP="00DB10D7">
      <w:pPr>
        <w:spacing w:after="0" w:line="240" w:lineRule="auto"/>
        <w:jc w:val="both"/>
        <w:rPr>
          <w:rFonts w:ascii="Times New Roman" w:hAnsi="Times New Roman" w:cs="Times New Roman"/>
          <w:sz w:val="24"/>
          <w:szCs w:val="24"/>
        </w:rPr>
      </w:pPr>
      <w:r w:rsidRPr="00923107">
        <w:rPr>
          <w:rFonts w:ascii="Times New Roman" w:hAnsi="Times New Roman" w:cs="Times New Roman"/>
          <w:sz w:val="24"/>
          <w:szCs w:val="24"/>
        </w:rPr>
        <w:t xml:space="preserve">Referência: Projeto de Lei nº </w:t>
      </w:r>
      <w:r w:rsidR="00E71DAC" w:rsidRPr="00923107">
        <w:rPr>
          <w:rFonts w:ascii="Times New Roman" w:hAnsi="Times New Roman" w:cs="Times New Roman"/>
          <w:sz w:val="24"/>
          <w:szCs w:val="24"/>
        </w:rPr>
        <w:t>0</w:t>
      </w:r>
      <w:r w:rsidR="00310658" w:rsidRPr="00923107">
        <w:rPr>
          <w:rFonts w:ascii="Times New Roman" w:hAnsi="Times New Roman" w:cs="Times New Roman"/>
          <w:sz w:val="24"/>
          <w:szCs w:val="24"/>
        </w:rPr>
        <w:t>45</w:t>
      </w:r>
      <w:r w:rsidRPr="00923107">
        <w:rPr>
          <w:rFonts w:ascii="Times New Roman" w:hAnsi="Times New Roman" w:cs="Times New Roman"/>
          <w:sz w:val="24"/>
          <w:szCs w:val="24"/>
        </w:rPr>
        <w:t>/20</w:t>
      </w:r>
      <w:r w:rsidR="00281B0F" w:rsidRPr="00923107">
        <w:rPr>
          <w:rFonts w:ascii="Times New Roman" w:hAnsi="Times New Roman" w:cs="Times New Roman"/>
          <w:sz w:val="24"/>
          <w:szCs w:val="24"/>
        </w:rPr>
        <w:t>2</w:t>
      </w:r>
      <w:r w:rsidR="00135340" w:rsidRPr="00923107">
        <w:rPr>
          <w:rFonts w:ascii="Times New Roman" w:hAnsi="Times New Roman" w:cs="Times New Roman"/>
          <w:sz w:val="24"/>
          <w:szCs w:val="24"/>
        </w:rPr>
        <w:t>3</w:t>
      </w:r>
    </w:p>
    <w:p w:rsidR="00B8283B" w:rsidRPr="00923107" w:rsidRDefault="00B8283B" w:rsidP="00DB10D7">
      <w:pPr>
        <w:spacing w:after="0" w:line="240" w:lineRule="auto"/>
        <w:jc w:val="both"/>
        <w:rPr>
          <w:rFonts w:ascii="Times New Roman" w:hAnsi="Times New Roman" w:cs="Times New Roman"/>
          <w:sz w:val="24"/>
          <w:szCs w:val="24"/>
        </w:rPr>
      </w:pPr>
      <w:r w:rsidRPr="00923107">
        <w:rPr>
          <w:rFonts w:ascii="Times New Roman" w:hAnsi="Times New Roman" w:cs="Times New Roman"/>
          <w:sz w:val="24"/>
          <w:szCs w:val="24"/>
        </w:rPr>
        <w:t>Autoria: Executivo Municipal</w:t>
      </w:r>
    </w:p>
    <w:p w:rsidR="00177E4E" w:rsidRPr="00923107" w:rsidRDefault="00B8283B" w:rsidP="00177E4E">
      <w:pPr>
        <w:pStyle w:val="NormalWeb"/>
        <w:spacing w:before="0" w:beforeAutospacing="0" w:after="0" w:afterAutospacing="0"/>
        <w:jc w:val="both"/>
      </w:pPr>
      <w:r w:rsidRPr="00923107">
        <w:t xml:space="preserve">Ementa: </w:t>
      </w:r>
      <w:r w:rsidR="00177E4E" w:rsidRPr="00923107">
        <w:t>“</w:t>
      </w:r>
      <w:r w:rsidR="00310658" w:rsidRPr="00923107">
        <w:t xml:space="preserve">Dispõe sobre o pagamento, no exercício de 2023, de diferença remuneratória aos servidores que especifica para o cumprimento dos pisos da enfermagem, na extensão do quanto disponibilizado pela União ao Município a título de assistência financeira </w:t>
      </w:r>
      <w:proofErr w:type="gramStart"/>
      <w:r w:rsidR="00310658" w:rsidRPr="00923107">
        <w:t>complementar</w:t>
      </w:r>
      <w:r w:rsidR="00177E4E" w:rsidRPr="00923107">
        <w:t>.”</w:t>
      </w:r>
      <w:proofErr w:type="gramEnd"/>
    </w:p>
    <w:p w:rsidR="00467925" w:rsidRPr="00923107" w:rsidRDefault="00467925" w:rsidP="00177E4E">
      <w:pPr>
        <w:pStyle w:val="Textoembloco1"/>
        <w:ind w:left="0" w:right="0"/>
        <w:jc w:val="both"/>
      </w:pPr>
    </w:p>
    <w:p w:rsidR="00177E4E" w:rsidRPr="00923107" w:rsidRDefault="00177E4E" w:rsidP="00177E4E">
      <w:pPr>
        <w:spacing w:after="0" w:line="240" w:lineRule="auto"/>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b/>
          <w:bCs/>
          <w:sz w:val="24"/>
          <w:szCs w:val="24"/>
          <w:lang w:eastAsia="pt-BR"/>
        </w:rPr>
        <w:t>I – RELATÓRIO</w:t>
      </w:r>
    </w:p>
    <w:p w:rsidR="00177E4E" w:rsidRPr="00923107" w:rsidRDefault="00177E4E" w:rsidP="00177E4E">
      <w:pPr>
        <w:spacing w:after="0" w:line="240" w:lineRule="auto"/>
        <w:rPr>
          <w:rFonts w:ascii="Times New Roman" w:eastAsia="Times New Roman" w:hAnsi="Times New Roman" w:cs="Times New Roman"/>
          <w:sz w:val="24"/>
          <w:szCs w:val="24"/>
          <w:lang w:eastAsia="pt-BR"/>
        </w:rPr>
      </w:pPr>
    </w:p>
    <w:p w:rsidR="00177E4E" w:rsidRPr="00923107" w:rsidRDefault="00177E4E" w:rsidP="00177E4E">
      <w:pPr>
        <w:spacing w:line="240" w:lineRule="auto"/>
        <w:ind w:firstLine="1134"/>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t xml:space="preserve">Foi encaminhado a Assessoria Jurídica desta Casa, para emissão de </w:t>
      </w:r>
      <w:r w:rsidR="00135340" w:rsidRPr="00923107">
        <w:rPr>
          <w:rFonts w:ascii="Times New Roman" w:eastAsia="Times New Roman" w:hAnsi="Times New Roman" w:cs="Times New Roman"/>
          <w:sz w:val="24"/>
          <w:szCs w:val="24"/>
          <w:lang w:eastAsia="pt-BR"/>
        </w:rPr>
        <w:t>p</w:t>
      </w:r>
      <w:r w:rsidR="00310658" w:rsidRPr="00923107">
        <w:rPr>
          <w:rFonts w:ascii="Times New Roman" w:eastAsia="Times New Roman" w:hAnsi="Times New Roman" w:cs="Times New Roman"/>
          <w:sz w:val="24"/>
          <w:szCs w:val="24"/>
          <w:lang w:eastAsia="pt-BR"/>
        </w:rPr>
        <w:t>arecer, o Projeto de Lei nº. 045</w:t>
      </w:r>
      <w:r w:rsidRPr="00923107">
        <w:rPr>
          <w:rFonts w:ascii="Times New Roman" w:eastAsia="Times New Roman" w:hAnsi="Times New Roman" w:cs="Times New Roman"/>
          <w:sz w:val="24"/>
          <w:szCs w:val="24"/>
          <w:lang w:eastAsia="pt-BR"/>
        </w:rPr>
        <w:t>/202</w:t>
      </w:r>
      <w:r w:rsidR="00135340" w:rsidRPr="00923107">
        <w:rPr>
          <w:rFonts w:ascii="Times New Roman" w:eastAsia="Times New Roman" w:hAnsi="Times New Roman" w:cs="Times New Roman"/>
          <w:sz w:val="24"/>
          <w:szCs w:val="24"/>
          <w:lang w:eastAsia="pt-BR"/>
        </w:rPr>
        <w:t>3</w:t>
      </w:r>
      <w:r w:rsidRPr="00923107">
        <w:rPr>
          <w:rFonts w:ascii="Times New Roman" w:eastAsia="Times New Roman" w:hAnsi="Times New Roman" w:cs="Times New Roman"/>
          <w:sz w:val="24"/>
          <w:szCs w:val="24"/>
          <w:lang w:eastAsia="pt-BR"/>
        </w:rPr>
        <w:t xml:space="preserve"> de </w:t>
      </w:r>
      <w:r w:rsidR="00135340" w:rsidRPr="00923107">
        <w:rPr>
          <w:rFonts w:ascii="Times New Roman" w:eastAsia="Times New Roman" w:hAnsi="Times New Roman" w:cs="Times New Roman"/>
          <w:sz w:val="24"/>
          <w:szCs w:val="24"/>
          <w:lang w:eastAsia="pt-BR"/>
        </w:rPr>
        <w:t xml:space="preserve">13 </w:t>
      </w:r>
      <w:r w:rsidRPr="00923107">
        <w:rPr>
          <w:rFonts w:ascii="Times New Roman" w:eastAsia="Times New Roman" w:hAnsi="Times New Roman" w:cs="Times New Roman"/>
          <w:sz w:val="24"/>
          <w:szCs w:val="24"/>
          <w:lang w:eastAsia="pt-BR"/>
        </w:rPr>
        <w:t xml:space="preserve">de </w:t>
      </w:r>
      <w:r w:rsidR="00135340" w:rsidRPr="00923107">
        <w:rPr>
          <w:rFonts w:ascii="Times New Roman" w:eastAsia="Times New Roman" w:hAnsi="Times New Roman" w:cs="Times New Roman"/>
          <w:sz w:val="24"/>
          <w:szCs w:val="24"/>
          <w:lang w:eastAsia="pt-BR"/>
        </w:rPr>
        <w:t>setembro</w:t>
      </w:r>
      <w:r w:rsidRPr="00923107">
        <w:rPr>
          <w:rFonts w:ascii="Times New Roman" w:eastAsia="Times New Roman" w:hAnsi="Times New Roman" w:cs="Times New Roman"/>
          <w:sz w:val="24"/>
          <w:szCs w:val="24"/>
          <w:lang w:eastAsia="pt-BR"/>
        </w:rPr>
        <w:t xml:space="preserve"> de 2022, de autoria do Executivo Municipal que dispõe sobre </w:t>
      </w:r>
      <w:r w:rsidR="00310658" w:rsidRPr="00923107">
        <w:rPr>
          <w:rFonts w:ascii="Times New Roman" w:eastAsia="Times New Roman" w:hAnsi="Times New Roman" w:cs="Times New Roman"/>
          <w:sz w:val="24"/>
          <w:szCs w:val="24"/>
          <w:lang w:eastAsia="pt-BR"/>
        </w:rPr>
        <w:t xml:space="preserve">o pagamento, no exercício de 2023, da diferença </w:t>
      </w:r>
      <w:r w:rsidR="00310658" w:rsidRPr="00923107">
        <w:rPr>
          <w:rFonts w:ascii="Times New Roman" w:hAnsi="Times New Roman" w:cs="Times New Roman"/>
          <w:sz w:val="24"/>
          <w:szCs w:val="24"/>
        </w:rPr>
        <w:t>remuneratória aos servidores que especifica para o cumprimento dos pisos da enfermagem, na extensão do quanto disponibilizado pela União ao Município a título de assistência financeira complementar</w:t>
      </w:r>
      <w:r w:rsidRPr="00923107">
        <w:rPr>
          <w:rFonts w:ascii="Times New Roman" w:eastAsia="Times New Roman" w:hAnsi="Times New Roman" w:cs="Times New Roman"/>
          <w:sz w:val="24"/>
          <w:szCs w:val="24"/>
          <w:lang w:eastAsia="pt-BR"/>
        </w:rPr>
        <w:t>.</w:t>
      </w:r>
    </w:p>
    <w:p w:rsidR="00177E4E" w:rsidRPr="00923107" w:rsidRDefault="00177E4E" w:rsidP="00177E4E">
      <w:pPr>
        <w:spacing w:after="0" w:line="240" w:lineRule="auto"/>
        <w:ind w:firstLine="1134"/>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t>É o sucinto relatório. Passo a análise jurídica.·.</w:t>
      </w:r>
    </w:p>
    <w:p w:rsidR="00177E4E" w:rsidRPr="00923107" w:rsidRDefault="00177E4E" w:rsidP="00177E4E">
      <w:pPr>
        <w:spacing w:after="0" w:line="240" w:lineRule="auto"/>
        <w:rPr>
          <w:rFonts w:ascii="Times New Roman" w:eastAsia="Times New Roman" w:hAnsi="Times New Roman" w:cs="Times New Roman"/>
          <w:sz w:val="24"/>
          <w:szCs w:val="24"/>
          <w:lang w:eastAsia="pt-BR"/>
        </w:rPr>
      </w:pPr>
    </w:p>
    <w:p w:rsidR="00177E4E" w:rsidRPr="00923107" w:rsidRDefault="00177E4E" w:rsidP="00177E4E">
      <w:pPr>
        <w:spacing w:after="0" w:line="240" w:lineRule="auto"/>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b/>
          <w:bCs/>
          <w:sz w:val="24"/>
          <w:szCs w:val="24"/>
          <w:lang w:eastAsia="pt-BR"/>
        </w:rPr>
        <w:t>II- DA POSSIBILIDADE DE MANIFESTAÇÃO DA ASSESSORIA JURIDICA LEGISLATIVA</w:t>
      </w:r>
    </w:p>
    <w:p w:rsidR="00177E4E" w:rsidRPr="00923107" w:rsidRDefault="00177E4E" w:rsidP="00177E4E">
      <w:pPr>
        <w:spacing w:after="0" w:line="240" w:lineRule="auto"/>
        <w:ind w:firstLine="1134"/>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t xml:space="preserve">Inicialmente, deve-se salientar que a emissão de parecer por esta Assessoria Jurídica Legislativa não substitui o parecer das Comissões especializadas, porquanto estas são compostas pelos representantes do povo e constituem-se em manifestação efetivamente legítima do Parlamento, sendo estes representantes que melhor podem analisar todas as circunstâncias, questões sociais e políticas de cada proposição. Dessa forma, </w:t>
      </w:r>
      <w:r w:rsidRPr="00923107">
        <w:rPr>
          <w:rFonts w:ascii="Times New Roman" w:eastAsia="Times New Roman" w:hAnsi="Times New Roman" w:cs="Times New Roman"/>
          <w:b/>
          <w:bCs/>
          <w:i/>
          <w:iCs/>
          <w:sz w:val="24"/>
          <w:szCs w:val="24"/>
          <w:lang w:eastAsia="pt-BR"/>
        </w:rPr>
        <w:t>a opinião jurídica exarada neste parecer não tem força vinculante, podendo seus fundamentos serem utilizados ou não pelos membros desta Casa</w:t>
      </w:r>
      <w:r w:rsidRPr="00923107">
        <w:rPr>
          <w:rFonts w:ascii="Times New Roman" w:eastAsia="Times New Roman" w:hAnsi="Times New Roman" w:cs="Times New Roman"/>
          <w:sz w:val="24"/>
          <w:szCs w:val="24"/>
          <w:lang w:eastAsia="pt-BR"/>
        </w:rPr>
        <w:t>.</w:t>
      </w:r>
    </w:p>
    <w:p w:rsidR="00177E4E" w:rsidRPr="00923107" w:rsidRDefault="00177E4E" w:rsidP="00177E4E">
      <w:pPr>
        <w:spacing w:after="0" w:line="240" w:lineRule="auto"/>
        <w:ind w:firstLine="1134"/>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t>A Lei Municipal nº 1.015/14, em seu anexo II, dispõe sobre as atribuições da Assessoria Jurídica Legislativa, estabelecendo a emissão de parecer jurídico.</w:t>
      </w:r>
    </w:p>
    <w:p w:rsidR="00177E4E" w:rsidRPr="00923107" w:rsidRDefault="00177E4E" w:rsidP="00177E4E">
      <w:pPr>
        <w:spacing w:after="0" w:line="240" w:lineRule="auto"/>
        <w:ind w:firstLine="1134"/>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t xml:space="preserve">Por essa razão, em síntese, a manifestação deste órgão de assessoramento jurídico, autorizada por norma deste Parlamento Municipal, serve apenas como norte, em caso de concordância, para o voto dos Nobres edis, </w:t>
      </w:r>
      <w:r w:rsidRPr="00923107">
        <w:rPr>
          <w:rFonts w:ascii="Times New Roman" w:eastAsia="Times New Roman" w:hAnsi="Times New Roman" w:cs="Times New Roman"/>
          <w:b/>
          <w:bCs/>
          <w:sz w:val="24"/>
          <w:szCs w:val="24"/>
          <w:lang w:eastAsia="pt-BR"/>
        </w:rPr>
        <w:t xml:space="preserve">não havendo substituição e obrigatoriedade em sua aceitação </w:t>
      </w:r>
      <w:r w:rsidRPr="00923107">
        <w:rPr>
          <w:rFonts w:ascii="Times New Roman" w:eastAsia="Times New Roman" w:hAnsi="Times New Roman" w:cs="Times New Roman"/>
          <w:sz w:val="24"/>
          <w:szCs w:val="24"/>
          <w:lang w:eastAsia="pt-BR"/>
        </w:rPr>
        <w:t>e, portanto, não atentando contra a soberania popular representada pela manifestação dos Vereadores.</w:t>
      </w:r>
    </w:p>
    <w:p w:rsidR="00177E4E" w:rsidRPr="00923107" w:rsidRDefault="00177E4E" w:rsidP="00177E4E">
      <w:pPr>
        <w:spacing w:after="0" w:line="240" w:lineRule="auto"/>
        <w:rPr>
          <w:rFonts w:ascii="Times New Roman" w:eastAsia="Times New Roman" w:hAnsi="Times New Roman" w:cs="Times New Roman"/>
          <w:sz w:val="24"/>
          <w:szCs w:val="24"/>
          <w:lang w:eastAsia="pt-BR"/>
        </w:rPr>
      </w:pPr>
    </w:p>
    <w:p w:rsidR="00177E4E" w:rsidRPr="00923107" w:rsidRDefault="00177E4E" w:rsidP="00177E4E">
      <w:pPr>
        <w:spacing w:after="0" w:line="240" w:lineRule="auto"/>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b/>
          <w:bCs/>
          <w:sz w:val="24"/>
          <w:szCs w:val="24"/>
          <w:lang w:eastAsia="pt-BR"/>
        </w:rPr>
        <w:t>III- DA TÉCNICA LEGISLATIVA</w:t>
      </w:r>
    </w:p>
    <w:p w:rsidR="00177E4E" w:rsidRPr="00923107" w:rsidRDefault="00177E4E" w:rsidP="00177E4E">
      <w:pPr>
        <w:spacing w:after="0" w:line="240" w:lineRule="auto"/>
        <w:ind w:firstLine="1134"/>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t>Adentrando na análise da proposição legislativa propriamente, observa-se que o projeto se encontra em conformidade com a técnica legislativa, estando de acordo com a legislação aplicável. </w:t>
      </w:r>
    </w:p>
    <w:p w:rsidR="00177E4E" w:rsidRPr="00923107" w:rsidRDefault="00177E4E" w:rsidP="00177E4E">
      <w:pPr>
        <w:spacing w:after="0" w:line="240" w:lineRule="auto"/>
        <w:rPr>
          <w:rFonts w:ascii="Times New Roman" w:eastAsia="Times New Roman" w:hAnsi="Times New Roman" w:cs="Times New Roman"/>
          <w:sz w:val="24"/>
          <w:szCs w:val="24"/>
          <w:lang w:eastAsia="pt-BR"/>
        </w:rPr>
      </w:pPr>
    </w:p>
    <w:p w:rsidR="00135340" w:rsidRPr="00923107" w:rsidRDefault="00177E4E" w:rsidP="00177E4E">
      <w:pPr>
        <w:spacing w:after="0" w:line="240" w:lineRule="auto"/>
        <w:jc w:val="both"/>
        <w:rPr>
          <w:rFonts w:ascii="Times New Roman" w:eastAsia="Times New Roman" w:hAnsi="Times New Roman" w:cs="Times New Roman"/>
          <w:b/>
          <w:bCs/>
          <w:sz w:val="24"/>
          <w:szCs w:val="24"/>
          <w:lang w:eastAsia="pt-BR"/>
        </w:rPr>
      </w:pPr>
      <w:r w:rsidRPr="00923107">
        <w:rPr>
          <w:rFonts w:ascii="Times New Roman" w:eastAsia="Times New Roman" w:hAnsi="Times New Roman" w:cs="Times New Roman"/>
          <w:b/>
          <w:bCs/>
          <w:sz w:val="24"/>
          <w:szCs w:val="24"/>
          <w:lang w:eastAsia="pt-BR"/>
        </w:rPr>
        <w:t xml:space="preserve">IV- </w:t>
      </w:r>
      <w:r w:rsidR="00135340" w:rsidRPr="00923107">
        <w:rPr>
          <w:rFonts w:ascii="Times New Roman" w:eastAsia="Times New Roman" w:hAnsi="Times New Roman" w:cs="Times New Roman"/>
          <w:b/>
          <w:bCs/>
          <w:sz w:val="24"/>
          <w:szCs w:val="24"/>
          <w:lang w:eastAsia="pt-BR"/>
        </w:rPr>
        <w:t>DA JUSTIFICATIVA</w:t>
      </w:r>
    </w:p>
    <w:p w:rsidR="00135340" w:rsidRPr="00923107" w:rsidRDefault="00135340" w:rsidP="00135340">
      <w:pPr>
        <w:spacing w:before="120" w:after="120" w:line="240" w:lineRule="auto"/>
        <w:ind w:firstLine="1418"/>
        <w:jc w:val="both"/>
        <w:rPr>
          <w:rFonts w:ascii="Times New Roman" w:hAnsi="Times New Roman" w:cs="Times New Roman"/>
          <w:sz w:val="24"/>
          <w:szCs w:val="24"/>
        </w:rPr>
      </w:pPr>
      <w:r w:rsidRPr="00923107">
        <w:rPr>
          <w:rFonts w:ascii="Times New Roman" w:eastAsia="Times New Roman" w:hAnsi="Times New Roman" w:cs="Times New Roman"/>
          <w:bCs/>
          <w:sz w:val="24"/>
          <w:szCs w:val="24"/>
          <w:lang w:eastAsia="pt-BR"/>
        </w:rPr>
        <w:t xml:space="preserve"> </w:t>
      </w:r>
      <w:r w:rsidRPr="00923107">
        <w:rPr>
          <w:rFonts w:ascii="Times New Roman" w:hAnsi="Times New Roman" w:cs="Times New Roman"/>
          <w:sz w:val="24"/>
          <w:szCs w:val="24"/>
        </w:rPr>
        <w:t>Consta da justificativa encaminhada pelos autores da matéria o seguinte:</w:t>
      </w:r>
    </w:p>
    <w:p w:rsidR="00310658" w:rsidRPr="00923107" w:rsidRDefault="00310658" w:rsidP="00310658">
      <w:pPr>
        <w:spacing w:before="120" w:after="0"/>
        <w:ind w:firstLine="1418"/>
        <w:contextualSpacing/>
        <w:jc w:val="both"/>
        <w:rPr>
          <w:rFonts w:ascii="Times New Roman" w:eastAsia="Times New Roman" w:hAnsi="Times New Roman" w:cs="Times New Roman"/>
          <w:i/>
          <w:sz w:val="24"/>
          <w:szCs w:val="24"/>
          <w:lang w:eastAsia="pt-BR"/>
        </w:rPr>
      </w:pPr>
      <w:r w:rsidRPr="00923107">
        <w:rPr>
          <w:rFonts w:ascii="Times New Roman" w:eastAsia="Times New Roman" w:hAnsi="Times New Roman" w:cs="Times New Roman"/>
          <w:i/>
          <w:sz w:val="24"/>
          <w:szCs w:val="24"/>
          <w:lang w:eastAsia="pt-BR"/>
        </w:rPr>
        <w:t xml:space="preserve">Remetemos, em anexo, o projeto de lei nº 45/2023 que tem por finalidade prever o pagamento do piso aos profissionais da saúde, em nosso caso, os enfermeiros e os técnicos de enfermagem. </w:t>
      </w:r>
    </w:p>
    <w:p w:rsidR="00310658" w:rsidRPr="00923107" w:rsidRDefault="00310658" w:rsidP="00310658">
      <w:pPr>
        <w:spacing w:before="120" w:after="0"/>
        <w:ind w:firstLine="1418"/>
        <w:contextualSpacing/>
        <w:jc w:val="both"/>
        <w:rPr>
          <w:rFonts w:ascii="Times New Roman" w:hAnsi="Times New Roman" w:cs="Times New Roman"/>
          <w:i/>
          <w:sz w:val="24"/>
          <w:szCs w:val="24"/>
        </w:rPr>
      </w:pPr>
      <w:r w:rsidRPr="00923107">
        <w:rPr>
          <w:rFonts w:ascii="Times New Roman" w:eastAsia="Times New Roman" w:hAnsi="Times New Roman" w:cs="Times New Roman"/>
          <w:i/>
          <w:sz w:val="24"/>
          <w:szCs w:val="24"/>
          <w:lang w:eastAsia="pt-BR"/>
        </w:rPr>
        <w:lastRenderedPageBreak/>
        <w:t>O piso nacional é fixado em</w:t>
      </w:r>
      <w:r w:rsidRPr="00923107">
        <w:rPr>
          <w:rFonts w:ascii="Times New Roman" w:hAnsi="Times New Roman" w:cs="Times New Roman"/>
          <w:i/>
          <w:sz w:val="24"/>
          <w:szCs w:val="24"/>
        </w:rPr>
        <w:t> R$ 4.750,00 (quatro mil setecentos e cinquenta reais) mensais. </w:t>
      </w:r>
    </w:p>
    <w:p w:rsidR="00310658" w:rsidRPr="00923107" w:rsidRDefault="00310658" w:rsidP="00310658">
      <w:pPr>
        <w:spacing w:before="120" w:after="0"/>
        <w:ind w:firstLine="1418"/>
        <w:contextualSpacing/>
        <w:jc w:val="both"/>
        <w:rPr>
          <w:rFonts w:ascii="Times New Roman" w:hAnsi="Times New Roman" w:cs="Times New Roman"/>
          <w:i/>
          <w:sz w:val="24"/>
          <w:szCs w:val="24"/>
        </w:rPr>
      </w:pPr>
      <w:r w:rsidRPr="00923107">
        <w:rPr>
          <w:rFonts w:ascii="Times New Roman" w:hAnsi="Times New Roman" w:cs="Times New Roman"/>
          <w:i/>
          <w:sz w:val="24"/>
          <w:szCs w:val="24"/>
        </w:rPr>
        <w:t> Os técnicos em enfermagem perceberão o valor equivalente a 70% do piso nacional supra indicado.  </w:t>
      </w:r>
    </w:p>
    <w:p w:rsidR="00310658" w:rsidRPr="00923107" w:rsidRDefault="00310658" w:rsidP="00310658">
      <w:pPr>
        <w:spacing w:before="120" w:after="0"/>
        <w:ind w:firstLine="1418"/>
        <w:contextualSpacing/>
        <w:jc w:val="both"/>
        <w:rPr>
          <w:rFonts w:ascii="Times New Roman" w:hAnsi="Times New Roman" w:cs="Times New Roman"/>
          <w:i/>
          <w:sz w:val="24"/>
          <w:szCs w:val="24"/>
        </w:rPr>
      </w:pPr>
      <w:r w:rsidRPr="00923107">
        <w:rPr>
          <w:rFonts w:ascii="Times New Roman" w:hAnsi="Times New Roman" w:cs="Times New Roman"/>
          <w:i/>
          <w:sz w:val="24"/>
          <w:szCs w:val="24"/>
        </w:rPr>
        <w:t>O repasse será efetuado por complementação tendo por valor o repasse dos valores efetuados pelo Governo Federal.</w:t>
      </w:r>
    </w:p>
    <w:p w:rsidR="00310658" w:rsidRPr="00923107" w:rsidRDefault="00310658" w:rsidP="00310658">
      <w:pPr>
        <w:spacing w:before="120" w:after="0"/>
        <w:ind w:firstLine="1418"/>
        <w:contextualSpacing/>
        <w:jc w:val="both"/>
        <w:rPr>
          <w:rFonts w:ascii="Times New Roman" w:hAnsi="Times New Roman" w:cs="Times New Roman"/>
          <w:i/>
          <w:sz w:val="24"/>
          <w:szCs w:val="24"/>
        </w:rPr>
      </w:pPr>
      <w:r w:rsidRPr="00923107">
        <w:rPr>
          <w:rFonts w:ascii="Times New Roman" w:hAnsi="Times New Roman" w:cs="Times New Roman"/>
          <w:i/>
          <w:sz w:val="24"/>
          <w:szCs w:val="24"/>
        </w:rPr>
        <w:t xml:space="preserve">Os dados, inclusive a remuneração de cada servidor é informada ao </w:t>
      </w:r>
      <w:proofErr w:type="spellStart"/>
      <w:r w:rsidRPr="00923107">
        <w:rPr>
          <w:rFonts w:ascii="Times New Roman" w:hAnsi="Times New Roman" w:cs="Times New Roman"/>
          <w:i/>
          <w:sz w:val="24"/>
          <w:szCs w:val="24"/>
        </w:rPr>
        <w:t>investSUS</w:t>
      </w:r>
      <w:proofErr w:type="spellEnd"/>
      <w:r w:rsidRPr="00923107">
        <w:rPr>
          <w:rFonts w:ascii="Times New Roman" w:hAnsi="Times New Roman" w:cs="Times New Roman"/>
          <w:i/>
          <w:sz w:val="24"/>
          <w:szCs w:val="24"/>
        </w:rPr>
        <w:t xml:space="preserve"> e o sistema especifica o quanto será repassado para cada servidor como complementação para atingir o piso.</w:t>
      </w:r>
    </w:p>
    <w:p w:rsidR="00310658" w:rsidRPr="00923107" w:rsidRDefault="00310658" w:rsidP="00310658">
      <w:pPr>
        <w:spacing w:before="120" w:after="0"/>
        <w:ind w:firstLine="1418"/>
        <w:contextualSpacing/>
        <w:jc w:val="both"/>
        <w:rPr>
          <w:rFonts w:ascii="Times New Roman" w:hAnsi="Times New Roman" w:cs="Times New Roman"/>
          <w:i/>
          <w:sz w:val="24"/>
          <w:szCs w:val="24"/>
        </w:rPr>
      </w:pPr>
      <w:r w:rsidRPr="00923107">
        <w:rPr>
          <w:rFonts w:ascii="Times New Roman" w:hAnsi="Times New Roman" w:cs="Times New Roman"/>
          <w:i/>
          <w:sz w:val="24"/>
          <w:szCs w:val="24"/>
        </w:rPr>
        <w:t>O montante não é estipulado pelo Município, mas sim pelo Ministério da Saúde que repassa os valores da complementação Fundo a Fundo.</w:t>
      </w:r>
    </w:p>
    <w:p w:rsidR="00310658" w:rsidRPr="00923107" w:rsidRDefault="00310658" w:rsidP="00310658">
      <w:pPr>
        <w:spacing w:before="120" w:after="0"/>
        <w:ind w:firstLine="1418"/>
        <w:contextualSpacing/>
        <w:jc w:val="both"/>
        <w:rPr>
          <w:rFonts w:ascii="Times New Roman" w:hAnsi="Times New Roman" w:cs="Times New Roman"/>
          <w:i/>
          <w:sz w:val="24"/>
          <w:szCs w:val="24"/>
        </w:rPr>
      </w:pPr>
      <w:r w:rsidRPr="00923107">
        <w:rPr>
          <w:rFonts w:ascii="Times New Roman" w:hAnsi="Times New Roman" w:cs="Times New Roman"/>
          <w:i/>
          <w:sz w:val="24"/>
          <w:szCs w:val="24"/>
        </w:rPr>
        <w:t>O projeto não estipula Valor pois este corresponderá ao valor repassado como complementação pela União.</w:t>
      </w:r>
    </w:p>
    <w:p w:rsidR="00135340" w:rsidRPr="00923107" w:rsidRDefault="00135340" w:rsidP="00177E4E">
      <w:pPr>
        <w:spacing w:after="0" w:line="240" w:lineRule="auto"/>
        <w:jc w:val="both"/>
        <w:rPr>
          <w:rFonts w:ascii="Times New Roman" w:eastAsia="Times New Roman" w:hAnsi="Times New Roman" w:cs="Times New Roman"/>
          <w:b/>
          <w:bCs/>
          <w:sz w:val="24"/>
          <w:szCs w:val="24"/>
          <w:lang w:eastAsia="pt-BR"/>
        </w:rPr>
      </w:pPr>
    </w:p>
    <w:p w:rsidR="00177E4E" w:rsidRPr="00923107" w:rsidRDefault="00135340" w:rsidP="00177E4E">
      <w:pPr>
        <w:spacing w:after="0" w:line="240" w:lineRule="auto"/>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b/>
          <w:bCs/>
          <w:sz w:val="24"/>
          <w:szCs w:val="24"/>
          <w:lang w:eastAsia="pt-BR"/>
        </w:rPr>
        <w:t xml:space="preserve">V - </w:t>
      </w:r>
      <w:r w:rsidR="00177E4E" w:rsidRPr="00923107">
        <w:rPr>
          <w:rFonts w:ascii="Times New Roman" w:eastAsia="Times New Roman" w:hAnsi="Times New Roman" w:cs="Times New Roman"/>
          <w:b/>
          <w:bCs/>
          <w:sz w:val="24"/>
          <w:szCs w:val="24"/>
          <w:lang w:eastAsia="pt-BR"/>
        </w:rPr>
        <w:t>DA ANALISE JURÍDICA</w:t>
      </w:r>
    </w:p>
    <w:p w:rsidR="00177E4E" w:rsidRPr="00923107" w:rsidRDefault="00177E4E" w:rsidP="00177E4E">
      <w:pPr>
        <w:spacing w:after="0" w:line="240" w:lineRule="auto"/>
        <w:rPr>
          <w:rFonts w:ascii="Times New Roman" w:eastAsia="Times New Roman" w:hAnsi="Times New Roman" w:cs="Times New Roman"/>
          <w:sz w:val="24"/>
          <w:szCs w:val="24"/>
          <w:lang w:eastAsia="pt-BR"/>
        </w:rPr>
      </w:pP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r w:rsidRPr="00923107">
        <w:rPr>
          <w:rFonts w:ascii="Times New Roman" w:hAnsi="Times New Roman" w:cs="Times New Roman"/>
          <w:sz w:val="24"/>
          <w:szCs w:val="24"/>
        </w:rPr>
        <w:t>Inicialmente, é importante ressaltar que, conforme estabelecido na Constituição Federal, o Município tem competência para legislar sobre assuntos de interesse local e a organização de seus serviços, incluindo a disposição sobre o regime jurídico de seus servidores efetivos em todos os aspectos, nos termos do art. 30, incisos I e V, e art. 61, § 1º, II, “a”.</w:t>
      </w: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r w:rsidRPr="00923107">
        <w:rPr>
          <w:rFonts w:ascii="Times New Roman" w:hAnsi="Times New Roman" w:cs="Times New Roman"/>
          <w:sz w:val="24"/>
          <w:szCs w:val="24"/>
        </w:rPr>
        <w:t>A Lei Federal nº 7.498/1986 passou por alterações devido à Emenda Constitucional nº 124, datada de 14 de julho de 2022, que exigiu a elaboração de uma lei federal para estabelecer pisos salariais profissionais nacionais para enfermeiros, técnicos de enfermagem, auxiliares de enfermagem e parteiras, a serem seguidos por entidades de direito público e privado. A Lei Federal nº 14.434 de 04 de agosto de 2022 foi promulgada para atender a essa exigência e estabelecer o referido piso.</w:t>
      </w: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r w:rsidRPr="00923107">
        <w:rPr>
          <w:rFonts w:ascii="Times New Roman" w:hAnsi="Times New Roman" w:cs="Times New Roman"/>
          <w:sz w:val="24"/>
          <w:szCs w:val="24"/>
        </w:rPr>
        <w:t xml:space="preserve">É relevante mencionar que a Lei Federal nº 14.434/2022 foi considerada constitucional por meio de uma decisão liminar referendada na Ação Direta de Constitucionalidade nº 7222, e, portanto, deve ser cumprida. </w:t>
      </w: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r w:rsidRPr="00923107">
        <w:rPr>
          <w:rFonts w:ascii="Times New Roman" w:hAnsi="Times New Roman" w:cs="Times New Roman"/>
          <w:sz w:val="24"/>
          <w:szCs w:val="24"/>
        </w:rPr>
        <w:t xml:space="preserve">A decisão restou com o seguinte entendimento, </w:t>
      </w:r>
      <w:r w:rsidRPr="00923107">
        <w:rPr>
          <w:rFonts w:ascii="Times New Roman" w:hAnsi="Times New Roman" w:cs="Times New Roman"/>
          <w:i/>
          <w:sz w:val="24"/>
          <w:szCs w:val="24"/>
        </w:rPr>
        <w:t xml:space="preserve">in </w:t>
      </w:r>
      <w:proofErr w:type="spellStart"/>
      <w:r w:rsidRPr="00923107">
        <w:rPr>
          <w:rFonts w:ascii="Times New Roman" w:hAnsi="Times New Roman" w:cs="Times New Roman"/>
          <w:i/>
          <w:sz w:val="24"/>
          <w:szCs w:val="24"/>
        </w:rPr>
        <w:t>verbis</w:t>
      </w:r>
      <w:proofErr w:type="spellEnd"/>
      <w:r w:rsidRPr="00923107">
        <w:rPr>
          <w:rFonts w:ascii="Times New Roman" w:hAnsi="Times New Roman" w:cs="Times New Roman"/>
          <w:i/>
          <w:sz w:val="24"/>
          <w:szCs w:val="24"/>
        </w:rPr>
        <w:t>:</w:t>
      </w:r>
    </w:p>
    <w:p w:rsidR="00923107" w:rsidRPr="00923107" w:rsidRDefault="00923107" w:rsidP="00923107">
      <w:pPr>
        <w:shd w:val="clear" w:color="auto" w:fill="FFFFFF"/>
        <w:spacing w:after="0" w:line="240" w:lineRule="auto"/>
        <w:ind w:firstLine="1134"/>
        <w:jc w:val="both"/>
        <w:rPr>
          <w:rFonts w:ascii="Times New Roman" w:hAnsi="Times New Roman" w:cs="Times New Roman"/>
          <w:i/>
          <w:sz w:val="24"/>
          <w:szCs w:val="24"/>
        </w:rPr>
      </w:pPr>
    </w:p>
    <w:p w:rsidR="00923107" w:rsidRPr="00923107" w:rsidRDefault="00923107" w:rsidP="00923107">
      <w:pPr>
        <w:shd w:val="clear" w:color="auto" w:fill="FFFFFF"/>
        <w:spacing w:after="0" w:line="240" w:lineRule="auto"/>
        <w:ind w:left="1418"/>
        <w:jc w:val="both"/>
        <w:rPr>
          <w:rFonts w:ascii="Times New Roman" w:hAnsi="Times New Roman" w:cs="Times New Roman"/>
          <w:i/>
        </w:rPr>
      </w:pPr>
      <w:r w:rsidRPr="00923107">
        <w:rPr>
          <w:rFonts w:ascii="Times New Roman" w:hAnsi="Times New Roman" w:cs="Times New Roman"/>
          <w:i/>
          <w:shd w:val="clear" w:color="auto" w:fill="FFFFFF"/>
        </w:rPr>
        <w:t>Por 8 votos a 2, o Tribunal referendou a decisão de 15.05.2023, que revogou parcialmente a medida cautelar, acrescida de complementação, a fim de que sejam restabelecidos os efeitos da Lei nº 14.434/2022, à exceção da expressão acordos, contratos e convenções coletivas (art. 2º, § 2º), com a implementação do piso salarial nacional por ela instituído nos seguintes termos: (i) em relação aos servidores públicos civis da União, autarquias e fundações públicas federais (art. 15-B da Lei nº 7.498/1986), a implementação do piso salarial nacional deve ocorrer na forma prevista na Lei nº 14.434/2022; (</w:t>
      </w:r>
      <w:proofErr w:type="spellStart"/>
      <w:r w:rsidRPr="00923107">
        <w:rPr>
          <w:rFonts w:ascii="Times New Roman" w:hAnsi="Times New Roman" w:cs="Times New Roman"/>
          <w:i/>
          <w:shd w:val="clear" w:color="auto" w:fill="FFFFFF"/>
        </w:rPr>
        <w:t>ii</w:t>
      </w:r>
      <w:proofErr w:type="spellEnd"/>
      <w:r w:rsidRPr="00923107">
        <w:rPr>
          <w:rFonts w:ascii="Times New Roman" w:hAnsi="Times New Roman" w:cs="Times New Roman"/>
          <w:i/>
          <w:shd w:val="clear" w:color="auto" w:fill="FFFFFF"/>
        </w:rPr>
        <w:t xml:space="preserve">) em relação aos servidores públicos dos Estados, Distrito Federal, Municípios e de suas autarquias e fundações (art. 15-C da Lei nº 7.498/1986), bem como aos profissionais contratados por entidades privadas que atendam, no mínimo, 60% de seus </w:t>
      </w:r>
      <w:r w:rsidRPr="00923107">
        <w:rPr>
          <w:rFonts w:ascii="Times New Roman" w:hAnsi="Times New Roman" w:cs="Times New Roman"/>
          <w:i/>
          <w:shd w:val="clear" w:color="auto" w:fill="FFFFFF"/>
        </w:rPr>
        <w:lastRenderedPageBreak/>
        <w:t>pacientes pelo SUS (art. 15-A da Lei nº 7.498/1986): a) a implementação da diferença remuneratória resultante do piso salarial nacional deve ocorrer na extensão do quanto disponibilizado, a título de assistência financeira complementar, pelo orçamento da União (art. 198, §§ 14 e 15, da CF, com redação dada pela EC nº 127/2022); b) eventual insuficiência da assistência financeira complementar mencionada no item (</w:t>
      </w:r>
      <w:proofErr w:type="spellStart"/>
      <w:r w:rsidRPr="00923107">
        <w:rPr>
          <w:rFonts w:ascii="Times New Roman" w:hAnsi="Times New Roman" w:cs="Times New Roman"/>
          <w:i/>
          <w:shd w:val="clear" w:color="auto" w:fill="FFFFFF"/>
        </w:rPr>
        <w:t>ii.a</w:t>
      </w:r>
      <w:proofErr w:type="spellEnd"/>
      <w:r w:rsidRPr="00923107">
        <w:rPr>
          <w:rFonts w:ascii="Times New Roman" w:hAnsi="Times New Roman" w:cs="Times New Roman"/>
          <w:i/>
          <w:shd w:val="clear" w:color="auto" w:fill="FFFFFF"/>
        </w:rPr>
        <w:t>) instaura o dever da União de providenciar crédito suplementar, cuja fonte de abertura serão recursos provenientes do cancelamento, total ou parcial, de dotações tais como aquelas destinadas ao pagamento de emendas parlamentares individuais ao projeto de lei orçamentária destinadas a ações e serviços públicos de saúde (art. 166, § 9º, da CF) ou direcionadas às demais emendas parlamentares (inclusive de Relator-Geral do Orçamento). Não sendo tomada tal providência, não será exigível o pagamento por parte dos entes referidos no item (</w:t>
      </w:r>
      <w:proofErr w:type="spellStart"/>
      <w:r w:rsidRPr="00923107">
        <w:rPr>
          <w:rFonts w:ascii="Times New Roman" w:hAnsi="Times New Roman" w:cs="Times New Roman"/>
          <w:i/>
          <w:shd w:val="clear" w:color="auto" w:fill="FFFFFF"/>
        </w:rPr>
        <w:t>ii</w:t>
      </w:r>
      <w:proofErr w:type="spellEnd"/>
      <w:r w:rsidRPr="00923107">
        <w:rPr>
          <w:rFonts w:ascii="Times New Roman" w:hAnsi="Times New Roman" w:cs="Times New Roman"/>
          <w:i/>
          <w:shd w:val="clear" w:color="auto" w:fill="FFFFFF"/>
        </w:rPr>
        <w:t xml:space="preserve">); c) uma vez disponibilizados os recursos financeiros suficientes, o pagamento do piso salarial deve ser proporcional nos casos de carga horária inferior a 8 (oito) horas por dia ou 44 (quarenta e quatro) horas semanais, vencidos os Ministros Edson </w:t>
      </w:r>
      <w:proofErr w:type="spellStart"/>
      <w:r w:rsidRPr="00923107">
        <w:rPr>
          <w:rFonts w:ascii="Times New Roman" w:hAnsi="Times New Roman" w:cs="Times New Roman"/>
          <w:i/>
          <w:shd w:val="clear" w:color="auto" w:fill="FFFFFF"/>
        </w:rPr>
        <w:t>Fachin</w:t>
      </w:r>
      <w:proofErr w:type="spellEnd"/>
      <w:r w:rsidRPr="00923107">
        <w:rPr>
          <w:rFonts w:ascii="Times New Roman" w:hAnsi="Times New Roman" w:cs="Times New Roman"/>
          <w:i/>
          <w:shd w:val="clear" w:color="auto" w:fill="FFFFFF"/>
        </w:rPr>
        <w:t xml:space="preserve"> e Rosa Weber. Pelo voto médio, referendou também o seguinte item da decisão: (</w:t>
      </w:r>
      <w:proofErr w:type="spellStart"/>
      <w:r w:rsidRPr="00923107">
        <w:rPr>
          <w:rFonts w:ascii="Times New Roman" w:hAnsi="Times New Roman" w:cs="Times New Roman"/>
          <w:i/>
          <w:shd w:val="clear" w:color="auto" w:fill="FFFFFF"/>
        </w:rPr>
        <w:t>iii</w:t>
      </w:r>
      <w:proofErr w:type="spellEnd"/>
      <w:r w:rsidRPr="00923107">
        <w:rPr>
          <w:rFonts w:ascii="Times New Roman" w:hAnsi="Times New Roman" w:cs="Times New Roman"/>
          <w:i/>
          <w:shd w:val="clear" w:color="auto" w:fill="FFFFFF"/>
        </w:rPr>
        <w:t xml:space="preserve">) em relação aos profissionais celetistas em geral (art. 15-A da Lei nº 7.498/1986), a implementação do piso salarial nacional deverá ser precedida de negociação coletiva entre as partes, como exigência procedimental imprescindível, levando em conta a preocupação com demissões em massa ou prejuízos para os serviços de saúde. Não havendo acordo, incidirá a Lei nº 14.434/2022, desde que decorrido o prazo de 60 (sessenta) dias, contados da data de publicação da ata deste julgamento </w:t>
      </w:r>
      <w:proofErr w:type="gramStart"/>
      <w:r w:rsidRPr="00923107">
        <w:rPr>
          <w:rFonts w:ascii="Times New Roman" w:hAnsi="Times New Roman" w:cs="Times New Roman"/>
          <w:i/>
          <w:shd w:val="clear" w:color="auto" w:fill="FFFFFF"/>
        </w:rPr>
        <w:t>[...] Quanto</w:t>
      </w:r>
      <w:proofErr w:type="gramEnd"/>
      <w:r w:rsidRPr="00923107">
        <w:rPr>
          <w:rFonts w:ascii="Times New Roman" w:hAnsi="Times New Roman" w:cs="Times New Roman"/>
          <w:i/>
          <w:shd w:val="clear" w:color="auto" w:fill="FFFFFF"/>
        </w:rPr>
        <w:t xml:space="preserve"> aos efeitos da presente decisão, em relação aos profissionais referidos nos itens (i) e (</w:t>
      </w:r>
      <w:proofErr w:type="spellStart"/>
      <w:r w:rsidRPr="00923107">
        <w:rPr>
          <w:rFonts w:ascii="Times New Roman" w:hAnsi="Times New Roman" w:cs="Times New Roman"/>
          <w:i/>
          <w:shd w:val="clear" w:color="auto" w:fill="FFFFFF"/>
        </w:rPr>
        <w:t>ii</w:t>
      </w:r>
      <w:proofErr w:type="spellEnd"/>
      <w:r w:rsidRPr="00923107">
        <w:rPr>
          <w:rFonts w:ascii="Times New Roman" w:hAnsi="Times New Roman" w:cs="Times New Roman"/>
          <w:i/>
          <w:shd w:val="clear" w:color="auto" w:fill="FFFFFF"/>
        </w:rPr>
        <w:t xml:space="preserve">), eles se produzem na forma da Portaria GM/MS nº 597, de 12 de maio de 2023, vencidos os Ministros Dias </w:t>
      </w:r>
      <w:proofErr w:type="spellStart"/>
      <w:r w:rsidRPr="00923107">
        <w:rPr>
          <w:rFonts w:ascii="Times New Roman" w:hAnsi="Times New Roman" w:cs="Times New Roman"/>
          <w:i/>
          <w:shd w:val="clear" w:color="auto" w:fill="FFFFFF"/>
        </w:rPr>
        <w:t>Toffoli</w:t>
      </w:r>
      <w:proofErr w:type="spellEnd"/>
      <w:r w:rsidRPr="00923107">
        <w:rPr>
          <w:rFonts w:ascii="Times New Roman" w:hAnsi="Times New Roman" w:cs="Times New Roman"/>
          <w:i/>
          <w:shd w:val="clear" w:color="auto" w:fill="FFFFFF"/>
        </w:rPr>
        <w:t xml:space="preserve">, Luiz </w:t>
      </w:r>
      <w:proofErr w:type="spellStart"/>
      <w:r w:rsidRPr="00923107">
        <w:rPr>
          <w:rFonts w:ascii="Times New Roman" w:hAnsi="Times New Roman" w:cs="Times New Roman"/>
          <w:i/>
          <w:shd w:val="clear" w:color="auto" w:fill="FFFFFF"/>
        </w:rPr>
        <w:t>Fux</w:t>
      </w:r>
      <w:proofErr w:type="spellEnd"/>
      <w:r w:rsidRPr="00923107">
        <w:rPr>
          <w:rFonts w:ascii="Times New Roman" w:hAnsi="Times New Roman" w:cs="Times New Roman"/>
          <w:i/>
          <w:shd w:val="clear" w:color="auto" w:fill="FFFFFF"/>
        </w:rPr>
        <w:t>, Nunes Marques e Alexandre de Moraes. Tudo nos termos do voto conjunto do Ministro Luís Roberto Barroso (Relator) e do Ministro Gilmar Mendes. Proclamação realizada pelo Ministro Luís Roberto Barroso, Vice-Presidente no exercício da Presidência. Plenário, Sessão Virtual de 23.6.2023 a 30.6.2023.</w:t>
      </w: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r w:rsidRPr="00923107">
        <w:rPr>
          <w:rFonts w:ascii="Times New Roman" w:hAnsi="Times New Roman" w:cs="Times New Roman"/>
          <w:sz w:val="24"/>
          <w:szCs w:val="24"/>
        </w:rPr>
        <w:t>A decisão determina que seus efeitos serão aplicados aos Municípios de acordo com a Portaria GM/MS nº 597, de 12 de maio de 2023. No entanto, esta portaria foi revogada pela PORTARIA GM/MS Nº 1.135, DE 16 DE AGOSTO DE 2023, que agora regula a matéria, estabelecendo os critérios e procedimentos para o repasse da assistência financeira complementar da União para o cumprimento do piso salarial nacional de enfermeiros, técnicos e auxiliares de enfermagem e parteiras, bem como dispõe sobre a prestação de contas dos recursos recebidos.</w:t>
      </w: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r w:rsidRPr="00923107">
        <w:rPr>
          <w:rFonts w:ascii="Times New Roman" w:hAnsi="Times New Roman" w:cs="Times New Roman"/>
          <w:sz w:val="24"/>
          <w:szCs w:val="24"/>
        </w:rPr>
        <w:t>A obrigação de efetuar o pagamento da diferença remuneratória resultante da implantação do piso salarial nacional está limitada aos valores disponibilizados como assistência financeira complementar pelo orçamento da União</w:t>
      </w:r>
      <w:r w:rsidRPr="00923107">
        <w:rPr>
          <w:rFonts w:ascii="Times New Roman" w:hAnsi="Times New Roman" w:cs="Times New Roman"/>
          <w:sz w:val="24"/>
          <w:szCs w:val="24"/>
        </w:rPr>
        <w:t>.</w:t>
      </w: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p>
    <w:p w:rsidR="00177E4E" w:rsidRPr="00923107" w:rsidRDefault="00177E4E" w:rsidP="00923107">
      <w:pPr>
        <w:shd w:val="clear" w:color="auto" w:fill="FFFFFF"/>
        <w:spacing w:after="0" w:line="240" w:lineRule="auto"/>
        <w:ind w:firstLine="1134"/>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t xml:space="preserve">Salvo melhor juízo, entendo que o projeto de Lei, atende aos requisitos legais e constitucionais, estando apto a serem analisados pelos Nobres Edis, desde que em observância ao elencado neste parecer. </w:t>
      </w:r>
      <w:r w:rsidRPr="00923107">
        <w:rPr>
          <w:rFonts w:ascii="Times New Roman" w:eastAsia="Times New Roman" w:hAnsi="Times New Roman" w:cs="Times New Roman"/>
          <w:b/>
          <w:bCs/>
          <w:sz w:val="24"/>
          <w:szCs w:val="24"/>
          <w:u w:val="single"/>
          <w:lang w:eastAsia="pt-BR"/>
        </w:rPr>
        <w:t>Ressalta-se que fica condicionado a consideração dos Vereadores</w:t>
      </w:r>
      <w:r w:rsidRPr="00923107">
        <w:rPr>
          <w:rFonts w:ascii="Times New Roman" w:eastAsia="Times New Roman" w:hAnsi="Times New Roman" w:cs="Times New Roman"/>
          <w:sz w:val="24"/>
          <w:szCs w:val="24"/>
          <w:lang w:eastAsia="pt-BR"/>
        </w:rPr>
        <w:t>.</w:t>
      </w:r>
    </w:p>
    <w:p w:rsidR="00923107" w:rsidRPr="00923107" w:rsidRDefault="00923107" w:rsidP="00923107">
      <w:pPr>
        <w:shd w:val="clear" w:color="auto" w:fill="FFFFFF"/>
        <w:spacing w:after="0" w:line="240" w:lineRule="auto"/>
        <w:ind w:firstLine="1134"/>
        <w:jc w:val="both"/>
        <w:rPr>
          <w:rFonts w:ascii="Times New Roman" w:hAnsi="Times New Roman" w:cs="Times New Roman"/>
          <w:sz w:val="24"/>
          <w:szCs w:val="24"/>
        </w:rPr>
      </w:pPr>
    </w:p>
    <w:p w:rsidR="00177E4E" w:rsidRPr="00923107" w:rsidRDefault="00177E4E" w:rsidP="00177E4E">
      <w:pPr>
        <w:shd w:val="clear" w:color="auto" w:fill="FFFFFF"/>
        <w:spacing w:after="0" w:line="240" w:lineRule="auto"/>
        <w:ind w:firstLine="1134"/>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b/>
          <w:bCs/>
          <w:sz w:val="24"/>
          <w:szCs w:val="24"/>
          <w:u w:val="single"/>
          <w:lang w:eastAsia="pt-BR"/>
        </w:rPr>
        <w:lastRenderedPageBreak/>
        <w:t>Diante do exposto, opino pela possibilidade jurídica de tramitação, discussão e votação do projeto de lei ora examinado.</w:t>
      </w:r>
    </w:p>
    <w:p w:rsidR="00177E4E" w:rsidRPr="00923107" w:rsidRDefault="00177E4E" w:rsidP="00177E4E">
      <w:pPr>
        <w:spacing w:line="240" w:lineRule="auto"/>
        <w:ind w:firstLine="1134"/>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t>No que tange ao mérito, a Assessoria Jurídica não irá se pronunciar, pois caberá tão somente aos vereadores no uso da função legislativa, verificar a viabilidade ou não da aprovação desta proposição, respeitando-se para tanto, as formalidades legais e regimentais.</w:t>
      </w:r>
    </w:p>
    <w:p w:rsidR="00177E4E" w:rsidRPr="00923107" w:rsidRDefault="00177E4E" w:rsidP="00177E4E">
      <w:pPr>
        <w:spacing w:after="0" w:line="240" w:lineRule="auto"/>
        <w:rPr>
          <w:rFonts w:ascii="Times New Roman" w:eastAsia="Times New Roman" w:hAnsi="Times New Roman" w:cs="Times New Roman"/>
          <w:sz w:val="24"/>
          <w:szCs w:val="24"/>
          <w:lang w:eastAsia="pt-BR"/>
        </w:rPr>
      </w:pPr>
    </w:p>
    <w:p w:rsidR="00177E4E" w:rsidRPr="00923107" w:rsidRDefault="00177E4E" w:rsidP="00177E4E">
      <w:pPr>
        <w:spacing w:after="0" w:line="240" w:lineRule="auto"/>
        <w:ind w:firstLine="2268"/>
        <w:jc w:val="both"/>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t>Quatro Irmãos,</w:t>
      </w:r>
      <w:r w:rsidR="00CC6E38" w:rsidRPr="00923107">
        <w:rPr>
          <w:rFonts w:ascii="Times New Roman" w:eastAsia="Times New Roman" w:hAnsi="Times New Roman" w:cs="Times New Roman"/>
          <w:sz w:val="24"/>
          <w:szCs w:val="24"/>
          <w:lang w:eastAsia="pt-BR"/>
        </w:rPr>
        <w:t xml:space="preserve"> </w:t>
      </w:r>
      <w:r w:rsidR="00E30963" w:rsidRPr="00923107">
        <w:rPr>
          <w:rFonts w:ascii="Times New Roman" w:eastAsia="Times New Roman" w:hAnsi="Times New Roman" w:cs="Times New Roman"/>
          <w:sz w:val="24"/>
          <w:szCs w:val="24"/>
          <w:lang w:eastAsia="pt-BR"/>
        </w:rPr>
        <w:t>18 de setembro</w:t>
      </w:r>
      <w:r w:rsidRPr="00923107">
        <w:rPr>
          <w:rFonts w:ascii="Times New Roman" w:eastAsia="Times New Roman" w:hAnsi="Times New Roman" w:cs="Times New Roman"/>
          <w:sz w:val="24"/>
          <w:szCs w:val="24"/>
          <w:lang w:eastAsia="pt-BR"/>
        </w:rPr>
        <w:t xml:space="preserve"> de 202</w:t>
      </w:r>
      <w:r w:rsidR="00E30963" w:rsidRPr="00923107">
        <w:rPr>
          <w:rFonts w:ascii="Times New Roman" w:eastAsia="Times New Roman" w:hAnsi="Times New Roman" w:cs="Times New Roman"/>
          <w:sz w:val="24"/>
          <w:szCs w:val="24"/>
          <w:lang w:eastAsia="pt-BR"/>
        </w:rPr>
        <w:t>3</w:t>
      </w:r>
      <w:r w:rsidRPr="00923107">
        <w:rPr>
          <w:rFonts w:ascii="Times New Roman" w:eastAsia="Times New Roman" w:hAnsi="Times New Roman" w:cs="Times New Roman"/>
          <w:sz w:val="24"/>
          <w:szCs w:val="24"/>
          <w:lang w:eastAsia="pt-BR"/>
        </w:rPr>
        <w:t>.</w:t>
      </w:r>
    </w:p>
    <w:p w:rsidR="00177E4E" w:rsidRPr="00923107" w:rsidRDefault="00177E4E" w:rsidP="00177E4E">
      <w:pPr>
        <w:spacing w:after="240" w:line="240" w:lineRule="auto"/>
        <w:rPr>
          <w:rFonts w:ascii="Times New Roman" w:eastAsia="Times New Roman" w:hAnsi="Times New Roman" w:cs="Times New Roman"/>
          <w:sz w:val="24"/>
          <w:szCs w:val="24"/>
          <w:lang w:eastAsia="pt-BR"/>
        </w:rPr>
      </w:pPr>
      <w:r w:rsidRPr="00923107">
        <w:rPr>
          <w:rFonts w:ascii="Times New Roman" w:eastAsia="Times New Roman" w:hAnsi="Times New Roman" w:cs="Times New Roman"/>
          <w:sz w:val="24"/>
          <w:szCs w:val="24"/>
          <w:lang w:eastAsia="pt-BR"/>
        </w:rPr>
        <w:br/>
      </w:r>
    </w:p>
    <w:p w:rsidR="00177E4E" w:rsidRPr="00923107" w:rsidRDefault="00177E4E" w:rsidP="00177E4E">
      <w:pPr>
        <w:spacing w:after="0" w:line="240" w:lineRule="auto"/>
        <w:jc w:val="center"/>
        <w:rPr>
          <w:rFonts w:ascii="Times New Roman" w:eastAsia="Times New Roman" w:hAnsi="Times New Roman" w:cs="Times New Roman"/>
          <w:sz w:val="24"/>
          <w:szCs w:val="24"/>
          <w:lang w:eastAsia="pt-BR"/>
        </w:rPr>
      </w:pPr>
      <w:r w:rsidRPr="00923107">
        <w:rPr>
          <w:rFonts w:ascii="Times New Roman" w:eastAsia="Times New Roman" w:hAnsi="Times New Roman" w:cs="Times New Roman"/>
          <w:b/>
          <w:bCs/>
          <w:sz w:val="24"/>
          <w:szCs w:val="24"/>
          <w:lang w:eastAsia="pt-BR"/>
        </w:rPr>
        <w:t xml:space="preserve">Rubieli </w:t>
      </w:r>
      <w:proofErr w:type="spellStart"/>
      <w:r w:rsidRPr="00923107">
        <w:rPr>
          <w:rFonts w:ascii="Times New Roman" w:eastAsia="Times New Roman" w:hAnsi="Times New Roman" w:cs="Times New Roman"/>
          <w:b/>
          <w:bCs/>
          <w:sz w:val="24"/>
          <w:szCs w:val="24"/>
          <w:lang w:eastAsia="pt-BR"/>
        </w:rPr>
        <w:t>Santin</w:t>
      </w:r>
      <w:proofErr w:type="spellEnd"/>
      <w:r w:rsidRPr="00923107">
        <w:rPr>
          <w:rFonts w:ascii="Times New Roman" w:eastAsia="Times New Roman" w:hAnsi="Times New Roman" w:cs="Times New Roman"/>
          <w:b/>
          <w:bCs/>
          <w:sz w:val="24"/>
          <w:szCs w:val="24"/>
          <w:lang w:eastAsia="pt-BR"/>
        </w:rPr>
        <w:t xml:space="preserve"> Pereira</w:t>
      </w:r>
    </w:p>
    <w:p w:rsidR="00177E4E" w:rsidRPr="00923107" w:rsidRDefault="00177E4E" w:rsidP="00177E4E">
      <w:pPr>
        <w:spacing w:after="0" w:line="240" w:lineRule="auto"/>
        <w:jc w:val="center"/>
        <w:rPr>
          <w:rFonts w:ascii="Times New Roman" w:eastAsia="Times New Roman" w:hAnsi="Times New Roman" w:cs="Times New Roman"/>
          <w:sz w:val="24"/>
          <w:szCs w:val="24"/>
          <w:lang w:eastAsia="pt-BR"/>
        </w:rPr>
      </w:pPr>
      <w:r w:rsidRPr="00923107">
        <w:rPr>
          <w:rFonts w:ascii="Times New Roman" w:eastAsia="Times New Roman" w:hAnsi="Times New Roman" w:cs="Times New Roman"/>
          <w:b/>
          <w:bCs/>
          <w:sz w:val="24"/>
          <w:szCs w:val="24"/>
          <w:lang w:eastAsia="pt-BR"/>
        </w:rPr>
        <w:t>Assessora Jurídica Legislativa</w:t>
      </w:r>
      <w:bookmarkStart w:id="0" w:name="_GoBack"/>
      <w:bookmarkEnd w:id="0"/>
    </w:p>
    <w:p w:rsidR="002D5A6D" w:rsidRPr="00923107" w:rsidRDefault="002D5A6D" w:rsidP="00DB10D7">
      <w:pPr>
        <w:spacing w:after="0" w:line="276" w:lineRule="auto"/>
        <w:ind w:firstLine="1418"/>
        <w:jc w:val="center"/>
        <w:rPr>
          <w:rFonts w:ascii="Times New Roman" w:hAnsi="Times New Roman" w:cs="Times New Roman"/>
          <w:b/>
          <w:sz w:val="24"/>
          <w:szCs w:val="24"/>
        </w:rPr>
      </w:pPr>
    </w:p>
    <w:p w:rsidR="002D5A6D" w:rsidRPr="00923107" w:rsidRDefault="00BD72AC" w:rsidP="00DB10D7">
      <w:pPr>
        <w:tabs>
          <w:tab w:val="left" w:pos="3491"/>
        </w:tabs>
        <w:spacing w:after="0" w:line="276" w:lineRule="auto"/>
        <w:ind w:firstLine="1418"/>
        <w:rPr>
          <w:rFonts w:ascii="Times New Roman" w:hAnsi="Times New Roman" w:cs="Times New Roman"/>
          <w:b/>
          <w:sz w:val="24"/>
          <w:szCs w:val="24"/>
        </w:rPr>
      </w:pPr>
      <w:r w:rsidRPr="00923107">
        <w:rPr>
          <w:rFonts w:ascii="Times New Roman" w:hAnsi="Times New Roman" w:cs="Times New Roman"/>
          <w:b/>
          <w:sz w:val="24"/>
          <w:szCs w:val="24"/>
        </w:rPr>
        <w:tab/>
      </w:r>
    </w:p>
    <w:p w:rsidR="00E10117" w:rsidRPr="00923107" w:rsidRDefault="00E10117" w:rsidP="000A2F03">
      <w:pPr>
        <w:tabs>
          <w:tab w:val="left" w:pos="3491"/>
        </w:tabs>
        <w:spacing w:after="0" w:line="276" w:lineRule="auto"/>
        <w:rPr>
          <w:rFonts w:ascii="Times New Roman" w:hAnsi="Times New Roman" w:cs="Times New Roman"/>
          <w:b/>
          <w:sz w:val="24"/>
          <w:szCs w:val="24"/>
        </w:rPr>
      </w:pPr>
    </w:p>
    <w:p w:rsidR="004850C8" w:rsidRPr="00923107" w:rsidRDefault="004850C8" w:rsidP="004557C9">
      <w:pPr>
        <w:spacing w:after="0" w:line="276" w:lineRule="auto"/>
        <w:jc w:val="center"/>
        <w:rPr>
          <w:rFonts w:ascii="Times New Roman" w:hAnsi="Times New Roman" w:cs="Times New Roman"/>
          <w:b/>
          <w:sz w:val="24"/>
          <w:szCs w:val="24"/>
        </w:rPr>
      </w:pPr>
    </w:p>
    <w:sectPr w:rsidR="004850C8" w:rsidRPr="00923107" w:rsidSect="002D566F">
      <w:headerReference w:type="default" r:id="rId7"/>
      <w:footerReference w:type="default" r:id="rId8"/>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728B" w:rsidRDefault="006D728B" w:rsidP="00556980">
      <w:pPr>
        <w:spacing w:after="0" w:line="240" w:lineRule="auto"/>
      </w:pPr>
      <w:r>
        <w:separator/>
      </w:r>
    </w:p>
  </w:endnote>
  <w:endnote w:type="continuationSeparator" w:id="0">
    <w:p w:rsidR="006D728B" w:rsidRDefault="006D728B" w:rsidP="00556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6938597"/>
      <w:docPartObj>
        <w:docPartGallery w:val="Page Numbers (Bottom of Page)"/>
        <w:docPartUnique/>
      </w:docPartObj>
    </w:sdtPr>
    <w:sdtEndPr/>
    <w:sdtContent>
      <w:sdt>
        <w:sdtPr>
          <w:id w:val="860082579"/>
          <w:docPartObj>
            <w:docPartGallery w:val="Page Numbers (Top of Page)"/>
            <w:docPartUnique/>
          </w:docPartObj>
        </w:sdtPr>
        <w:sdtEndPr/>
        <w:sdtContent>
          <w:p w:rsidR="006376C7" w:rsidRDefault="006376C7">
            <w:pPr>
              <w:pStyle w:val="Rodap"/>
              <w:jc w:val="right"/>
            </w:pPr>
            <w:r w:rsidRPr="006376C7">
              <w:rPr>
                <w:rFonts w:ascii="Times New Roman" w:hAnsi="Times New Roman" w:cs="Times New Roman"/>
              </w:rPr>
              <w:t xml:space="preserve">Página </w:t>
            </w:r>
            <w:r w:rsidRPr="006376C7">
              <w:rPr>
                <w:rFonts w:ascii="Times New Roman" w:hAnsi="Times New Roman" w:cs="Times New Roman"/>
                <w:b/>
                <w:bCs/>
                <w:sz w:val="24"/>
                <w:szCs w:val="24"/>
              </w:rPr>
              <w:fldChar w:fldCharType="begin"/>
            </w:r>
            <w:r w:rsidRPr="006376C7">
              <w:rPr>
                <w:rFonts w:ascii="Times New Roman" w:hAnsi="Times New Roman" w:cs="Times New Roman"/>
                <w:b/>
                <w:bCs/>
              </w:rPr>
              <w:instrText>PAGE</w:instrText>
            </w:r>
            <w:r w:rsidRPr="006376C7">
              <w:rPr>
                <w:rFonts w:ascii="Times New Roman" w:hAnsi="Times New Roman" w:cs="Times New Roman"/>
                <w:b/>
                <w:bCs/>
                <w:sz w:val="24"/>
                <w:szCs w:val="24"/>
              </w:rPr>
              <w:fldChar w:fldCharType="separate"/>
            </w:r>
            <w:r w:rsidR="00923107">
              <w:rPr>
                <w:rFonts w:ascii="Times New Roman" w:hAnsi="Times New Roman" w:cs="Times New Roman"/>
                <w:b/>
                <w:bCs/>
                <w:noProof/>
              </w:rPr>
              <w:t>4</w:t>
            </w:r>
            <w:r w:rsidRPr="006376C7">
              <w:rPr>
                <w:rFonts w:ascii="Times New Roman" w:hAnsi="Times New Roman" w:cs="Times New Roman"/>
                <w:b/>
                <w:bCs/>
                <w:sz w:val="24"/>
                <w:szCs w:val="24"/>
              </w:rPr>
              <w:fldChar w:fldCharType="end"/>
            </w:r>
            <w:r w:rsidRPr="006376C7">
              <w:rPr>
                <w:rFonts w:ascii="Times New Roman" w:hAnsi="Times New Roman" w:cs="Times New Roman"/>
              </w:rPr>
              <w:t xml:space="preserve"> de </w:t>
            </w:r>
            <w:r w:rsidRPr="006376C7">
              <w:rPr>
                <w:rFonts w:ascii="Times New Roman" w:hAnsi="Times New Roman" w:cs="Times New Roman"/>
                <w:b/>
                <w:bCs/>
                <w:sz w:val="24"/>
                <w:szCs w:val="24"/>
              </w:rPr>
              <w:fldChar w:fldCharType="begin"/>
            </w:r>
            <w:r w:rsidRPr="006376C7">
              <w:rPr>
                <w:rFonts w:ascii="Times New Roman" w:hAnsi="Times New Roman" w:cs="Times New Roman"/>
                <w:b/>
                <w:bCs/>
              </w:rPr>
              <w:instrText>NUMPAGES</w:instrText>
            </w:r>
            <w:r w:rsidRPr="006376C7">
              <w:rPr>
                <w:rFonts w:ascii="Times New Roman" w:hAnsi="Times New Roman" w:cs="Times New Roman"/>
                <w:b/>
                <w:bCs/>
                <w:sz w:val="24"/>
                <w:szCs w:val="24"/>
              </w:rPr>
              <w:fldChar w:fldCharType="separate"/>
            </w:r>
            <w:r w:rsidR="00923107">
              <w:rPr>
                <w:rFonts w:ascii="Times New Roman" w:hAnsi="Times New Roman" w:cs="Times New Roman"/>
                <w:b/>
                <w:bCs/>
                <w:noProof/>
              </w:rPr>
              <w:t>4</w:t>
            </w:r>
            <w:r w:rsidRPr="006376C7">
              <w:rPr>
                <w:rFonts w:ascii="Times New Roman" w:hAnsi="Times New Roman" w:cs="Times New Roman"/>
                <w:b/>
                <w:bCs/>
                <w:sz w:val="24"/>
                <w:szCs w:val="24"/>
              </w:rPr>
              <w:fldChar w:fldCharType="end"/>
            </w:r>
          </w:p>
        </w:sdtContent>
      </w:sdt>
    </w:sdtContent>
  </w:sdt>
  <w:p w:rsidR="00556980" w:rsidRDefault="0055698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728B" w:rsidRDefault="006D728B" w:rsidP="00556980">
      <w:pPr>
        <w:spacing w:after="0" w:line="240" w:lineRule="auto"/>
      </w:pPr>
      <w:r>
        <w:separator/>
      </w:r>
    </w:p>
  </w:footnote>
  <w:footnote w:type="continuationSeparator" w:id="0">
    <w:p w:rsidR="006D728B" w:rsidRDefault="006D728B" w:rsidP="00556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B0F" w:rsidRDefault="00281B0F" w:rsidP="00281B0F">
    <w:pPr>
      <w:pStyle w:val="Cabealho"/>
      <w:ind w:left="-540"/>
    </w:pPr>
    <w:r>
      <w:rPr>
        <w:noProof/>
        <w:lang w:eastAsia="pt-BR"/>
      </w:rPr>
      <mc:AlternateContent>
        <mc:Choice Requires="wps">
          <w:drawing>
            <wp:anchor distT="0" distB="0" distL="114300" distR="114300" simplePos="0" relativeHeight="251659264" behindDoc="0" locked="0" layoutInCell="1" allowOverlap="1" wp14:anchorId="456B1243" wp14:editId="37A864AA">
              <wp:simplePos x="0" y="0"/>
              <wp:positionH relativeFrom="column">
                <wp:posOffset>912567</wp:posOffset>
              </wp:positionH>
              <wp:positionV relativeFrom="paragraph">
                <wp:posOffset>102510</wp:posOffset>
              </wp:positionV>
              <wp:extent cx="4800600" cy="11874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187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1B0F" w:rsidRPr="000E2DD8" w:rsidRDefault="00281B0F" w:rsidP="00281B0F">
                          <w:pPr>
                            <w:spacing w:after="0" w:line="240" w:lineRule="auto"/>
                            <w:jc w:val="center"/>
                            <w:rPr>
                              <w:rFonts w:ascii="Arial" w:hAnsi="Arial"/>
                              <w:sz w:val="25"/>
                              <w:szCs w:val="25"/>
                            </w:rPr>
                          </w:pPr>
                          <w:r w:rsidRPr="000E2DD8">
                            <w:rPr>
                              <w:rFonts w:ascii="Arial" w:hAnsi="Arial"/>
                              <w:sz w:val="25"/>
                              <w:szCs w:val="25"/>
                            </w:rPr>
                            <w:t>Estado do Rio Grande do Sul</w:t>
                          </w:r>
                        </w:p>
                        <w:p w:rsidR="00281B0F" w:rsidRDefault="00281B0F" w:rsidP="00281B0F">
                          <w:pPr>
                            <w:pBdr>
                              <w:bottom w:val="single" w:sz="12" w:space="0" w:color="auto"/>
                            </w:pBdr>
                            <w:spacing w:after="0" w:line="240" w:lineRule="auto"/>
                            <w:jc w:val="center"/>
                            <w:rPr>
                              <w:rFonts w:ascii="Arial" w:hAnsi="Arial"/>
                              <w:b/>
                              <w:sz w:val="25"/>
                              <w:szCs w:val="25"/>
                            </w:rPr>
                          </w:pPr>
                          <w:r>
                            <w:rPr>
                              <w:rFonts w:ascii="Arial" w:hAnsi="Arial"/>
                              <w:b/>
                              <w:sz w:val="25"/>
                              <w:szCs w:val="25"/>
                            </w:rPr>
                            <w:t xml:space="preserve">Município de </w:t>
                          </w:r>
                          <w:r w:rsidRPr="000E2DD8">
                            <w:rPr>
                              <w:rFonts w:ascii="Arial" w:hAnsi="Arial"/>
                              <w:b/>
                              <w:sz w:val="25"/>
                              <w:szCs w:val="25"/>
                            </w:rPr>
                            <w:t>Quatro Irmãos</w:t>
                          </w:r>
                        </w:p>
                        <w:p w:rsidR="00281B0F" w:rsidRPr="000E2DD8" w:rsidRDefault="00281B0F" w:rsidP="00281B0F">
                          <w:pPr>
                            <w:pBdr>
                              <w:bottom w:val="single" w:sz="12" w:space="0" w:color="auto"/>
                            </w:pBdr>
                            <w:spacing w:after="0" w:line="240" w:lineRule="auto"/>
                            <w:jc w:val="center"/>
                            <w:rPr>
                              <w:rFonts w:ascii="Arial" w:hAnsi="Arial"/>
                              <w:sz w:val="25"/>
                              <w:szCs w:val="25"/>
                            </w:rPr>
                          </w:pPr>
                          <w:r>
                            <w:rPr>
                              <w:rFonts w:ascii="Arial" w:hAnsi="Arial"/>
                              <w:b/>
                              <w:sz w:val="25"/>
                              <w:szCs w:val="25"/>
                            </w:rPr>
                            <w:t>PODER LEGISLATIVO</w:t>
                          </w:r>
                        </w:p>
                        <w:p w:rsidR="00281B0F" w:rsidRDefault="00281B0F" w:rsidP="00281B0F">
                          <w:pPr>
                            <w:jc w:val="center"/>
                            <w:rPr>
                              <w:rFonts w:ascii="Arial" w:hAnsi="Arial"/>
                            </w:rPr>
                          </w:pPr>
                        </w:p>
                        <w:p w:rsidR="00281B0F" w:rsidRDefault="00281B0F" w:rsidP="00281B0F">
                          <w:pPr>
                            <w:jc w:val="center"/>
                            <w:rPr>
                              <w:rFonts w:ascii="Arial" w:hAnsi="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6B1243" id="_x0000_t202" coordsize="21600,21600" o:spt="202" path="m,l,21600r21600,l21600,xe">
              <v:stroke joinstyle="miter"/>
              <v:path gradientshapeok="t" o:connecttype="rect"/>
            </v:shapetype>
            <v:shape id="Caixa de texto 2" o:spid="_x0000_s1026" type="#_x0000_t202" style="position:absolute;left:0;text-align:left;margin-left:71.85pt;margin-top:8.05pt;width:378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" stroked="f">
              <v:textbox>
                <w:txbxContent>
                  <w:p w:rsidR="00281B0F" w:rsidRPr="000E2DD8" w:rsidRDefault="00281B0F" w:rsidP="00281B0F">
                    <w:pPr>
                      <w:spacing w:after="0" w:line="240" w:lineRule="auto"/>
                      <w:jc w:val="center"/>
                      <w:rPr>
                        <w:rFonts w:ascii="Arial" w:hAnsi="Arial"/>
                        <w:sz w:val="25"/>
                        <w:szCs w:val="25"/>
                      </w:rPr>
                    </w:pPr>
                    <w:r w:rsidRPr="000E2DD8">
                      <w:rPr>
                        <w:rFonts w:ascii="Arial" w:hAnsi="Arial"/>
                        <w:sz w:val="25"/>
                        <w:szCs w:val="25"/>
                      </w:rPr>
                      <w:t>Estado do Rio Grande do Sul</w:t>
                    </w:r>
                  </w:p>
                  <w:p w:rsidR="00281B0F" w:rsidRDefault="00281B0F" w:rsidP="00281B0F">
                    <w:pPr>
                      <w:pBdr>
                        <w:bottom w:val="single" w:sz="12" w:space="0" w:color="auto"/>
                      </w:pBdr>
                      <w:spacing w:after="0" w:line="240" w:lineRule="auto"/>
                      <w:jc w:val="center"/>
                      <w:rPr>
                        <w:rFonts w:ascii="Arial" w:hAnsi="Arial"/>
                        <w:b/>
                        <w:sz w:val="25"/>
                        <w:szCs w:val="25"/>
                      </w:rPr>
                    </w:pPr>
                    <w:r>
                      <w:rPr>
                        <w:rFonts w:ascii="Arial" w:hAnsi="Arial"/>
                        <w:b/>
                        <w:sz w:val="25"/>
                        <w:szCs w:val="25"/>
                      </w:rPr>
                      <w:t xml:space="preserve">Município de </w:t>
                    </w:r>
                    <w:r w:rsidRPr="000E2DD8">
                      <w:rPr>
                        <w:rFonts w:ascii="Arial" w:hAnsi="Arial"/>
                        <w:b/>
                        <w:sz w:val="25"/>
                        <w:szCs w:val="25"/>
                      </w:rPr>
                      <w:t>Quatro Irmãos</w:t>
                    </w:r>
                  </w:p>
                  <w:p w:rsidR="00281B0F" w:rsidRPr="000E2DD8" w:rsidRDefault="00281B0F" w:rsidP="00281B0F">
                    <w:pPr>
                      <w:pBdr>
                        <w:bottom w:val="single" w:sz="12" w:space="0" w:color="auto"/>
                      </w:pBdr>
                      <w:spacing w:after="0" w:line="240" w:lineRule="auto"/>
                      <w:jc w:val="center"/>
                      <w:rPr>
                        <w:rFonts w:ascii="Arial" w:hAnsi="Arial"/>
                        <w:sz w:val="25"/>
                        <w:szCs w:val="25"/>
                      </w:rPr>
                    </w:pPr>
                    <w:r>
                      <w:rPr>
                        <w:rFonts w:ascii="Arial" w:hAnsi="Arial"/>
                        <w:b/>
                        <w:sz w:val="25"/>
                        <w:szCs w:val="25"/>
                      </w:rPr>
                      <w:t>PODER LEGISLATIVO</w:t>
                    </w:r>
                  </w:p>
                  <w:p w:rsidR="00281B0F" w:rsidRDefault="00281B0F" w:rsidP="00281B0F">
                    <w:pPr>
                      <w:jc w:val="center"/>
                      <w:rPr>
                        <w:rFonts w:ascii="Arial" w:hAnsi="Arial"/>
                      </w:rPr>
                    </w:pPr>
                  </w:p>
                  <w:p w:rsidR="00281B0F" w:rsidRDefault="00281B0F" w:rsidP="00281B0F">
                    <w:pPr>
                      <w:jc w:val="center"/>
                      <w:rPr>
                        <w:rFonts w:ascii="Arial" w:hAnsi="Arial"/>
                      </w:rPr>
                    </w:pPr>
                  </w:p>
                </w:txbxContent>
              </v:textbox>
            </v:shape>
          </w:pict>
        </mc:Fallback>
      </mc:AlternateContent>
    </w:r>
    <w:r>
      <w:rPr>
        <w:noProof/>
        <w:lang w:eastAsia="pt-BR"/>
      </w:rPr>
      <w:drawing>
        <wp:inline distT="0" distB="0" distL="0" distR="0" wp14:anchorId="522A9CCE" wp14:editId="47CE7CE0">
          <wp:extent cx="819510" cy="915804"/>
          <wp:effectExtent l="0" t="0" r="0" b="0"/>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710" cy="916028"/>
                  </a:xfrm>
                  <a:prstGeom prst="rect">
                    <a:avLst/>
                  </a:prstGeom>
                  <a:noFill/>
                  <a:ln>
                    <a:noFill/>
                  </a:ln>
                </pic:spPr>
              </pic:pic>
            </a:graphicData>
          </a:graphic>
        </wp:inline>
      </w:drawing>
    </w:r>
  </w:p>
  <w:p w:rsidR="00281B0F" w:rsidRDefault="00281B0F">
    <w:pPr>
      <w:pStyle w:val="Cabealho"/>
    </w:pPr>
  </w:p>
  <w:p w:rsidR="00281B0F" w:rsidRDefault="00281B0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0C8"/>
    <w:rsid w:val="00001B07"/>
    <w:rsid w:val="00006CE1"/>
    <w:rsid w:val="00027025"/>
    <w:rsid w:val="00046317"/>
    <w:rsid w:val="00060F7B"/>
    <w:rsid w:val="0007409A"/>
    <w:rsid w:val="00097040"/>
    <w:rsid w:val="000A2F03"/>
    <w:rsid w:val="000C7C9C"/>
    <w:rsid w:val="000E54BB"/>
    <w:rsid w:val="001033D8"/>
    <w:rsid w:val="0011146C"/>
    <w:rsid w:val="001133D0"/>
    <w:rsid w:val="00115163"/>
    <w:rsid w:val="00135340"/>
    <w:rsid w:val="00137D79"/>
    <w:rsid w:val="001511AD"/>
    <w:rsid w:val="00177E4E"/>
    <w:rsid w:val="0018560A"/>
    <w:rsid w:val="001937BE"/>
    <w:rsid w:val="00195F03"/>
    <w:rsid w:val="001D65BD"/>
    <w:rsid w:val="00204DFC"/>
    <w:rsid w:val="00247E37"/>
    <w:rsid w:val="00251EDE"/>
    <w:rsid w:val="00281B0F"/>
    <w:rsid w:val="00290FF2"/>
    <w:rsid w:val="002A31ED"/>
    <w:rsid w:val="002B1CE4"/>
    <w:rsid w:val="002C2B3F"/>
    <w:rsid w:val="002D566F"/>
    <w:rsid w:val="002D5A6D"/>
    <w:rsid w:val="002E6CB8"/>
    <w:rsid w:val="002F57D4"/>
    <w:rsid w:val="00310658"/>
    <w:rsid w:val="0031689E"/>
    <w:rsid w:val="00327876"/>
    <w:rsid w:val="0034628E"/>
    <w:rsid w:val="00347DFD"/>
    <w:rsid w:val="00353879"/>
    <w:rsid w:val="00374DE2"/>
    <w:rsid w:val="00386FB2"/>
    <w:rsid w:val="003A30F6"/>
    <w:rsid w:val="003A5252"/>
    <w:rsid w:val="003C12D2"/>
    <w:rsid w:val="003C66F0"/>
    <w:rsid w:val="003E2CBB"/>
    <w:rsid w:val="003E4A75"/>
    <w:rsid w:val="00416974"/>
    <w:rsid w:val="0042227D"/>
    <w:rsid w:val="00424C8F"/>
    <w:rsid w:val="00436146"/>
    <w:rsid w:val="004557C9"/>
    <w:rsid w:val="004563DD"/>
    <w:rsid w:val="00467925"/>
    <w:rsid w:val="004850C8"/>
    <w:rsid w:val="00502B51"/>
    <w:rsid w:val="00506644"/>
    <w:rsid w:val="00513180"/>
    <w:rsid w:val="00523974"/>
    <w:rsid w:val="005558FB"/>
    <w:rsid w:val="00556980"/>
    <w:rsid w:val="005A3649"/>
    <w:rsid w:val="005E7561"/>
    <w:rsid w:val="005F7FC0"/>
    <w:rsid w:val="00614D7F"/>
    <w:rsid w:val="006376C7"/>
    <w:rsid w:val="00654D5F"/>
    <w:rsid w:val="00670379"/>
    <w:rsid w:val="00670E3F"/>
    <w:rsid w:val="006726EF"/>
    <w:rsid w:val="00675205"/>
    <w:rsid w:val="00693097"/>
    <w:rsid w:val="006D728B"/>
    <w:rsid w:val="006E7D24"/>
    <w:rsid w:val="007015DC"/>
    <w:rsid w:val="00703865"/>
    <w:rsid w:val="00713E8A"/>
    <w:rsid w:val="00775AF9"/>
    <w:rsid w:val="0079126A"/>
    <w:rsid w:val="007D10AA"/>
    <w:rsid w:val="007F7373"/>
    <w:rsid w:val="00833A6E"/>
    <w:rsid w:val="008636CB"/>
    <w:rsid w:val="008923CE"/>
    <w:rsid w:val="008D4D25"/>
    <w:rsid w:val="008E0876"/>
    <w:rsid w:val="008E2FBC"/>
    <w:rsid w:val="00912984"/>
    <w:rsid w:val="00923107"/>
    <w:rsid w:val="009320C8"/>
    <w:rsid w:val="00974FBB"/>
    <w:rsid w:val="00991DD7"/>
    <w:rsid w:val="00995190"/>
    <w:rsid w:val="009B2BCC"/>
    <w:rsid w:val="009B59F6"/>
    <w:rsid w:val="009C7BE2"/>
    <w:rsid w:val="00A00065"/>
    <w:rsid w:val="00A0726E"/>
    <w:rsid w:val="00A15B6D"/>
    <w:rsid w:val="00A44C90"/>
    <w:rsid w:val="00A5114F"/>
    <w:rsid w:val="00A82765"/>
    <w:rsid w:val="00A94CA9"/>
    <w:rsid w:val="00AA4E84"/>
    <w:rsid w:val="00AB4DE3"/>
    <w:rsid w:val="00B670CE"/>
    <w:rsid w:val="00B721B5"/>
    <w:rsid w:val="00B8283B"/>
    <w:rsid w:val="00B966BE"/>
    <w:rsid w:val="00BD52C6"/>
    <w:rsid w:val="00BD72AC"/>
    <w:rsid w:val="00C23AD4"/>
    <w:rsid w:val="00C50DF6"/>
    <w:rsid w:val="00C63820"/>
    <w:rsid w:val="00C650F9"/>
    <w:rsid w:val="00C7398A"/>
    <w:rsid w:val="00CC6E38"/>
    <w:rsid w:val="00CF5160"/>
    <w:rsid w:val="00CF5299"/>
    <w:rsid w:val="00D13A9B"/>
    <w:rsid w:val="00D20C55"/>
    <w:rsid w:val="00D418CE"/>
    <w:rsid w:val="00D731A1"/>
    <w:rsid w:val="00D8299C"/>
    <w:rsid w:val="00D82BA1"/>
    <w:rsid w:val="00D95C72"/>
    <w:rsid w:val="00DA02D9"/>
    <w:rsid w:val="00DB10D7"/>
    <w:rsid w:val="00DB35BC"/>
    <w:rsid w:val="00DD68D0"/>
    <w:rsid w:val="00DE22C0"/>
    <w:rsid w:val="00E06F16"/>
    <w:rsid w:val="00E10117"/>
    <w:rsid w:val="00E30963"/>
    <w:rsid w:val="00E33709"/>
    <w:rsid w:val="00E54BDC"/>
    <w:rsid w:val="00E663DE"/>
    <w:rsid w:val="00E71DAC"/>
    <w:rsid w:val="00E74D3E"/>
    <w:rsid w:val="00E91310"/>
    <w:rsid w:val="00E943FE"/>
    <w:rsid w:val="00EC1994"/>
    <w:rsid w:val="00F06D3B"/>
    <w:rsid w:val="00F12F76"/>
    <w:rsid w:val="00F25D78"/>
    <w:rsid w:val="00F60F57"/>
    <w:rsid w:val="00FB7E24"/>
    <w:rsid w:val="00FF0F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D1F46"/>
  <w15:docId w15:val="{36D630D9-E3F6-4DD9-B6C5-2BAC6AF7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0C8"/>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4850C8"/>
    <w:pPr>
      <w:spacing w:after="0" w:line="240" w:lineRule="auto"/>
      <w:jc w:val="both"/>
    </w:pPr>
    <w:rPr>
      <w:rFonts w:ascii="Garamond" w:eastAsia="Times New Roman" w:hAnsi="Garamond" w:cs="Times New Roman"/>
      <w:sz w:val="24"/>
      <w:szCs w:val="20"/>
      <w:lang w:eastAsia="pt-BR"/>
    </w:rPr>
  </w:style>
  <w:style w:type="character" w:customStyle="1" w:styleId="CorpodetextoChar">
    <w:name w:val="Corpo de texto Char"/>
    <w:basedOn w:val="Fontepargpadro"/>
    <w:link w:val="Corpodetexto"/>
    <w:semiHidden/>
    <w:rsid w:val="004850C8"/>
    <w:rPr>
      <w:rFonts w:ascii="Garamond" w:eastAsia="Times New Roman" w:hAnsi="Garamond" w:cs="Times New Roman"/>
      <w:sz w:val="24"/>
      <w:szCs w:val="20"/>
      <w:lang w:eastAsia="pt-BR"/>
    </w:rPr>
  </w:style>
  <w:style w:type="paragraph" w:customStyle="1" w:styleId="Default">
    <w:name w:val="Default"/>
    <w:rsid w:val="004850C8"/>
    <w:pPr>
      <w:autoSpaceDE w:val="0"/>
      <w:autoSpaceDN w:val="0"/>
      <w:adjustRightInd w:val="0"/>
      <w:spacing w:after="0" w:line="240" w:lineRule="auto"/>
    </w:pPr>
    <w:rPr>
      <w:rFonts w:ascii="Times New Roman" w:hAnsi="Times New Roman" w:cs="Times New Roman"/>
      <w:color w:val="000000"/>
      <w:sz w:val="24"/>
      <w:szCs w:val="24"/>
    </w:rPr>
  </w:style>
  <w:style w:type="paragraph" w:styleId="Cabealho">
    <w:name w:val="header"/>
    <w:basedOn w:val="Normal"/>
    <w:link w:val="CabealhoChar"/>
    <w:unhideWhenUsed/>
    <w:rsid w:val="0055698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6980"/>
  </w:style>
  <w:style w:type="paragraph" w:styleId="Rodap">
    <w:name w:val="footer"/>
    <w:basedOn w:val="Normal"/>
    <w:link w:val="RodapChar"/>
    <w:uiPriority w:val="99"/>
    <w:unhideWhenUsed/>
    <w:rsid w:val="00556980"/>
    <w:pPr>
      <w:tabs>
        <w:tab w:val="center" w:pos="4252"/>
        <w:tab w:val="right" w:pos="8504"/>
      </w:tabs>
      <w:spacing w:after="0" w:line="240" w:lineRule="auto"/>
    </w:pPr>
  </w:style>
  <w:style w:type="character" w:customStyle="1" w:styleId="RodapChar">
    <w:name w:val="Rodapé Char"/>
    <w:basedOn w:val="Fontepargpadro"/>
    <w:link w:val="Rodap"/>
    <w:uiPriority w:val="99"/>
    <w:rsid w:val="00556980"/>
  </w:style>
  <w:style w:type="paragraph" w:styleId="Textodebalo">
    <w:name w:val="Balloon Text"/>
    <w:basedOn w:val="Normal"/>
    <w:link w:val="TextodebaloChar"/>
    <w:uiPriority w:val="99"/>
    <w:semiHidden/>
    <w:unhideWhenUsed/>
    <w:rsid w:val="0055698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56980"/>
    <w:rPr>
      <w:rFonts w:ascii="Segoe UI" w:hAnsi="Segoe UI" w:cs="Segoe UI"/>
      <w:sz w:val="18"/>
      <w:szCs w:val="18"/>
    </w:rPr>
  </w:style>
  <w:style w:type="paragraph" w:customStyle="1" w:styleId="Textoembloco1">
    <w:name w:val="Texto em bloco1"/>
    <w:basedOn w:val="Normal"/>
    <w:rsid w:val="006E7D24"/>
    <w:pPr>
      <w:suppressAutoHyphens/>
      <w:spacing w:after="0" w:line="240" w:lineRule="auto"/>
      <w:ind w:left="1680" w:right="2683"/>
      <w:jc w:val="center"/>
    </w:pPr>
    <w:rPr>
      <w:rFonts w:ascii="Times New Roman" w:eastAsia="Times New Roman" w:hAnsi="Times New Roman" w:cs="Times New Roman"/>
      <w:sz w:val="24"/>
      <w:szCs w:val="24"/>
      <w:lang w:eastAsia="zh-CN"/>
    </w:rPr>
  </w:style>
  <w:style w:type="paragraph" w:styleId="Recuodecorpodetexto">
    <w:name w:val="Body Text Indent"/>
    <w:basedOn w:val="Normal"/>
    <w:link w:val="RecuodecorpodetextoChar"/>
    <w:uiPriority w:val="99"/>
    <w:semiHidden/>
    <w:unhideWhenUsed/>
    <w:rsid w:val="00502B51"/>
    <w:pPr>
      <w:spacing w:after="120"/>
      <w:ind w:left="283"/>
    </w:pPr>
  </w:style>
  <w:style w:type="character" w:customStyle="1" w:styleId="RecuodecorpodetextoChar">
    <w:name w:val="Recuo de corpo de texto Char"/>
    <w:basedOn w:val="Fontepargpadro"/>
    <w:link w:val="Recuodecorpodetexto"/>
    <w:uiPriority w:val="99"/>
    <w:semiHidden/>
    <w:rsid w:val="00502B51"/>
  </w:style>
  <w:style w:type="paragraph" w:styleId="Textodenotadefim">
    <w:name w:val="endnote text"/>
    <w:basedOn w:val="Normal"/>
    <w:link w:val="TextodenotadefimChar"/>
    <w:uiPriority w:val="99"/>
    <w:semiHidden/>
    <w:unhideWhenUsed/>
    <w:rsid w:val="006376C7"/>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6376C7"/>
    <w:rPr>
      <w:sz w:val="20"/>
      <w:szCs w:val="20"/>
    </w:rPr>
  </w:style>
  <w:style w:type="character" w:styleId="Refdenotadefim">
    <w:name w:val="endnote reference"/>
    <w:basedOn w:val="Fontepargpadro"/>
    <w:uiPriority w:val="99"/>
    <w:semiHidden/>
    <w:unhideWhenUsed/>
    <w:rsid w:val="006376C7"/>
    <w:rPr>
      <w:vertAlign w:val="superscript"/>
    </w:rPr>
  </w:style>
  <w:style w:type="paragraph" w:styleId="Textodenotaderodap">
    <w:name w:val="footnote text"/>
    <w:basedOn w:val="Normal"/>
    <w:link w:val="TextodenotaderodapChar"/>
    <w:uiPriority w:val="99"/>
    <w:semiHidden/>
    <w:unhideWhenUsed/>
    <w:rsid w:val="006376C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76C7"/>
    <w:rPr>
      <w:sz w:val="20"/>
      <w:szCs w:val="20"/>
    </w:rPr>
  </w:style>
  <w:style w:type="character" w:styleId="Refdenotaderodap">
    <w:name w:val="footnote reference"/>
    <w:basedOn w:val="Fontepargpadro"/>
    <w:uiPriority w:val="99"/>
    <w:semiHidden/>
    <w:unhideWhenUsed/>
    <w:rsid w:val="006376C7"/>
    <w:rPr>
      <w:vertAlign w:val="superscript"/>
    </w:rPr>
  </w:style>
  <w:style w:type="paragraph" w:styleId="NormalWeb">
    <w:name w:val="Normal (Web)"/>
    <w:basedOn w:val="Normal"/>
    <w:uiPriority w:val="99"/>
    <w:semiHidden/>
    <w:unhideWhenUsed/>
    <w:rsid w:val="004557C9"/>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38328">
      <w:bodyDiv w:val="1"/>
      <w:marLeft w:val="0"/>
      <w:marRight w:val="0"/>
      <w:marTop w:val="0"/>
      <w:marBottom w:val="0"/>
      <w:divBdr>
        <w:top w:val="none" w:sz="0" w:space="0" w:color="auto"/>
        <w:left w:val="none" w:sz="0" w:space="0" w:color="auto"/>
        <w:bottom w:val="none" w:sz="0" w:space="0" w:color="auto"/>
        <w:right w:val="none" w:sz="0" w:space="0" w:color="auto"/>
      </w:divBdr>
    </w:div>
    <w:div w:id="456410048">
      <w:bodyDiv w:val="1"/>
      <w:marLeft w:val="0"/>
      <w:marRight w:val="0"/>
      <w:marTop w:val="0"/>
      <w:marBottom w:val="0"/>
      <w:divBdr>
        <w:top w:val="none" w:sz="0" w:space="0" w:color="auto"/>
        <w:left w:val="none" w:sz="0" w:space="0" w:color="auto"/>
        <w:bottom w:val="none" w:sz="0" w:space="0" w:color="auto"/>
        <w:right w:val="none" w:sz="0" w:space="0" w:color="auto"/>
      </w:divBdr>
    </w:div>
    <w:div w:id="559361573">
      <w:bodyDiv w:val="1"/>
      <w:marLeft w:val="0"/>
      <w:marRight w:val="0"/>
      <w:marTop w:val="0"/>
      <w:marBottom w:val="0"/>
      <w:divBdr>
        <w:top w:val="none" w:sz="0" w:space="0" w:color="auto"/>
        <w:left w:val="none" w:sz="0" w:space="0" w:color="auto"/>
        <w:bottom w:val="none" w:sz="0" w:space="0" w:color="auto"/>
        <w:right w:val="none" w:sz="0" w:space="0" w:color="auto"/>
      </w:divBdr>
    </w:div>
    <w:div w:id="1154101583">
      <w:bodyDiv w:val="1"/>
      <w:marLeft w:val="0"/>
      <w:marRight w:val="0"/>
      <w:marTop w:val="0"/>
      <w:marBottom w:val="0"/>
      <w:divBdr>
        <w:top w:val="none" w:sz="0" w:space="0" w:color="auto"/>
        <w:left w:val="none" w:sz="0" w:space="0" w:color="auto"/>
        <w:bottom w:val="none" w:sz="0" w:space="0" w:color="auto"/>
        <w:right w:val="none" w:sz="0" w:space="0" w:color="auto"/>
      </w:divBdr>
    </w:div>
    <w:div w:id="1317489775">
      <w:bodyDiv w:val="1"/>
      <w:marLeft w:val="0"/>
      <w:marRight w:val="0"/>
      <w:marTop w:val="0"/>
      <w:marBottom w:val="0"/>
      <w:divBdr>
        <w:top w:val="none" w:sz="0" w:space="0" w:color="auto"/>
        <w:left w:val="none" w:sz="0" w:space="0" w:color="auto"/>
        <w:bottom w:val="none" w:sz="0" w:space="0" w:color="auto"/>
        <w:right w:val="none" w:sz="0" w:space="0" w:color="auto"/>
      </w:divBdr>
    </w:div>
    <w:div w:id="1388261073">
      <w:bodyDiv w:val="1"/>
      <w:marLeft w:val="0"/>
      <w:marRight w:val="0"/>
      <w:marTop w:val="0"/>
      <w:marBottom w:val="0"/>
      <w:divBdr>
        <w:top w:val="none" w:sz="0" w:space="0" w:color="auto"/>
        <w:left w:val="none" w:sz="0" w:space="0" w:color="auto"/>
        <w:bottom w:val="none" w:sz="0" w:space="0" w:color="auto"/>
        <w:right w:val="none" w:sz="0" w:space="0" w:color="auto"/>
      </w:divBdr>
    </w:div>
    <w:div w:id="1407336100">
      <w:bodyDiv w:val="1"/>
      <w:marLeft w:val="0"/>
      <w:marRight w:val="0"/>
      <w:marTop w:val="0"/>
      <w:marBottom w:val="0"/>
      <w:divBdr>
        <w:top w:val="none" w:sz="0" w:space="0" w:color="auto"/>
        <w:left w:val="none" w:sz="0" w:space="0" w:color="auto"/>
        <w:bottom w:val="none" w:sz="0" w:space="0" w:color="auto"/>
        <w:right w:val="none" w:sz="0" w:space="0" w:color="auto"/>
      </w:divBdr>
    </w:div>
    <w:div w:id="1409960093">
      <w:bodyDiv w:val="1"/>
      <w:marLeft w:val="0"/>
      <w:marRight w:val="0"/>
      <w:marTop w:val="0"/>
      <w:marBottom w:val="0"/>
      <w:divBdr>
        <w:top w:val="none" w:sz="0" w:space="0" w:color="auto"/>
        <w:left w:val="none" w:sz="0" w:space="0" w:color="auto"/>
        <w:bottom w:val="none" w:sz="0" w:space="0" w:color="auto"/>
        <w:right w:val="none" w:sz="0" w:space="0" w:color="auto"/>
      </w:divBdr>
    </w:div>
    <w:div w:id="1450197561">
      <w:bodyDiv w:val="1"/>
      <w:marLeft w:val="0"/>
      <w:marRight w:val="0"/>
      <w:marTop w:val="0"/>
      <w:marBottom w:val="0"/>
      <w:divBdr>
        <w:top w:val="none" w:sz="0" w:space="0" w:color="auto"/>
        <w:left w:val="none" w:sz="0" w:space="0" w:color="auto"/>
        <w:bottom w:val="none" w:sz="0" w:space="0" w:color="auto"/>
        <w:right w:val="none" w:sz="0" w:space="0" w:color="auto"/>
      </w:divBdr>
    </w:div>
    <w:div w:id="1581209522">
      <w:bodyDiv w:val="1"/>
      <w:marLeft w:val="0"/>
      <w:marRight w:val="0"/>
      <w:marTop w:val="0"/>
      <w:marBottom w:val="0"/>
      <w:divBdr>
        <w:top w:val="none" w:sz="0" w:space="0" w:color="auto"/>
        <w:left w:val="none" w:sz="0" w:space="0" w:color="auto"/>
        <w:bottom w:val="none" w:sz="0" w:space="0" w:color="auto"/>
        <w:right w:val="none" w:sz="0" w:space="0" w:color="auto"/>
      </w:divBdr>
    </w:div>
    <w:div w:id="1704404488">
      <w:bodyDiv w:val="1"/>
      <w:marLeft w:val="0"/>
      <w:marRight w:val="0"/>
      <w:marTop w:val="0"/>
      <w:marBottom w:val="0"/>
      <w:divBdr>
        <w:top w:val="none" w:sz="0" w:space="0" w:color="auto"/>
        <w:left w:val="none" w:sz="0" w:space="0" w:color="auto"/>
        <w:bottom w:val="none" w:sz="0" w:space="0" w:color="auto"/>
        <w:right w:val="none" w:sz="0" w:space="0" w:color="auto"/>
      </w:divBdr>
    </w:div>
    <w:div w:id="1771123985">
      <w:bodyDiv w:val="1"/>
      <w:marLeft w:val="0"/>
      <w:marRight w:val="0"/>
      <w:marTop w:val="0"/>
      <w:marBottom w:val="0"/>
      <w:divBdr>
        <w:top w:val="none" w:sz="0" w:space="0" w:color="auto"/>
        <w:left w:val="none" w:sz="0" w:space="0" w:color="auto"/>
        <w:bottom w:val="none" w:sz="0" w:space="0" w:color="auto"/>
        <w:right w:val="none" w:sz="0" w:space="0" w:color="auto"/>
      </w:divBdr>
    </w:div>
    <w:div w:id="1981306342">
      <w:bodyDiv w:val="1"/>
      <w:marLeft w:val="0"/>
      <w:marRight w:val="0"/>
      <w:marTop w:val="0"/>
      <w:marBottom w:val="0"/>
      <w:divBdr>
        <w:top w:val="none" w:sz="0" w:space="0" w:color="auto"/>
        <w:left w:val="none" w:sz="0" w:space="0" w:color="auto"/>
        <w:bottom w:val="none" w:sz="0" w:space="0" w:color="auto"/>
        <w:right w:val="none" w:sz="0" w:space="0" w:color="auto"/>
      </w:divBdr>
    </w:div>
    <w:div w:id="206636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4769B-47B7-486A-BC49-102B6EB6B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1415</Words>
  <Characters>7647</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Rubieli Pereira</dc:creator>
  <cp:keywords/>
  <dc:description/>
  <cp:lastModifiedBy>rubi.pereira@hotmail.com</cp:lastModifiedBy>
  <cp:revision>4</cp:revision>
  <cp:lastPrinted>2022-08-02T17:52:00Z</cp:lastPrinted>
  <dcterms:created xsi:type="dcterms:W3CDTF">2023-09-18T20:02:00Z</dcterms:created>
  <dcterms:modified xsi:type="dcterms:W3CDTF">2023-09-18T20:36:00Z</dcterms:modified>
</cp:coreProperties>
</file>